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3ovj9jrkwch" w:id="0"/>
      <w:bookmarkEnd w:id="0"/>
      <w:r w:rsidDel="00000000" w:rsidR="00000000" w:rsidRPr="00000000">
        <w:rPr>
          <w:rtl w:val="0"/>
        </w:rPr>
        <w:t xml:space="preserve">Helper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object-oriented programming, not all instructions that support a class need to be included in the class definition. A well encapsulated class can accept external support in the form of global functions containing additional logic. We call these functions helper functions.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Free Helpers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free or loosely coupled helper function is a function that </w:t>
      </w:r>
      <w:r w:rsidDel="00000000" w:rsidR="00000000" w:rsidRPr="00000000">
        <w:rPr>
          <w:b w:val="1"/>
          <w:rtl w:val="0"/>
        </w:rPr>
        <w:t xml:space="preserve">obtains all of its information from the public member functions</w:t>
      </w:r>
      <w:r w:rsidDel="00000000" w:rsidR="00000000" w:rsidRPr="00000000">
        <w:rPr>
          <w:rtl w:val="0"/>
        </w:rPr>
        <w:t xml:space="preserve"> of the class that it supports.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free helper function </w:t>
      </w:r>
      <w:r w:rsidDel="00000000" w:rsidR="00000000" w:rsidRPr="00000000">
        <w:rPr>
          <w:b w:val="1"/>
          <w:rtl w:val="0"/>
        </w:rPr>
        <w:t xml:space="preserve">does not require access</w:t>
      </w:r>
      <w:r w:rsidDel="00000000" w:rsidR="00000000" w:rsidRPr="00000000">
        <w:rPr>
          <w:rtl w:val="0"/>
        </w:rPr>
        <w:t xml:space="preserve"> to the private members of its class.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coupling </w:t>
      </w:r>
      <w:r w:rsidDel="00000000" w:rsidR="00000000" w:rsidRPr="00000000">
        <w:rPr>
          <w:rtl w:val="0"/>
        </w:rPr>
        <w:t xml:space="preserve">between a free helper function and its class is </w:t>
      </w:r>
      <w:r w:rsidDel="00000000" w:rsidR="00000000" w:rsidRPr="00000000">
        <w:rPr>
          <w:b w:val="1"/>
          <w:rtl w:val="0"/>
        </w:rPr>
        <w:t xml:space="preserve">minimal</w:t>
      </w:r>
      <w:r w:rsidDel="00000000" w:rsidR="00000000" w:rsidRPr="00000000">
        <w:rPr>
          <w:rtl w:val="0"/>
        </w:rPr>
        <w:t xml:space="preserve">, which is an ideal design solution.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Consider a helper function that compares two objects of the same class. The function returns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objects have the same data values and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they differ.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us add three queries  (</w:t>
      </w:r>
      <w:r w:rsidDel="00000000" w:rsidR="00000000" w:rsidRPr="00000000">
        <w:rPr>
          <w:b w:val="1"/>
          <w:rtl w:val="0"/>
        </w:rPr>
        <w:t xml:space="preserve">getStudentNo()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getNoGrades()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getGrade()</w:t>
      </w:r>
      <w:r w:rsidDel="00000000" w:rsidR="00000000" w:rsidRPr="00000000">
        <w:rPr>
          <w:rtl w:val="0"/>
        </w:rPr>
        <w:t xml:space="preserve">) to our Student class definition and a helper function named areIdentical() as support.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conciseness, let us assume that all grades are stored in static memory.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 Student.h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no;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grade[NG];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ng;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:</w:t>
              <w:br w:type="textWrapping"/>
              <w:t xml:space="preserve">    Student();</w:t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  <w:br w:type="textWrapping"/>
              <w:t xml:space="preserve">    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*,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getStudentNo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no;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getNoGrades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ng;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getGrade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 i)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&lt; ng ? grade[i]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areIdentical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 Student&amp;,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 Student&amp;)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implementation file contains the definition of our helper function.</w:t>
      </w:r>
    </w:p>
    <w:tbl>
      <w:tblPr>
        <w:tblStyle w:val="Table2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 Student.cpp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#include "Student.h"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br w:type="textWrapping"/>
              <w:t xml:space="preserve">Student::Student() {</w:t>
              <w:br w:type="textWrapping"/>
              <w:t xml:space="preserve">    no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ng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t xml:space="preserve">Student::Student(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n) {</w:t>
              <w:br w:type="textWrapping"/>
              <w:t xml:space="preserve">  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= Student(n,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  <w:t xml:space="preserve">Student::Student(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sn,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* g,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ng_)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valid = sn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g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ng_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(valid)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i &lt; ng_ &amp;&amp; valid; i++)</w:t>
              <w:br w:type="textWrapping"/>
              <w:t xml:space="preserve">            valid = g[i] &gt;=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0.0f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&amp;&amp; g[i] &lt;=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100.0f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(valid)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 accept the client's 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 xml:space="preserve">        no = sn;</w:t>
              <w:br w:type="textWrapping"/>
              <w:t xml:space="preserve">        ng = ng_ &lt; NG ? ng_ : NG;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i &lt; ng; i++)</w:t>
              <w:br w:type="textWrapping"/>
              <w:t xml:space="preserve">            grade[i] = g[i];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  <w:t xml:space="preserve">        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= Student();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Student::display()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(no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no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41a16"/>
                <w:rtl w:val="0"/>
              </w:rPr>
              <w:t xml:space="preserve">":\n"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.setf(ios::fixed);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.precision(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i &lt; ng;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.width(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grade[i]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.unsetf(ios::fixed);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.precision(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41a16"/>
                <w:rtl w:val="0"/>
              </w:rPr>
              <w:t xml:space="preserve">"no data available"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areIdentical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 Student&amp; lhs,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 Student&amp; rhs)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same = lhs.getStudentNo() == rhs.getStudentNo() &amp;&amp;</w:t>
              <w:br w:type="textWrapping"/>
              <w:t xml:space="preserve">    lhs.getNoGrades() == rhs.getNoGrades();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 i &lt; lhs.getNoGrades() &amp;&amp; same; i++)</w:t>
              <w:br w:type="textWrapping"/>
              <w:t xml:space="preserve">        same = lhs.getGrade(i) == rhs.getGrade(i);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same;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following client code compares the two objects: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514"/>
        <w:tblGridChange w:id="0">
          <w:tblGrid>
            <w:gridCol w:w="105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 Compare Objects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a00"/>
                <w:rtl w:val="0"/>
              </w:rPr>
              <w:t xml:space="preserve">// compare.cpp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#include "Student.h"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gh[] =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89.4f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67.8f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45.5f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};</w:t>
              <w:br w:type="textWrapping"/>
              <w:t xml:space="preserve">    Student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harry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, gh,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harry_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1234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, gh,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c00c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(areIdentical(harry, harry_))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41a16"/>
                <w:rtl w:val="0"/>
              </w:rPr>
              <w:t xml:space="preserve">"are identical"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0d9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41a16"/>
                <w:rtl w:val="0"/>
              </w:rPr>
              <w:t xml:space="preserve">"are different"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c2699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The Cost of Friendship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definition that grants friendship to a helper function allows that f</w:t>
      </w:r>
      <w:r w:rsidDel="00000000" w:rsidR="00000000" w:rsidRPr="00000000">
        <w:rPr>
          <w:b w:val="1"/>
          <w:rtl w:val="0"/>
        </w:rPr>
        <w:t xml:space="preserve">unction to alter the values of its private data members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Granting </w:t>
      </w:r>
      <w:r w:rsidDel="00000000" w:rsidR="00000000" w:rsidRPr="00000000">
        <w:rPr>
          <w:color w:val="ff0000"/>
          <w:rtl w:val="0"/>
        </w:rPr>
        <w:t xml:space="preserve">friendship pierces encapsulation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rule, we grant friendship judiciously only to helper functions that require both r</w:t>
      </w:r>
      <w:r w:rsidDel="00000000" w:rsidR="00000000" w:rsidRPr="00000000">
        <w:rPr>
          <w:b w:val="1"/>
          <w:rtl w:val="0"/>
        </w:rPr>
        <w:t xml:space="preserve">ead and write access </w:t>
      </w:r>
      <w:r w:rsidDel="00000000" w:rsidR="00000000" w:rsidRPr="00000000">
        <w:rPr>
          <w:rtl w:val="0"/>
        </w:rPr>
        <w:t xml:space="preserve">to the private data members.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helper function is a global function that </w:t>
      </w:r>
      <w:r w:rsidDel="00000000" w:rsidR="00000000" w:rsidRPr="00000000">
        <w:rPr>
          <w:color w:val="ff0000"/>
          <w:rtl w:val="0"/>
        </w:rPr>
        <w:t xml:space="preserve">supports a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helper function refers to the class that it supports through its explicit parameter(s)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helper operator is typically an operator that does not change the value of its operands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friend function has direct access to the private members of the class that granted the function friendship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Friendship is neither reciprocal, transitive, nor exclusive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helper functions reduce coupling at the cost of bloating a class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Friendly helper functions reduce bloating at the cost of piercing encapsulation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