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80"/>
        <w:jc w:val="left"/>
      </w:pPr>
      <w:r>
        <w:rPr>
          <w:rFonts w:ascii="Calibri" w:hAnsi="Calibri"/>
          <w:b/>
          <w:color w:val="1F4D78"/>
          <w:sz w:val="18"/>
        </w:rPr>
        <w:t>DUMMY AUDIT SIMULATION PACKAGE | DATA INTEGRITY ASSURANCE</w:t>
      </w:r>
    </w:p>
    <w:p>
      <w:pPr>
        <w:pStyle w:val="Title"/>
        <w:spacing w:after="60"/>
      </w:pPr>
      <w:r>
        <w:t>Data Integrity Assessment</w:t>
      </w:r>
    </w:p>
    <w:p>
      <w:pPr>
        <w:pStyle w:val="Subtitle"/>
        <w:spacing w:after="240"/>
      </w:pPr>
      <w:r>
        <w:t>MES PAS-X | Novo Life (fictional) | Lifecycle assurance assessment</w:t>
      </w:r>
    </w:p>
    <w:p>
      <w:pPr>
        <w:spacing w:before="80" w:after="140" w:line="252" w:lineRule="auto"/>
        <w:ind w:left="115" w:right="115"/>
        <w:shd w:val="clear" w:color="auto" w:fill="D9EAF7"/>
        <w:pBdr>
          <w:top w:val="single" w:sz="8" w:space="4" w:color="2E74B5"/>
          <w:left w:val="single" w:sz="8" w:space="4" w:color="2E74B5"/>
          <w:bottom w:val="single" w:sz="8" w:space="4" w:color="2E74B5"/>
          <w:right w:val="single" w:sz="8" w:space="4" w:color="2E74B5"/>
        </w:pBdr>
        <w:keepLines/>
      </w:pPr>
      <w:r>
        <w:rPr>
          <w:rFonts w:ascii="Calibri" w:hAnsi="Calibri"/>
          <w:b/>
          <w:color w:val="0B2545"/>
          <w:sz w:val="18"/>
        </w:rPr>
        <w:t>Simulated Reviewed and Approved for Demo/Training Use Only.</w:t>
      </w:r>
    </w:p>
    <w:p>
      <w:pPr>
        <w:pStyle w:val="Heading1"/>
        <w:keepNext/>
        <w:keepLines/>
      </w:pPr>
      <w:r>
        <w:t>Document control</w:t>
      </w:r>
    </w:p>
    <w:tbl>
      <w:tblPr>
        <w:tblStyle w:val="TableGrid"/>
        <w:tblW w:type="dxa" w:w="9360"/>
        <w:tblLayout w:type="fixed"/>
        <w:tblLook w:firstColumn="1" w:firstRow="1" w:lastColumn="0" w:lastRow="0" w:noHBand="0" w:noVBand="1" w:val="04A0"/>
        <w:tblInd w:w="120" w:type="dxa"/>
      </w:tblPr>
      <w:tblGrid>
        <w:gridCol w:w="2250"/>
        <w:gridCol w:w="7110"/>
      </w:tblGrid>
      <w:tr>
        <w:trPr>
          <w:cantSplit/>
          <w:tblHeader w:val="true"/>
          <w:cantSplit/>
          <w:cantSplit/>
          <w:cantSplit/>
          <w:cantSplit/>
          <w:cantSplit/>
          <w:cantSplit/>
          <w:cantSplit/>
          <w:cantSplit/>
          <w:cantSplit/>
          <w:cantSplit/>
          <w:cantSplit/>
          <w:cantSplit/>
        </w:trPr>
        <w:tc>
          <w:tcPr>
            <w:tcW w:type="dxa" w:w="22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7"/>
              </w:rPr>
              <w:t>Control field</w:t>
            </w:r>
          </w:p>
        </w:tc>
        <w:tc>
          <w:tcPr>
            <w:tcW w:type="dxa" w:w="711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7"/>
              </w:rPr>
              <w:t>Value</w:t>
            </w:r>
          </w:p>
        </w:tc>
      </w:tr>
      <w:tr>
        <w:trPr>
          <w:cantSplit/>
          <w:cantSplit/>
          <w:cantSplit/>
          <w:cantSplit/>
          <w:cantSplit/>
          <w:cantSplit/>
          <w:cantSplit/>
          <w:cantSplit/>
          <w:cantSplit/>
          <w:cantSplit/>
          <w:cantSplit/>
          <w:cantSplit/>
          <w:cantSplit/>
        </w:trPr>
        <w:tc>
          <w:tcPr>
            <w:tcW w:type="dxa" w:w="22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Document ID</w:t>
            </w:r>
          </w:p>
        </w:tc>
        <w:tc>
          <w:tcPr>
            <w:tcW w:type="dxa" w:w="71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NL-MES-DIA-001</w:t>
            </w:r>
          </w:p>
        </w:tc>
      </w:tr>
      <w:tr>
        <w:trPr>
          <w:cantSplit/>
          <w:cantSplit/>
          <w:cantSplit/>
          <w:cantSplit/>
          <w:cantSplit/>
          <w:cantSplit/>
          <w:cantSplit/>
          <w:cantSplit/>
          <w:cantSplit/>
          <w:cantSplit/>
          <w:cantSplit/>
          <w:cantSplit/>
        </w:trPr>
        <w:tc>
          <w:tcPr>
            <w:tcW w:type="dxa" w:w="22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Version</w:t>
            </w:r>
          </w:p>
        </w:tc>
        <w:tc>
          <w:tcPr>
            <w:tcW w:type="dxa" w:w="71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0.1</w:t>
            </w:r>
          </w:p>
        </w:tc>
      </w:tr>
      <w:tr>
        <w:trPr>
          <w:cantSplit/>
          <w:cantSplit/>
          <w:cantSplit/>
          <w:cantSplit/>
          <w:cantSplit/>
          <w:cantSplit/>
          <w:cantSplit/>
          <w:cantSplit/>
          <w:cantSplit/>
          <w:cantSplit/>
          <w:cantSplit/>
        </w:trPr>
        <w:tc>
          <w:tcPr>
            <w:tcW w:type="dxa" w:w="22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Date</w:t>
            </w:r>
          </w:p>
        </w:tc>
        <w:tc>
          <w:tcPr>
            <w:tcW w:type="dxa" w:w="71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11 Aug 2026</w:t>
            </w:r>
          </w:p>
        </w:tc>
      </w:tr>
      <w:tr>
        <w:trPr>
          <w:cantSplit/>
          <w:cantSplit/>
          <w:cantSplit/>
          <w:cantSplit/>
          <w:cantSplit/>
          <w:cantSplit/>
          <w:cantSplit/>
          <w:cantSplit/>
          <w:cantSplit/>
          <w:cantSplit/>
        </w:trPr>
        <w:tc>
          <w:tcPr>
            <w:tcW w:type="dxa" w:w="22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System / project</w:t>
            </w:r>
          </w:p>
        </w:tc>
        <w:tc>
          <w:tcPr>
            <w:tcW w:type="dxa" w:w="71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MES PAS-X new implementation for fictional organisation Novo Life</w:t>
            </w:r>
          </w:p>
        </w:tc>
      </w:tr>
      <w:tr>
        <w:trPr>
          <w:cantSplit/>
          <w:cantSplit/>
          <w:cantSplit/>
          <w:cantSplit/>
          <w:cantSplit/>
          <w:cantSplit/>
          <w:cantSplit/>
          <w:cantSplit/>
          <w:cantSplit/>
        </w:trPr>
        <w:tc>
          <w:tcPr>
            <w:tcW w:type="dxa" w:w="22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Lifecycle phase</w:t>
            </w:r>
          </w:p>
        </w:tc>
        <w:tc>
          <w:tcPr>
            <w:tcW w:type="dxa" w:w="71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Assurance – design-stage data integrity assessment</w:t>
            </w:r>
          </w:p>
        </w:tc>
      </w:tr>
      <w:tr>
        <w:trPr>
          <w:cantSplit/>
          <w:cantSplit/>
          <w:cantSplit/>
          <w:cantSplit/>
          <w:cantSplit/>
          <w:cantSplit/>
          <w:cantSplit/>
          <w:cantSplit/>
        </w:trPr>
        <w:tc>
          <w:tcPr>
            <w:tcW w:type="dxa" w:w="22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Document classification</w:t>
            </w:r>
          </w:p>
        </w:tc>
        <w:tc>
          <w:tcPr>
            <w:tcW w:type="dxa" w:w="71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DUMMY – HACKATHON / TRAINING SIMULATION ONLY</w:t>
            </w:r>
          </w:p>
        </w:tc>
      </w:tr>
      <w:tr>
        <w:trPr>
          <w:cantSplit/>
          <w:cantSplit/>
          <w:cantSplit/>
          <w:cantSplit/>
          <w:cantSplit/>
          <w:cantSplit/>
          <w:cantSplit/>
        </w:trPr>
        <w:tc>
          <w:tcPr>
            <w:tcW w:type="dxa" w:w="22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System criticality</w:t>
            </w:r>
          </w:p>
        </w:tc>
        <w:tc>
          <w:tcPr>
            <w:tcW w:type="dxa" w:w="71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GxP critical – working classification from NL-MES-SYS-001</w:t>
            </w:r>
          </w:p>
        </w:tc>
      </w:tr>
      <w:tr>
        <w:trPr>
          <w:cantSplit/>
          <w:cantSplit/>
          <w:cantSplit/>
          <w:cantSplit/>
          <w:cantSplit/>
          <w:cantSplit/>
        </w:trPr>
        <w:tc>
          <w:tcPr>
            <w:tcW w:type="dxa" w:w="22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Assessment basis</w:t>
            </w:r>
          </w:p>
        </w:tc>
        <w:tc>
          <w:tcPr>
            <w:tcW w:type="dxa" w:w="71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ALCOA++ data lifecycle, flow, record, access, signature, audit, transfer, retention and maintained-state controls</w:t>
            </w:r>
          </w:p>
        </w:tc>
      </w:tr>
      <w:tr>
        <w:trPr>
          <w:cantSplit/>
          <w:cantSplit/>
          <w:cantSplit/>
          <w:cantSplit/>
          <w:cantSplit/>
        </w:trPr>
        <w:tc>
          <w:tcPr>
            <w:tcW w:type="dxa" w:w="22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Controlled status</w:t>
            </w:r>
          </w:p>
        </w:tc>
        <w:tc>
          <w:tcPr>
            <w:tcW w:type="dxa" w:w="71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Simulated Reviewed and Approved for Demo/Training Use Only.</w:t>
            </w:r>
          </w:p>
        </w:tc>
      </w:tr>
      <w:tr>
        <w:trPr>
          <w:cantSplit/>
          <w:cantSplit/>
          <w:cantSplit/>
          <w:cantSplit/>
        </w:trPr>
        <w:tc>
          <w:tcPr>
            <w:tcW w:type="dxa" w:w="22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Overall assessment</w:t>
            </w:r>
          </w:p>
        </w:tc>
        <w:tc>
          <w:tcPr>
            <w:tcW w:type="dxa" w:w="71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Conditionally suitable as approved simulated design input only; implementation, verification and residual-risk acceptance remain Open</w:t>
            </w:r>
          </w:p>
        </w:tc>
      </w:tr>
      <w:tr>
        <w:trPr>
          <w:cantSplit/>
          <w:cantSplit/>
          <w:cantSplit/>
        </w:trPr>
        <w:tc>
          <w:tcPr>
            <w:tcW w:type="dxa" w:w="22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Document owner</w:t>
            </w:r>
          </w:p>
        </w:tc>
        <w:tc>
          <w:tcPr>
            <w:tcW w:type="dxa" w:w="71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Fictional Data Integrity Steward</w:t>
            </w:r>
          </w:p>
        </w:tc>
      </w:tr>
      <w:tr>
        <w:trPr>
          <w:cantSplit/>
          <w:cantSplit/>
        </w:trPr>
        <w:tc>
          <w:tcPr>
            <w:tcW w:type="dxa" w:w="22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Approval roles</w:t>
            </w:r>
          </w:p>
        </w:tc>
        <w:tc>
          <w:tcPr>
            <w:tcW w:type="dxa" w:w="71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Fictional Data Owner and Fictional QA Representative – simulated only</w:t>
            </w:r>
          </w:p>
        </w:tc>
      </w:tr>
    </w:tbl>
    <w:p>
      <w:pPr>
        <w:spacing w:after="0"/>
      </w:pPr>
    </w:p>
    <w:p>
      <w:pPr>
        <w:pStyle w:val="Heading2"/>
        <w:keepNext/>
        <w:keepLines/>
      </w:pPr>
      <w:r>
        <w:t>Change log</w:t>
      </w:r>
    </w:p>
    <w:tbl>
      <w:tblPr>
        <w:tblStyle w:val="TableGrid"/>
        <w:tblW w:type="dxa" w:w="9360"/>
        <w:tblLayout w:type="fixed"/>
        <w:tblLook w:firstColumn="1" w:firstRow="1" w:lastColumn="0" w:lastRow="0" w:noHBand="0" w:noVBand="1" w:val="04A0"/>
        <w:tblInd w:w="120" w:type="dxa"/>
      </w:tblPr>
      <w:tblGrid>
        <w:gridCol w:w="1000"/>
        <w:gridCol w:w="1450"/>
        <w:gridCol w:w="2500"/>
        <w:gridCol w:w="4410"/>
      </w:tblGrid>
      <w:tr>
        <w:trPr>
          <w:cantSplit/>
          <w:tblHeader w:val="true"/>
          <w:cantSplit/>
        </w:trPr>
        <w:tc>
          <w:tcPr>
            <w:tcW w:type="dxa" w:w="10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Version</w:t>
            </w:r>
          </w:p>
        </w:tc>
        <w:tc>
          <w:tcPr>
            <w:tcW w:type="dxa" w:w="14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Date</w:t>
            </w:r>
          </w:p>
        </w:tc>
        <w:tc>
          <w:tcPr>
            <w:tcW w:type="dxa" w:w="25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Authoring role</w:t>
            </w:r>
          </w:p>
        </w:tc>
        <w:tc>
          <w:tcPr>
            <w:tcW w:type="dxa" w:w="441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Change description</w:t>
            </w:r>
          </w:p>
        </w:tc>
      </w:tr>
      <w:tr>
        <w:trPr>
          <w:cantSplit/>
          <w:cantSplit/>
        </w:trPr>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6"/>
              </w:rPr>
              <w:t>0.1</w:t>
            </w:r>
          </w:p>
        </w:tc>
        <w:tc>
          <w:tcPr>
            <w:tcW w:type="dxa" w:w="14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6"/>
              </w:rPr>
              <w:t>11 Aug 2026</w:t>
            </w:r>
          </w:p>
        </w:tc>
        <w:tc>
          <w:tcPr>
            <w:tcW w:type="dxa" w:w="2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Fictional Data Integrity Steward</w:t>
            </w:r>
          </w:p>
        </w:tc>
        <w:tc>
          <w:tcPr>
            <w:tcW w:type="dxa" w:w="44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Initial dummy data integrity assessment aligned with the approved eleven-document simulation package and the supplied controlled guidance.</w:t>
            </w:r>
          </w:p>
        </w:tc>
      </w:tr>
    </w:tbl>
    <w:p>
      <w:pPr>
        <w:spacing w:after="0"/>
      </w:pPr>
    </w:p>
    <w:p>
      <w:pPr>
        <w:pStyle w:val="Heading2"/>
        <w:keepNext/>
        <w:keepLines/>
      </w:pPr>
      <w:r>
        <w:t>Simulated review and approval</w:t>
      </w:r>
    </w:p>
    <w:tbl>
      <w:tblPr>
        <w:tblStyle w:val="TableGrid"/>
        <w:tblW w:type="dxa" w:w="9360"/>
        <w:tblLayout w:type="fixed"/>
        <w:tblLook w:firstColumn="1" w:firstRow="1" w:lastColumn="0" w:lastRow="0" w:noHBand="0" w:noVBand="1" w:val="04A0"/>
        <w:tblInd w:w="120" w:type="dxa"/>
      </w:tblPr>
      <w:tblGrid>
        <w:gridCol w:w="1850"/>
        <w:gridCol w:w="3020"/>
        <w:gridCol w:w="2450"/>
        <w:gridCol w:w="2040"/>
      </w:tblGrid>
      <w:tr>
        <w:trPr>
          <w:cantSplit/>
          <w:tblHeader w:val="true"/>
          <w:cantSplit/>
          <w:cantSplit/>
          <w:cantSplit/>
        </w:trPr>
        <w:tc>
          <w:tcPr>
            <w:tcW w:type="dxa" w:w="18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Role</w:t>
            </w:r>
          </w:p>
        </w:tc>
        <w:tc>
          <w:tcPr>
            <w:tcW w:type="dxa" w:w="302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Review / approval purpose</w:t>
            </w:r>
          </w:p>
        </w:tc>
        <w:tc>
          <w:tcPr>
            <w:tcW w:type="dxa" w:w="24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Simulation evidence</w:t>
            </w:r>
          </w:p>
        </w:tc>
        <w:tc>
          <w:tcPr>
            <w:tcW w:type="dxa" w:w="204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Status</w:t>
            </w:r>
          </w:p>
        </w:tc>
      </w:tr>
      <w:tr>
        <w:trPr>
          <w:cantSplit/>
          <w:cantSplit/>
          <w:cantSplit/>
          <w:cantSplit/>
        </w:trPr>
        <w:tc>
          <w:tcPr>
            <w:tcW w:type="dxa" w:w="18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Fictional Data Owner</w:t>
            </w:r>
          </w:p>
        </w:tc>
        <w:tc>
          <w:tcPr>
            <w:tcW w:type="dxa" w:w="302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Data ownership, record scope, criticality, lifecycle and residual-risk decision</w:t>
            </w:r>
          </w:p>
        </w:tc>
        <w:tc>
          <w:tcPr>
            <w:tcW w:type="dxa" w:w="2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Role-based simulated approval recorded in this artifact; no signature is created</w:t>
            </w:r>
          </w:p>
        </w:tc>
        <w:tc>
          <w:tcPr>
            <w:tcW w:type="dxa" w:w="204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Simulated Reviewed and Approved for Demo/Training Use Only.</w:t>
            </w:r>
          </w:p>
        </w:tc>
      </w:tr>
      <w:tr>
        <w:trPr>
          <w:cantSplit/>
          <w:cantSplit/>
          <w:cantSplit/>
        </w:trPr>
        <w:tc>
          <w:tcPr>
            <w:tcW w:type="dxa" w:w="18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Fictional QA Representative</w:t>
            </w:r>
          </w:p>
        </w:tc>
        <w:tc>
          <w:tcPr>
            <w:tcW w:type="dxa" w:w="302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GxP, ALCOA++, proportionality, traceability and lifecycle control review</w:t>
            </w:r>
          </w:p>
        </w:tc>
        <w:tc>
          <w:tcPr>
            <w:tcW w:type="dxa" w:w="2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Role-based simulated approval recorded in this artifact; no signature is created</w:t>
            </w:r>
          </w:p>
        </w:tc>
        <w:tc>
          <w:tcPr>
            <w:tcW w:type="dxa" w:w="204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Simulated Reviewed and Approved for Demo/Training Use Only.</w:t>
            </w:r>
          </w:p>
        </w:tc>
      </w:tr>
    </w:tbl>
    <w:p>
      <w:pPr>
        <w:spacing w:after="0"/>
      </w:pPr>
    </w:p>
    <w:p>
      <w:r>
        <w:br w:type="page"/>
      </w:r>
    </w:p>
    <w:p>
      <w:pPr>
        <w:pStyle w:val="Heading1"/>
        <w:keepNext/>
        <w:keepLines/>
      </w:pPr>
      <w:r>
        <w:t>Contents</w:t>
      </w:r>
    </w:p>
    <w:tbl>
      <w:tblPr>
        <w:tblStyle w:val="TableGrid"/>
        <w:tblW w:type="dxa" w:w="9360"/>
        <w:tblLayout w:type="fixed"/>
        <w:tblLook w:firstColumn="1" w:firstRow="1" w:lastColumn="0" w:lastRow="0" w:noHBand="0" w:noVBand="1" w:val="04A0"/>
        <w:tblInd w:w="120" w:type="dxa"/>
      </w:tblPr>
      <w:tblGrid>
        <w:gridCol w:w="1450"/>
        <w:gridCol w:w="7910"/>
      </w:tblGrid>
      <w:tr>
        <w:trPr>
          <w:cantSplit/>
          <w:tblHeader w:val="true"/>
          <w:cantSplit/>
          <w:cantSplit/>
          <w:cantSplit/>
          <w:cantSplit/>
          <w:cantSplit/>
          <w:cantSplit/>
          <w:cantSplit/>
          <w:cantSplit/>
          <w:cantSplit/>
          <w:cantSplit/>
          <w:cantSplit/>
          <w:cantSplit/>
          <w:cantSplit/>
          <w:cantSplit/>
          <w:cantSplit/>
          <w:cantSplit/>
          <w:cantSplit/>
          <w:cantSplit/>
          <w:cantSplit/>
          <w:cantSplit/>
          <w:cantSplit/>
        </w:trPr>
        <w:tc>
          <w:tcPr>
            <w:tcW w:type="dxa" w:w="14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7"/>
              </w:rPr>
              <w:t>Section</w:t>
            </w:r>
          </w:p>
        </w:tc>
        <w:tc>
          <w:tcPr>
            <w:tcW w:type="dxa" w:w="791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7"/>
              </w:rPr>
              <w:t>Title</w:t>
            </w:r>
          </w:p>
        </w:tc>
      </w:tr>
      <w:tr>
        <w:trPr>
          <w:cantSplit/>
          <w:cantSplit/>
          <w:cantSplit/>
          <w:cantSplit/>
          <w:cantSplit/>
          <w:cantSplit/>
          <w:cantSplit/>
          <w:cantSplit/>
          <w:cantSplit/>
          <w:cantSplit/>
          <w:cantSplit/>
          <w:cantSplit/>
          <w:cantSplit/>
          <w:cantSplit/>
          <w:cantSplit/>
          <w:cantSplit/>
          <w:cantSplit/>
          <w:cantSplit/>
          <w:cantSplit/>
          <w:cantSplit/>
          <w:cantSplit/>
          <w:cantSplit/>
        </w:trPr>
        <w:tc>
          <w:tcPr>
            <w:tcW w:type="dxa" w:w="14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7"/>
              </w:rPr>
              <w:t>Executive summary</w:t>
            </w:r>
          </w:p>
        </w:tc>
        <w:tc>
          <w:tcPr>
            <w:tcW w:type="dxa" w:w="79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Assessment outcome, evidence boundary and controlled populations</w:t>
            </w:r>
          </w:p>
        </w:tc>
      </w:tr>
      <w:tr>
        <w:trPr>
          <w:cantSplit/>
          <w:cantSplit/>
          <w:cantSplit/>
          <w:cantSplit/>
          <w:cantSplit/>
          <w:cantSplit/>
          <w:cantSplit/>
          <w:cantSplit/>
          <w:cantSplit/>
          <w:cantSplit/>
          <w:cantSplit/>
          <w:cantSplit/>
          <w:cantSplit/>
          <w:cantSplit/>
          <w:cantSplit/>
          <w:cantSplit/>
          <w:cantSplit/>
          <w:cantSplit/>
          <w:cantSplit/>
          <w:cantSplit/>
          <w:cantSplit/>
        </w:trPr>
        <w:tc>
          <w:tcPr>
            <w:tcW w:type="dxa" w:w="14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7"/>
              </w:rPr>
              <w:t>1</w:t>
            </w:r>
          </w:p>
        </w:tc>
        <w:tc>
          <w:tcPr>
            <w:tcW w:type="dxa" w:w="79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Purpose, scope and intended use</w:t>
            </w:r>
          </w:p>
        </w:tc>
      </w:tr>
      <w:tr>
        <w:trPr>
          <w:cantSplit/>
          <w:cantSplit/>
          <w:cantSplit/>
          <w:cantSplit/>
          <w:cantSplit/>
          <w:cantSplit/>
          <w:cantSplit/>
          <w:cantSplit/>
          <w:cantSplit/>
          <w:cantSplit/>
          <w:cantSplit/>
          <w:cantSplit/>
          <w:cantSplit/>
          <w:cantSplit/>
          <w:cantSplit/>
          <w:cantSplit/>
          <w:cantSplit/>
          <w:cantSplit/>
          <w:cantSplit/>
          <w:cantSplit/>
        </w:trPr>
        <w:tc>
          <w:tcPr>
            <w:tcW w:type="dxa" w:w="14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7"/>
              </w:rPr>
              <w:t>2</w:t>
            </w:r>
          </w:p>
        </w:tc>
        <w:tc>
          <w:tcPr>
            <w:tcW w:type="dxa" w:w="79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Controlled sources and assessment method</w:t>
            </w:r>
          </w:p>
        </w:tc>
      </w:tr>
      <w:tr>
        <w:trPr>
          <w:cantSplit/>
          <w:cantSplit/>
          <w:cantSplit/>
          <w:cantSplit/>
          <w:cantSplit/>
          <w:cantSplit/>
          <w:cantSplit/>
          <w:cantSplit/>
          <w:cantSplit/>
          <w:cantSplit/>
          <w:cantSplit/>
          <w:cantSplit/>
          <w:cantSplit/>
          <w:cantSplit/>
          <w:cantSplit/>
          <w:cantSplit/>
          <w:cantSplit/>
          <w:cantSplit/>
          <w:cantSplit/>
        </w:trPr>
        <w:tc>
          <w:tcPr>
            <w:tcW w:type="dxa" w:w="14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7"/>
              </w:rPr>
              <w:t>3</w:t>
            </w:r>
          </w:p>
        </w:tc>
        <w:tc>
          <w:tcPr>
            <w:tcW w:type="dxa" w:w="79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Governance, roles and decision rights</w:t>
            </w:r>
          </w:p>
        </w:tc>
      </w:tr>
      <w:tr>
        <w:trPr>
          <w:cantSplit/>
          <w:cantSplit/>
          <w:cantSplit/>
          <w:cantSplit/>
          <w:cantSplit/>
          <w:cantSplit/>
          <w:cantSplit/>
          <w:cantSplit/>
          <w:cantSplit/>
          <w:cantSplit/>
          <w:cantSplit/>
          <w:cantSplit/>
          <w:cantSplit/>
          <w:cantSplit/>
          <w:cantSplit/>
          <w:cantSplit/>
          <w:cantSplit/>
          <w:cantSplit/>
        </w:trPr>
        <w:tc>
          <w:tcPr>
            <w:tcW w:type="dxa" w:w="14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7"/>
              </w:rPr>
              <w:t>4</w:t>
            </w:r>
          </w:p>
        </w:tc>
        <w:tc>
          <w:tcPr>
            <w:tcW w:type="dxa" w:w="79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System and data boundary</w:t>
            </w:r>
          </w:p>
        </w:tc>
      </w:tr>
      <w:tr>
        <w:trPr>
          <w:cantSplit/>
          <w:cantSplit/>
          <w:cantSplit/>
          <w:cantSplit/>
          <w:cantSplit/>
          <w:cantSplit/>
          <w:cantSplit/>
          <w:cantSplit/>
          <w:cantSplit/>
          <w:cantSplit/>
          <w:cantSplit/>
          <w:cantSplit/>
          <w:cantSplit/>
          <w:cantSplit/>
          <w:cantSplit/>
          <w:cantSplit/>
          <w:cantSplit/>
        </w:trPr>
        <w:tc>
          <w:tcPr>
            <w:tcW w:type="dxa" w:w="14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7"/>
              </w:rPr>
              <w:t>5</w:t>
            </w:r>
          </w:p>
        </w:tc>
        <w:tc>
          <w:tcPr>
            <w:tcW w:type="dxa" w:w="79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GxP record inventory and classification</w:t>
            </w:r>
          </w:p>
        </w:tc>
      </w:tr>
      <w:tr>
        <w:trPr>
          <w:cantSplit/>
          <w:cantSplit/>
          <w:cantSplit/>
          <w:cantSplit/>
          <w:cantSplit/>
          <w:cantSplit/>
          <w:cantSplit/>
          <w:cantSplit/>
          <w:cantSplit/>
          <w:cantSplit/>
          <w:cantSplit/>
          <w:cantSplit/>
          <w:cantSplit/>
          <w:cantSplit/>
          <w:cantSplit/>
          <w:cantSplit/>
        </w:trPr>
        <w:tc>
          <w:tcPr>
            <w:tcW w:type="dxa" w:w="14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7"/>
              </w:rPr>
              <w:t>6</w:t>
            </w:r>
          </w:p>
        </w:tc>
        <w:tc>
          <w:tcPr>
            <w:tcW w:type="dxa" w:w="79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Data lifecycle and end-to-end data flow</w:t>
            </w:r>
          </w:p>
        </w:tc>
      </w:tr>
      <w:tr>
        <w:trPr>
          <w:cantSplit/>
          <w:cantSplit/>
          <w:cantSplit/>
          <w:cantSplit/>
          <w:cantSplit/>
          <w:cantSplit/>
          <w:cantSplit/>
          <w:cantSplit/>
          <w:cantSplit/>
          <w:cantSplit/>
          <w:cantSplit/>
          <w:cantSplit/>
          <w:cantSplit/>
          <w:cantSplit/>
          <w:cantSplit/>
        </w:trPr>
        <w:tc>
          <w:tcPr>
            <w:tcW w:type="dxa" w:w="14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7"/>
              </w:rPr>
              <w:t>7</w:t>
            </w:r>
          </w:p>
        </w:tc>
        <w:tc>
          <w:tcPr>
            <w:tcW w:type="dxa" w:w="79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ALCOA++ assessment</w:t>
            </w:r>
          </w:p>
        </w:tc>
      </w:tr>
      <w:tr>
        <w:trPr>
          <w:cantSplit/>
          <w:cantSplit/>
          <w:cantSplit/>
          <w:cantSplit/>
          <w:cantSplit/>
          <w:cantSplit/>
          <w:cantSplit/>
          <w:cantSplit/>
          <w:cantSplit/>
          <w:cantSplit/>
          <w:cantSplit/>
          <w:cantSplit/>
          <w:cantSplit/>
          <w:cantSplit/>
        </w:trPr>
        <w:tc>
          <w:tcPr>
            <w:tcW w:type="dxa" w:w="14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7"/>
              </w:rPr>
              <w:t>8</w:t>
            </w:r>
          </w:p>
        </w:tc>
        <w:tc>
          <w:tcPr>
            <w:tcW w:type="dxa" w:w="79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Detailed data-integrity control assessment</w:t>
            </w:r>
          </w:p>
        </w:tc>
      </w:tr>
      <w:tr>
        <w:trPr>
          <w:cantSplit/>
          <w:cantSplit/>
          <w:cantSplit/>
          <w:cantSplit/>
          <w:cantSplit/>
          <w:cantSplit/>
          <w:cantSplit/>
          <w:cantSplit/>
          <w:cantSplit/>
          <w:cantSplit/>
          <w:cantSplit/>
          <w:cantSplit/>
          <w:cantSplit/>
        </w:trPr>
        <w:tc>
          <w:tcPr>
            <w:tcW w:type="dxa" w:w="14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7"/>
              </w:rPr>
              <w:t>9</w:t>
            </w:r>
          </w:p>
        </w:tc>
        <w:tc>
          <w:tcPr>
            <w:tcW w:type="dxa" w:w="79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Audit trails, signatures and privileged activity</w:t>
            </w:r>
          </w:p>
        </w:tc>
      </w:tr>
      <w:tr>
        <w:trPr>
          <w:cantSplit/>
          <w:cantSplit/>
          <w:cantSplit/>
          <w:cantSplit/>
          <w:cantSplit/>
          <w:cantSplit/>
          <w:cantSplit/>
          <w:cantSplit/>
          <w:cantSplit/>
          <w:cantSplit/>
          <w:cantSplit/>
          <w:cantSplit/>
        </w:trPr>
        <w:tc>
          <w:tcPr>
            <w:tcW w:type="dxa" w:w="14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7"/>
              </w:rPr>
              <w:t>10</w:t>
            </w:r>
          </w:p>
        </w:tc>
        <w:tc>
          <w:tcPr>
            <w:tcW w:type="dxa" w:w="79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Interface, transfer and reconciliation integrity</w:t>
            </w:r>
          </w:p>
        </w:tc>
      </w:tr>
      <w:tr>
        <w:trPr>
          <w:cantSplit/>
          <w:cantSplit/>
          <w:cantSplit/>
          <w:cantSplit/>
          <w:cantSplit/>
          <w:cantSplit/>
          <w:cantSplit/>
          <w:cantSplit/>
          <w:cantSplit/>
          <w:cantSplit/>
          <w:cantSplit/>
        </w:trPr>
        <w:tc>
          <w:tcPr>
            <w:tcW w:type="dxa" w:w="14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7"/>
              </w:rPr>
              <w:t>11</w:t>
            </w:r>
          </w:p>
        </w:tc>
        <w:tc>
          <w:tcPr>
            <w:tcW w:type="dxa" w:w="79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Backup, recovery, archive, retention and destruction</w:t>
            </w:r>
          </w:p>
        </w:tc>
      </w:tr>
      <w:tr>
        <w:trPr>
          <w:cantSplit/>
          <w:cantSplit/>
          <w:cantSplit/>
          <w:cantSplit/>
          <w:cantSplit/>
          <w:cantSplit/>
          <w:cantSplit/>
          <w:cantSplit/>
          <w:cantSplit/>
          <w:cantSplit/>
        </w:trPr>
        <w:tc>
          <w:tcPr>
            <w:tcW w:type="dxa" w:w="14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7"/>
              </w:rPr>
              <w:t>12</w:t>
            </w:r>
          </w:p>
        </w:tc>
        <w:tc>
          <w:tcPr>
            <w:tcW w:type="dxa" w:w="79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Migration and back-end data changes</w:t>
            </w:r>
          </w:p>
        </w:tc>
      </w:tr>
      <w:tr>
        <w:trPr>
          <w:cantSplit/>
          <w:cantSplit/>
          <w:cantSplit/>
          <w:cantSplit/>
          <w:cantSplit/>
          <w:cantSplit/>
          <w:cantSplit/>
          <w:cantSplit/>
          <w:cantSplit/>
        </w:trPr>
        <w:tc>
          <w:tcPr>
            <w:tcW w:type="dxa" w:w="14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7"/>
              </w:rPr>
              <w:t>13</w:t>
            </w:r>
          </w:p>
        </w:tc>
        <w:tc>
          <w:tcPr>
            <w:tcW w:type="dxa" w:w="79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Hybrid, manual, true-copy and export controls</w:t>
            </w:r>
          </w:p>
        </w:tc>
      </w:tr>
      <w:tr>
        <w:trPr>
          <w:cantSplit/>
          <w:cantSplit/>
          <w:cantSplit/>
          <w:cantSplit/>
          <w:cantSplit/>
          <w:cantSplit/>
          <w:cantSplit/>
          <w:cantSplit/>
        </w:trPr>
        <w:tc>
          <w:tcPr>
            <w:tcW w:type="dxa" w:w="14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7"/>
              </w:rPr>
              <w:t>14</w:t>
            </w:r>
          </w:p>
        </w:tc>
        <w:tc>
          <w:tcPr>
            <w:tcW w:type="dxa" w:w="79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Shared risk assessment</w:t>
            </w:r>
          </w:p>
        </w:tc>
      </w:tr>
      <w:tr>
        <w:trPr>
          <w:cantSplit/>
          <w:cantSplit/>
          <w:cantSplit/>
          <w:cantSplit/>
          <w:cantSplit/>
          <w:cantSplit/>
          <w:cantSplit/>
        </w:trPr>
        <w:tc>
          <w:tcPr>
            <w:tcW w:type="dxa" w:w="14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7"/>
              </w:rPr>
              <w:t>15</w:t>
            </w:r>
          </w:p>
        </w:tc>
        <w:tc>
          <w:tcPr>
            <w:tcW w:type="dxa" w:w="79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Traceability and verification strategy</w:t>
            </w:r>
          </w:p>
        </w:tc>
      </w:tr>
      <w:tr>
        <w:trPr>
          <w:cantSplit/>
          <w:cantSplit/>
          <w:cantSplit/>
          <w:cantSplit/>
          <w:cantSplit/>
          <w:cantSplit/>
        </w:trPr>
        <w:tc>
          <w:tcPr>
            <w:tcW w:type="dxa" w:w="14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7"/>
              </w:rPr>
              <w:t>16</w:t>
            </w:r>
          </w:p>
        </w:tc>
        <w:tc>
          <w:tcPr>
            <w:tcW w:type="dxa" w:w="79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Open verification items and action plan</w:t>
            </w:r>
          </w:p>
        </w:tc>
      </w:tr>
      <w:tr>
        <w:trPr>
          <w:cantSplit/>
          <w:cantSplit/>
          <w:cantSplit/>
          <w:cantSplit/>
          <w:cantSplit/>
        </w:trPr>
        <w:tc>
          <w:tcPr>
            <w:tcW w:type="dxa" w:w="14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7"/>
              </w:rPr>
              <w:t>17</w:t>
            </w:r>
          </w:p>
        </w:tc>
        <w:tc>
          <w:tcPr>
            <w:tcW w:type="dxa" w:w="79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Assessment conclusion and approval boundary</w:t>
            </w:r>
          </w:p>
        </w:tc>
      </w:tr>
      <w:tr>
        <w:trPr>
          <w:cantSplit/>
          <w:cantSplit/>
          <w:cantSplit/>
          <w:cantSplit/>
        </w:trPr>
        <w:tc>
          <w:tcPr>
            <w:tcW w:type="dxa" w:w="14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7"/>
              </w:rPr>
              <w:t>18</w:t>
            </w:r>
          </w:p>
        </w:tc>
        <w:tc>
          <w:tcPr>
            <w:tcW w:type="dxa" w:w="79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Maintenance and change triggers</w:t>
            </w:r>
          </w:p>
        </w:tc>
      </w:tr>
      <w:tr>
        <w:trPr>
          <w:cantSplit/>
          <w:cantSplit/>
          <w:cantSplit/>
        </w:trPr>
        <w:tc>
          <w:tcPr>
            <w:tcW w:type="dxa" w:w="14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7"/>
              </w:rPr>
              <w:t>19</w:t>
            </w:r>
          </w:p>
        </w:tc>
        <w:tc>
          <w:tcPr>
            <w:tcW w:type="dxa" w:w="79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7"/>
              </w:rPr>
              <w:t>Quality-gate checklist</w:t>
            </w:r>
          </w:p>
        </w:tc>
      </w:tr>
      <w:tr>
        <w:trPr>
          <w:cantSplit/>
          <w:cantSplit/>
        </w:trPr>
        <w:tc>
          <w:tcPr>
            <w:tcW w:type="dxa" w:w="14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7"/>
              </w:rPr>
              <w:t>20</w:t>
            </w:r>
          </w:p>
        </w:tc>
        <w:tc>
          <w:tcPr>
            <w:tcW w:type="dxa" w:w="79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7"/>
              </w:rPr>
              <w:t>Glossary and change history</w:t>
            </w:r>
          </w:p>
        </w:tc>
      </w:tr>
    </w:tbl>
    <w:p>
      <w:pPr>
        <w:spacing w:after="0"/>
      </w:pPr>
    </w:p>
    <w:p>
      <w:pPr>
        <w:pStyle w:val="Heading1"/>
        <w:keepNext/>
        <w:keepLines/>
        <w:pageBreakBefore/>
      </w:pPr>
      <w:r>
        <w:t>Executive summary</w:t>
      </w:r>
    </w:p>
    <w:p>
      <w:pPr>
        <w:spacing w:after="100" w:line="259" w:lineRule="auto"/>
      </w:pPr>
      <w:r>
        <w:rPr>
          <w:rFonts w:ascii="Calibri" w:hAnsi="Calibri"/>
          <w:i w:val="0"/>
          <w:sz w:val="19"/>
        </w:rPr>
        <w:t>This Data Integrity Assessment evaluates the design-stage controls for the fictional Novo Life MES PAS-X implementation across the complete GxP data lifecycle. It covers the creation, use, transfer, review, archive and potential destruction of electronic records; the associated metadata, audit trails and electronic signatures; and the system, interface, continuity and maintained-state controls needed to preserve content and meaning.</w:t>
      </w:r>
    </w:p>
    <w:p>
      <w:pPr>
        <w:spacing w:after="100" w:line="259" w:lineRule="auto"/>
      </w:pPr>
      <w:r>
        <w:rPr>
          <w:rFonts w:ascii="Calibri" w:hAnsi="Calibri"/>
          <w:i w:val="0"/>
          <w:sz w:val="19"/>
        </w:rPr>
        <w:t>The assessment conservatively treats every in-scope GxP data set as Primary GxP data because an authoritative business classification has not been supplied. It maps the agreed data flows and record classes to exactly 50 URS, 50 FS, 50 DS, 50 configuration items, 60 integration requirements and the existing 26 shared risks. No new requirement or risk namespace is introduced.</w:t>
      </w:r>
    </w:p>
    <w:p>
      <w:pPr>
        <w:spacing w:before="80" w:after="140" w:line="252" w:lineRule="auto"/>
        <w:ind w:left="115" w:right="115"/>
        <w:shd w:val="clear" w:color="auto" w:fill="FFF2CC"/>
        <w:pBdr>
          <w:top w:val="single" w:sz="8" w:space="4" w:color="C9A227"/>
          <w:left w:val="single" w:sz="8" w:space="4" w:color="C9A227"/>
          <w:bottom w:val="single" w:sz="8" w:space="4" w:color="C9A227"/>
          <w:right w:val="single" w:sz="8" w:space="4" w:color="C9A227"/>
        </w:pBdr>
        <w:keepLines/>
      </w:pPr>
      <w:r>
        <w:rPr>
          <w:rFonts w:ascii="Calibri" w:hAnsi="Calibri"/>
          <w:b/>
          <w:color w:val="0B2545"/>
          <w:sz w:val="18"/>
        </w:rPr>
        <w:t>Assessment conclusion: the package contains a coherent design basis for data integrity. This simulated approval accepts the assessment document as training evidence only. It does not confirm that controls are configured, effective, validated, operational, periodically reviewed, or acceptable for release. All 26 shared risks remain Open; residual risk is not rated or accepted.</w:t>
      </w:r>
    </w:p>
    <w:tbl>
      <w:tblPr>
        <w:tblStyle w:val="TableGrid"/>
        <w:tblW w:type="dxa" w:w="9360"/>
        <w:tblLayout w:type="fixed"/>
        <w:tblLook w:firstColumn="1" w:firstRow="1" w:lastColumn="0" w:lastRow="0" w:noHBand="0" w:noVBand="1" w:val="04A0"/>
        <w:tblInd w:w="120" w:type="dxa"/>
      </w:tblPr>
      <w:tblGrid>
        <w:gridCol w:w="2100"/>
        <w:gridCol w:w="900"/>
        <w:gridCol w:w="3860"/>
        <w:gridCol w:w="2500"/>
      </w:tblGrid>
      <w:tr>
        <w:trPr>
          <w:cantSplit/>
          <w:tblHeader w:val="true"/>
          <w:cantSplit/>
          <w:cantSplit/>
          <w:cantSplit/>
          <w:cantSplit/>
          <w:cantSplit/>
          <w:cantSplit/>
        </w:trPr>
        <w:tc>
          <w:tcPr>
            <w:tcW w:type="dxa" w:w="21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Controlled population</w:t>
            </w:r>
          </w:p>
        </w:tc>
        <w:tc>
          <w:tcPr>
            <w:tcW w:type="dxa" w:w="9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Count</w:t>
            </w:r>
          </w:p>
        </w:tc>
        <w:tc>
          <w:tcPr>
            <w:tcW w:type="dxa" w:w="38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DIA treatment</w:t>
            </w:r>
          </w:p>
        </w:tc>
        <w:tc>
          <w:tcPr>
            <w:tcW w:type="dxa" w:w="25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Current evidence state</w:t>
            </w:r>
          </w:p>
        </w:tc>
      </w:tr>
      <w:tr>
        <w:trPr>
          <w:cantSplit/>
          <w:cantSplit/>
          <w:cantSplit/>
          <w:cantSplit/>
          <w:cantSplit/>
          <w:cantSplit/>
          <w:cantSplit/>
        </w:trPr>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User requirements</w:t>
            </w:r>
          </w:p>
        </w:tc>
        <w:tc>
          <w:tcPr>
            <w:tcW w:type="dxa" w:w="9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6"/>
              </w:rPr>
              <w:t>50</w:t>
            </w:r>
          </w:p>
        </w:tc>
        <w:tc>
          <w:tcPr>
            <w:tcW w:type="dxa" w:w="38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Every URS is assessed for data-integrity relevance and ALCOA++ impact</w:t>
            </w:r>
          </w:p>
        </w:tc>
        <w:tc>
          <w:tcPr>
            <w:tcW w:type="dxa" w:w="2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Approved simulation baseline</w:t>
            </w:r>
          </w:p>
        </w:tc>
      </w:tr>
      <w:tr>
        <w:trPr>
          <w:cantSplit/>
          <w:cantSplit/>
          <w:cantSplit/>
          <w:cantSplit/>
          <w:cantSplit/>
          <w:cantSplit/>
        </w:trPr>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Functional specifications</w:t>
            </w:r>
          </w:p>
        </w:tc>
        <w:tc>
          <w:tcPr>
            <w:tcW w:type="dxa" w:w="9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6"/>
              </w:rPr>
              <w:t>50</w:t>
            </w:r>
          </w:p>
        </w:tc>
        <w:tc>
          <w:tcPr>
            <w:tcW w:type="dxa" w:w="38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One-to-one design chain retained</w:t>
            </w:r>
          </w:p>
        </w:tc>
        <w:tc>
          <w:tcPr>
            <w:tcW w:type="dxa" w:w="2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Designed; implementation open</w:t>
            </w:r>
          </w:p>
        </w:tc>
      </w:tr>
      <w:tr>
        <w:trPr>
          <w:cantSplit/>
          <w:cantSplit/>
          <w:cantSplit/>
          <w:cantSplit/>
          <w:cantSplit/>
        </w:trPr>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Design specifications</w:t>
            </w:r>
          </w:p>
        </w:tc>
        <w:tc>
          <w:tcPr>
            <w:tcW w:type="dxa" w:w="9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6"/>
              </w:rPr>
              <w:t>50</w:t>
            </w:r>
          </w:p>
        </w:tc>
        <w:tc>
          <w:tcPr>
            <w:tcW w:type="dxa" w:w="38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One-to-one technical chain retained</w:t>
            </w:r>
          </w:p>
        </w:tc>
        <w:tc>
          <w:tcPr>
            <w:tcW w:type="dxa" w:w="2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Designed; implementation open</w:t>
            </w:r>
          </w:p>
        </w:tc>
      </w:tr>
      <w:tr>
        <w:trPr>
          <w:cantSplit/>
          <w:cantSplit/>
          <w:cantSplit/>
          <w:cantSplit/>
        </w:trPr>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Configuration items</w:t>
            </w:r>
          </w:p>
        </w:tc>
        <w:tc>
          <w:tcPr>
            <w:tcW w:type="dxa" w:w="9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6"/>
              </w:rPr>
              <w:t>50</w:t>
            </w:r>
          </w:p>
        </w:tc>
        <w:tc>
          <w:tcPr>
            <w:tcW w:type="dxa" w:w="38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Configuration controls treated as required design, not deployed values</w:t>
            </w:r>
          </w:p>
        </w:tc>
        <w:tc>
          <w:tcPr>
            <w:tcW w:type="dxa" w:w="2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Designed; setting and baseline evidence open</w:t>
            </w:r>
          </w:p>
        </w:tc>
      </w:tr>
      <w:tr>
        <w:trPr>
          <w:cantSplit/>
          <w:cantSplit/>
          <w:cantSplit/>
        </w:trPr>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Integration requirements</w:t>
            </w:r>
          </w:p>
        </w:tc>
        <w:tc>
          <w:tcPr>
            <w:tcW w:type="dxa" w:w="9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6"/>
              </w:rPr>
              <w:t>60</w:t>
            </w:r>
          </w:p>
        </w:tc>
        <w:tc>
          <w:tcPr>
            <w:tcW w:type="dxa" w:w="38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Every INT-MES requirement assessed for content, meaning, attribution, chronology and reconciliation</w:t>
            </w:r>
          </w:p>
        </w:tc>
        <w:tc>
          <w:tcPr>
            <w:tcW w:type="dxa" w:w="2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Specified; endpoints and verification open</w:t>
            </w:r>
          </w:p>
        </w:tc>
      </w:tr>
      <w:tr>
        <w:trPr>
          <w:cantSplit/>
          <w:cantSplit/>
        </w:trPr>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Shared risks</w:t>
            </w:r>
          </w:p>
        </w:tc>
        <w:tc>
          <w:tcPr>
            <w:tcW w:type="dxa" w:w="9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6"/>
              </w:rPr>
              <w:t>26</w:t>
            </w:r>
          </w:p>
        </w:tc>
        <w:tc>
          <w:tcPr>
            <w:tcW w:type="dxa" w:w="38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Existing RSK-MES population reused without change</w:t>
            </w:r>
          </w:p>
        </w:tc>
        <w:tc>
          <w:tcPr>
            <w:tcW w:type="dxa" w:w="2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Open; residual acceptance pending</w:t>
            </w:r>
          </w:p>
        </w:tc>
      </w:tr>
    </w:tbl>
    <w:p>
      <w:pPr>
        <w:spacing w:after="0"/>
      </w:pPr>
    </w:p>
    <w:p>
      <w:pPr>
        <w:pStyle w:val="Heading1"/>
        <w:keepNext/>
        <w:keepLines/>
      </w:pPr>
      <w:r>
        <w:t>1 Purpose, scope and intended use</w:t>
      </w:r>
    </w:p>
    <w:p>
      <w:pPr>
        <w:pStyle w:val="Heading2"/>
        <w:keepNext/>
        <w:keepLines/>
      </w:pPr>
      <w:r>
        <w:t>1.1 Purpose</w:t>
      </w:r>
    </w:p>
    <w:p>
      <w:pPr>
        <w:spacing w:after="100" w:line="259" w:lineRule="auto"/>
      </w:pPr>
      <w:r>
        <w:rPr>
          <w:rFonts w:ascii="Calibri" w:hAnsi="Calibri"/>
          <w:i w:val="0"/>
          <w:sz w:val="19"/>
        </w:rPr>
        <w:t>The purpose of NL-MES-DIA-001 is to determine whether the approved design package identifies appropriate, risk-proportionate controls to keep GxP data complete, consistent, accurate, trustworthy, reliable, readable and retrievable throughout the intended lifecycle. The assessment also identifies evidence that must be produced before verification, release and maintained-state use.</w:t>
      </w:r>
    </w:p>
    <w:p>
      <w:pPr>
        <w:pStyle w:val="Heading2"/>
        <w:keepNext/>
        <w:keepLines/>
      </w:pPr>
      <w:r>
        <w:t>1.2 Scope</w:t>
      </w:r>
    </w:p>
    <w:p>
      <w:pPr>
        <w:pStyle w:val="ListBullet"/>
        <w:spacing w:after="40" w:line="252" w:lineRule="auto"/>
        <w:keepLines/>
      </w:pPr>
      <w:r>
        <w:rPr>
          <w:rFonts w:ascii="Calibri" w:hAnsi="Calibri"/>
          <w:sz w:val="19"/>
        </w:rPr>
        <w:t>MES application, database, integration and reporting components and their dependencies on enterprise identity, authoritative time, backup and monitoring services.</w:t>
      </w:r>
    </w:p>
    <w:p>
      <w:pPr>
        <w:pStyle w:val="ListBullet"/>
        <w:spacing w:after="40" w:line="252" w:lineRule="auto"/>
        <w:keepLines/>
      </w:pPr>
      <w:r>
        <w:rPr>
          <w:rFonts w:ascii="Calibri" w:hAnsi="Calibri"/>
          <w:sz w:val="19"/>
        </w:rPr>
        <w:t>Electronic batch execution, EBR, master recipes/workflows, manual entries, calculations, equipment/material context, exceptions, signatures, audit trails, reports and exports.</w:t>
      </w:r>
    </w:p>
    <w:p>
      <w:pPr>
        <w:pStyle w:val="ListBullet"/>
        <w:spacing w:after="40" w:line="252" w:lineRule="auto"/>
        <w:keepLines/>
      </w:pPr>
      <w:r>
        <w:rPr>
          <w:rFonts w:ascii="Calibri" w:hAnsi="Calibri"/>
          <w:sz w:val="19"/>
        </w:rPr>
        <w:t>ERP, LIMS, automation, historian/reporting, identity, time and operational-service transfers represented by INT-MES-ERP/LIMS/AUT/HIS/IAM/TIM/OPS.</w:t>
      </w:r>
    </w:p>
    <w:p>
      <w:pPr>
        <w:pStyle w:val="ListBullet"/>
        <w:spacing w:after="40" w:line="252" w:lineRule="auto"/>
        <w:keepLines/>
      </w:pPr>
      <w:r>
        <w:rPr>
          <w:rFonts w:ascii="Calibri" w:hAnsi="Calibri"/>
          <w:sz w:val="19"/>
        </w:rPr>
        <w:t>Data lifecycle phases Create, Use, Archive and Destroy, including backup/recovery, possible migration, true copies and back-end data changes.</w:t>
      </w:r>
    </w:p>
    <w:p>
      <w:pPr>
        <w:pStyle w:val="ListBullet"/>
        <w:spacing w:after="40" w:line="252" w:lineRule="auto"/>
        <w:keepLines/>
      </w:pPr>
      <w:r>
        <w:rPr>
          <w:rFonts w:ascii="Calibri" w:hAnsi="Calibri"/>
          <w:sz w:val="19"/>
        </w:rPr>
        <w:t>Operational and administrative controls required to maintain validated state, including access review, audit-trail review, change, incident, training and periodic evaluation.</w:t>
      </w:r>
    </w:p>
    <w:p>
      <w:pPr>
        <w:pStyle w:val="Heading2"/>
        <w:keepNext/>
        <w:keepLines/>
      </w:pPr>
      <w:r>
        <w:t>1.3 Exclusions and evidence boundary</w:t>
      </w:r>
    </w:p>
    <w:p>
      <w:pPr>
        <w:pStyle w:val="ListBullet"/>
        <w:spacing w:after="40" w:line="252" w:lineRule="auto"/>
        <w:keepLines/>
      </w:pPr>
      <w:r>
        <w:rPr>
          <w:rFonts w:ascii="Calibri" w:hAnsi="Calibri"/>
          <w:sz w:val="19"/>
        </w:rPr>
        <w:t>No actual PAS-X release, module, site, product, batch, record, user, endpoint, port, certificate, database, supplier environment or operating threshold is represented.</w:t>
      </w:r>
    </w:p>
    <w:p>
      <w:pPr>
        <w:pStyle w:val="ListBullet"/>
        <w:spacing w:after="40" w:line="252" w:lineRule="auto"/>
        <w:keepLines/>
      </w:pPr>
      <w:r>
        <w:rPr>
          <w:rFonts w:ascii="Calibri" w:hAnsi="Calibri"/>
          <w:sz w:val="19"/>
        </w:rPr>
        <w:t>No configuration export, executed test, backup, restore, migration, archive, destruction, audit-trail review, access review, incident, change or operational evidence is asserted.</w:t>
      </w:r>
    </w:p>
    <w:p>
      <w:pPr>
        <w:pStyle w:val="ListBullet"/>
        <w:spacing w:after="40" w:line="252" w:lineRule="auto"/>
        <w:keepLines/>
      </w:pPr>
      <w:r>
        <w:rPr>
          <w:rFonts w:ascii="Calibri" w:hAnsi="Calibri"/>
          <w:sz w:val="19"/>
        </w:rPr>
        <w:t>No real name, signature, quality-system record, production identifier, patient data or personal-data record is used.</w:t>
      </w:r>
    </w:p>
    <w:p>
      <w:pPr>
        <w:pStyle w:val="ListBullet"/>
        <w:spacing w:after="40" w:line="252" w:lineRule="auto"/>
        <w:keepLines/>
      </w:pPr>
      <w:r>
        <w:rPr>
          <w:rFonts w:ascii="Calibri" w:hAnsi="Calibri"/>
          <w:sz w:val="19"/>
        </w:rPr>
        <w:t>Manufacturing process validation, ERP/LIMS internal lifecycle and PLC/SCADA safety/control logic remain outside the MES solution boundary except where data exchanges affect MES records.</w:t>
      </w:r>
    </w:p>
    <w:p>
      <w:pPr>
        <w:pStyle w:val="Heading1"/>
        <w:keepNext/>
        <w:keepLines/>
      </w:pPr>
      <w:r>
        <w:t>2 Controlled sources and assessment method</w:t>
      </w:r>
    </w:p>
    <w:p>
      <w:pPr>
        <w:pStyle w:val="Heading2"/>
        <w:keepNext/>
        <w:keepLines/>
      </w:pPr>
      <w:r>
        <w:t>2.1 Controlled package inputs</w:t>
      </w:r>
    </w:p>
    <w:tbl>
      <w:tblPr>
        <w:tblStyle w:val="TableGrid"/>
        <w:tblW w:type="dxa" w:w="9360"/>
        <w:tblLayout w:type="fixed"/>
        <w:tblLook w:firstColumn="1" w:firstRow="1" w:lastColumn="0" w:lastRow="0" w:noHBand="0" w:noVBand="1" w:val="04A0"/>
        <w:tblInd w:w="120" w:type="dxa"/>
      </w:tblPr>
      <w:tblGrid>
        <w:gridCol w:w="1900"/>
        <w:gridCol w:w="2900"/>
        <w:gridCol w:w="4560"/>
      </w:tblGrid>
      <w:tr>
        <w:trPr>
          <w:cantSplit/>
          <w:tblHeader w:val="true"/>
          <w:cantSplit/>
          <w:cantSplit/>
          <w:cantSplit/>
          <w:cantSplit/>
          <w:cantSplit/>
          <w:cantSplit/>
          <w:cantSplit/>
          <w:cantSplit/>
          <w:cantSplit/>
          <w:cantSplit/>
          <w:cantSplit/>
        </w:trPr>
        <w:tc>
          <w:tcPr>
            <w:tcW w:type="dxa" w:w="19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Document ID</w:t>
            </w:r>
          </w:p>
        </w:tc>
        <w:tc>
          <w:tcPr>
            <w:tcW w:type="dxa" w:w="29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Controlled input</w:t>
            </w:r>
          </w:p>
        </w:tc>
        <w:tc>
          <w:tcPr>
            <w:tcW w:type="dxa" w:w="45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Use in this DIA</w:t>
            </w:r>
          </w:p>
        </w:tc>
      </w:tr>
      <w:tr>
        <w:trPr>
          <w:cantSplit/>
          <w:cantSplit/>
          <w:cantSplit/>
          <w:cantSplit/>
          <w:cantSplit/>
          <w:cantSplit/>
          <w:cantSplit/>
          <w:cantSplit/>
          <w:cantSplit/>
          <w:cantSplit/>
          <w:cantSplit/>
          <w:cantSplit/>
        </w:trPr>
        <w:tc>
          <w:tcPr>
            <w:tcW w:type="dxa" w:w="1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NL-MES-MLGP-001</w:t>
            </w:r>
          </w:p>
        </w:tc>
        <w:tc>
          <w:tcPr>
            <w:tcW w:type="dxa" w:w="2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Master Lifecycle Generation Plan</w:t>
            </w:r>
          </w:p>
        </w:tc>
        <w:tc>
          <w:tcPr>
            <w:tcW w:type="dxa" w:w="4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Sequence, identifiers, 16-field traceability model and quality gates</w:t>
            </w:r>
          </w:p>
        </w:tc>
      </w:tr>
      <w:tr>
        <w:trPr>
          <w:cantSplit/>
          <w:cantSplit/>
          <w:cantSplit/>
          <w:cantSplit/>
          <w:cantSplit/>
          <w:cantSplit/>
          <w:cantSplit/>
          <w:cantSplit/>
          <w:cantSplit/>
          <w:cantSplit/>
          <w:cantSplit/>
        </w:trPr>
        <w:tc>
          <w:tcPr>
            <w:tcW w:type="dxa" w:w="1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NL-MES-SYS-001</w:t>
            </w:r>
          </w:p>
        </w:tc>
        <w:tc>
          <w:tcPr>
            <w:tcW w:type="dxa" w:w="2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System Overview and Description</w:t>
            </w:r>
          </w:p>
        </w:tc>
        <w:tc>
          <w:tcPr>
            <w:tcW w:type="dxa" w:w="4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Intended use, boundary, components, environments and conceptual flows</w:t>
            </w:r>
          </w:p>
        </w:tc>
      </w:tr>
      <w:tr>
        <w:trPr>
          <w:cantSplit/>
          <w:cantSplit/>
          <w:cantSplit/>
          <w:cantSplit/>
          <w:cantSplit/>
          <w:cantSplit/>
          <w:cantSplit/>
          <w:cantSplit/>
          <w:cantSplit/>
          <w:cantSplit/>
        </w:trPr>
        <w:tc>
          <w:tcPr>
            <w:tcW w:type="dxa" w:w="1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NL-MES-IPLAN-001</w:t>
            </w:r>
          </w:p>
        </w:tc>
        <w:tc>
          <w:tcPr>
            <w:tcW w:type="dxa" w:w="2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IT Implementation Plan</w:t>
            </w:r>
          </w:p>
        </w:tc>
        <w:tc>
          <w:tcPr>
            <w:tcW w:type="dxa" w:w="4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Lifecycle, environment, evidence, acceptance and release planning</w:t>
            </w:r>
          </w:p>
        </w:tc>
      </w:tr>
      <w:tr>
        <w:trPr>
          <w:cantSplit/>
          <w:cantSplit/>
          <w:cantSplit/>
          <w:cantSplit/>
          <w:cantSplit/>
          <w:cantSplit/>
          <w:cantSplit/>
          <w:cantSplit/>
          <w:cantSplit/>
        </w:trPr>
        <w:tc>
          <w:tcPr>
            <w:tcW w:type="dxa" w:w="1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NL-MES-URS-001</w:t>
            </w:r>
          </w:p>
        </w:tc>
        <w:tc>
          <w:tcPr>
            <w:tcW w:type="dxa" w:w="2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User Requirement Specification</w:t>
            </w:r>
          </w:p>
        </w:tc>
        <w:tc>
          <w:tcPr>
            <w:tcW w:type="dxa" w:w="4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Exactly 50 GxP user requirements</w:t>
            </w:r>
          </w:p>
        </w:tc>
      </w:tr>
      <w:tr>
        <w:trPr>
          <w:cantSplit/>
          <w:cantSplit/>
          <w:cantSplit/>
          <w:cantSplit/>
          <w:cantSplit/>
          <w:cantSplit/>
          <w:cantSplit/>
          <w:cantSplit/>
        </w:trPr>
        <w:tc>
          <w:tcPr>
            <w:tcW w:type="dxa" w:w="1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NL-MES-ITRA-001</w:t>
            </w:r>
          </w:p>
        </w:tc>
        <w:tc>
          <w:tcPr>
            <w:tcW w:type="dxa" w:w="2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IT Risk Assessment</w:t>
            </w:r>
          </w:p>
        </w:tc>
        <w:tc>
          <w:tcPr>
            <w:tcW w:type="dxa" w:w="4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RSK-MES-001…026 shared risk register</w:t>
            </w:r>
          </w:p>
        </w:tc>
      </w:tr>
      <w:tr>
        <w:trPr>
          <w:cantSplit/>
          <w:cantSplit/>
          <w:cantSplit/>
          <w:cantSplit/>
          <w:cantSplit/>
          <w:cantSplit/>
          <w:cantSplit/>
        </w:trPr>
        <w:tc>
          <w:tcPr>
            <w:tcW w:type="dxa" w:w="1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NL-MES-ITRRA-001</w:t>
            </w:r>
          </w:p>
        </w:tc>
        <w:tc>
          <w:tcPr>
            <w:tcW w:type="dxa" w:w="2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IT Requirement Risk Assessment</w:t>
            </w:r>
          </w:p>
        </w:tc>
        <w:tc>
          <w:tcPr>
            <w:tcW w:type="dxa" w:w="4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Requirement class, working level and provisional verification rigor</w:t>
            </w:r>
          </w:p>
        </w:tc>
      </w:tr>
      <w:tr>
        <w:trPr>
          <w:cantSplit/>
          <w:cantSplit/>
          <w:cantSplit/>
          <w:cantSplit/>
          <w:cantSplit/>
          <w:cantSplit/>
        </w:trPr>
        <w:tc>
          <w:tcPr>
            <w:tcW w:type="dxa" w:w="1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NL-MES-SUPA-001</w:t>
            </w:r>
          </w:p>
        </w:tc>
        <w:tc>
          <w:tcPr>
            <w:tcW w:type="dxa" w:w="2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Supplier Assessment Report</w:t>
            </w:r>
          </w:p>
        </w:tc>
        <w:tc>
          <w:tcPr>
            <w:tcW w:type="dxa" w:w="4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Supplier/shared-service reliance and open evidence</w:t>
            </w:r>
          </w:p>
        </w:tc>
      </w:tr>
      <w:tr>
        <w:trPr>
          <w:cantSplit/>
          <w:cantSplit/>
          <w:cantSplit/>
          <w:cantSplit/>
          <w:cantSplit/>
        </w:trPr>
        <w:tc>
          <w:tcPr>
            <w:tcW w:type="dxa" w:w="1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NL-MES-FS-001</w:t>
            </w:r>
          </w:p>
        </w:tc>
        <w:tc>
          <w:tcPr>
            <w:tcW w:type="dxa" w:w="2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Functional Specification</w:t>
            </w:r>
          </w:p>
        </w:tc>
        <w:tc>
          <w:tcPr>
            <w:tcW w:type="dxa" w:w="4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FS-MES-001…050 functional design</w:t>
            </w:r>
          </w:p>
        </w:tc>
      </w:tr>
      <w:tr>
        <w:trPr>
          <w:cantSplit/>
          <w:cantSplit/>
          <w:cantSplit/>
          <w:cantSplit/>
        </w:trPr>
        <w:tc>
          <w:tcPr>
            <w:tcW w:type="dxa" w:w="1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NL-MES-IS-001</w:t>
            </w:r>
          </w:p>
        </w:tc>
        <w:tc>
          <w:tcPr>
            <w:tcW w:type="dxa" w:w="2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Integration Specification</w:t>
            </w:r>
          </w:p>
        </w:tc>
        <w:tc>
          <w:tcPr>
            <w:tcW w:type="dxa" w:w="4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Exactly 60 INT-MES requirements and interface controls</w:t>
            </w:r>
          </w:p>
        </w:tc>
      </w:tr>
      <w:tr>
        <w:trPr>
          <w:cantSplit/>
          <w:cantSplit/>
          <w:cantSplit/>
        </w:trPr>
        <w:tc>
          <w:tcPr>
            <w:tcW w:type="dxa" w:w="1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NL-MES-DS-001</w:t>
            </w:r>
          </w:p>
        </w:tc>
        <w:tc>
          <w:tcPr>
            <w:tcW w:type="dxa" w:w="2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Design Specification</w:t>
            </w:r>
          </w:p>
        </w:tc>
        <w:tc>
          <w:tcPr>
            <w:tcW w:type="dxa" w:w="4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DS-MES-001…050 technical design</w:t>
            </w:r>
          </w:p>
        </w:tc>
      </w:tr>
      <w:tr>
        <w:trPr>
          <w:cantSplit/>
          <w:cantSplit/>
        </w:trPr>
        <w:tc>
          <w:tcPr>
            <w:tcW w:type="dxa" w:w="1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NL-MES-CS-001</w:t>
            </w:r>
          </w:p>
        </w:tc>
        <w:tc>
          <w:tcPr>
            <w:tcW w:type="dxa" w:w="2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Configuration Specification</w:t>
            </w:r>
          </w:p>
        </w:tc>
        <w:tc>
          <w:tcPr>
            <w:tcW w:type="dxa" w:w="4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CI-MES-001…050 configuration design and allocations</w:t>
            </w:r>
          </w:p>
        </w:tc>
      </w:tr>
    </w:tbl>
    <w:p>
      <w:pPr>
        <w:spacing w:after="0"/>
      </w:pPr>
    </w:p>
    <w:p>
      <w:pPr>
        <w:pStyle w:val="Heading2"/>
        <w:keepNext/>
        <w:keepLines/>
      </w:pPr>
      <w:r>
        <w:t>2.2 External guidance and structural authority</w:t>
      </w:r>
    </w:p>
    <w:tbl>
      <w:tblPr>
        <w:tblStyle w:val="TableGrid"/>
        <w:tblW w:type="dxa" w:w="9360"/>
        <w:tblLayout w:type="fixed"/>
        <w:tblLook w:firstColumn="1" w:firstRow="1" w:lastColumn="0" w:lastRow="0" w:noHBand="0" w:noVBand="1" w:val="04A0"/>
        <w:tblInd w:w="120" w:type="dxa"/>
      </w:tblPr>
      <w:tblGrid>
        <w:gridCol w:w="1000"/>
        <w:gridCol w:w="2300"/>
        <w:gridCol w:w="2100"/>
        <w:gridCol w:w="3960"/>
      </w:tblGrid>
      <w:tr>
        <w:trPr>
          <w:cantSplit/>
          <w:tblHeader w:val="true"/>
          <w:cantSplit/>
          <w:cantSplit/>
          <w:cantSplit/>
          <w:cantSplit/>
          <w:cantSplit/>
          <w:cantSplit/>
          <w:cantSplit/>
        </w:trPr>
        <w:tc>
          <w:tcPr>
            <w:tcW w:type="dxa" w:w="10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Ref.</w:t>
            </w:r>
          </w:p>
        </w:tc>
        <w:tc>
          <w:tcPr>
            <w:tcW w:type="dxa" w:w="23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Source</w:t>
            </w:r>
          </w:p>
        </w:tc>
        <w:tc>
          <w:tcPr>
            <w:tcW w:type="dxa" w:w="21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Visible control information</w:t>
            </w:r>
          </w:p>
        </w:tc>
        <w:tc>
          <w:tcPr>
            <w:tcW w:type="dxa" w:w="39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Application</w:t>
            </w:r>
          </w:p>
        </w:tc>
      </w:tr>
      <w:tr>
        <w:trPr>
          <w:cantSplit/>
          <w:cantSplit/>
          <w:cantSplit/>
          <w:cantSplit/>
          <w:cantSplit/>
          <w:cantSplit/>
          <w:cantSplit/>
          <w:cantSplit/>
        </w:trPr>
        <w:tc>
          <w:tcPr>
            <w:tcW w:type="dxa" w:w="1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Q204010</w:t>
            </w:r>
          </w:p>
        </w:tc>
        <w:tc>
          <w:tcPr>
            <w:tcW w:type="dxa" w:w="2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Manage data integrity in IT solutions</w:t>
            </w:r>
          </w:p>
        </w:tc>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Ver 8.0; Issued; proposed effective 25 Jun 2026; Training Copy</w:t>
            </w:r>
          </w:p>
        </w:tc>
        <w:tc>
          <w:tcPr>
            <w:tcW w:type="dxa" w:w="39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Primary method: stakeholder/data identification, Primary/Secondary classification, risk assessment, proportional controls, traceability, lifecycle review and migration.</w:t>
            </w:r>
          </w:p>
        </w:tc>
      </w:tr>
      <w:tr>
        <w:trPr>
          <w:cantSplit/>
          <w:cantSplit/>
          <w:cantSplit/>
          <w:cantSplit/>
          <w:cantSplit/>
          <w:cantSplit/>
          <w:cantSplit/>
        </w:trPr>
        <w:tc>
          <w:tcPr>
            <w:tcW w:type="dxa" w:w="1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Q0767307</w:t>
            </w:r>
          </w:p>
        </w:tc>
        <w:tc>
          <w:tcPr>
            <w:tcW w:type="dxa" w:w="2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Data integrity and data integrity governance at Novo Nordisk</w:t>
            </w:r>
          </w:p>
        </w:tc>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Ver 2.0; effective 30 Dec 2024</w:t>
            </w:r>
          </w:p>
        </w:tc>
        <w:tc>
          <w:tcPr>
            <w:tcW w:type="dxa" w:w="39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Governance roles, Create/Use/Archive/Destroy lifecycle, data-flow map and DIA approval/maintenance, ALCOA++ principles.</w:t>
            </w:r>
          </w:p>
        </w:tc>
      </w:tr>
      <w:tr>
        <w:trPr>
          <w:cantSplit/>
          <w:cantSplit/>
          <w:cantSplit/>
          <w:cantSplit/>
          <w:cantSplit/>
          <w:cantSplit/>
        </w:trPr>
        <w:tc>
          <w:tcPr>
            <w:tcW w:type="dxa" w:w="1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Q0301870</w:t>
            </w:r>
          </w:p>
        </w:tc>
        <w:tc>
          <w:tcPr>
            <w:tcW w:type="dxa" w:w="2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Determine the extent of audit trail reviews and set up a review</w:t>
            </w:r>
          </w:p>
        </w:tc>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Ver 3.0; Issued; proposed effective 15 Aug 2026; Training Copy</w:t>
            </w:r>
          </w:p>
        </w:tc>
        <w:tc>
          <w:tcPr>
            <w:tcW w:type="dxa" w:w="39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Operational audit-trail scope, risk-based need/frequency, review independence and WHEN/WHO/HOW/WHAT/WHERE instruction content.</w:t>
            </w:r>
          </w:p>
        </w:tc>
      </w:tr>
      <w:tr>
        <w:trPr>
          <w:cantSplit/>
          <w:cantSplit/>
          <w:cantSplit/>
          <w:cantSplit/>
          <w:cantSplit/>
        </w:trPr>
        <w:tc>
          <w:tcPr>
            <w:tcW w:type="dxa" w:w="1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Q153763</w:t>
            </w:r>
          </w:p>
        </w:tc>
        <w:tc>
          <w:tcPr>
            <w:tcW w:type="dxa" w:w="2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Archiving Business-Critical Electronic Data</w:t>
            </w:r>
          </w:p>
        </w:tc>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Ver 6.0; effective 28 May 2026</w:t>
            </w:r>
          </w:p>
        </w:tc>
        <w:tc>
          <w:tcPr>
            <w:tcW w:type="dxa" w:w="39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Record definition, dynamic data, archive assessment, transfer/migration, readability, access, retention and destruction.</w:t>
            </w:r>
          </w:p>
        </w:tc>
      </w:tr>
      <w:tr>
        <w:trPr>
          <w:cantSplit/>
          <w:cantSplit/>
          <w:cantSplit/>
          <w:cantSplit/>
        </w:trPr>
        <w:tc>
          <w:tcPr>
            <w:tcW w:type="dxa" w:w="1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Q054929</w:t>
            </w:r>
          </w:p>
        </w:tc>
        <w:tc>
          <w:tcPr>
            <w:tcW w:type="dxa" w:w="2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Good Documentation Practice and Data Integrity</w:t>
            </w:r>
          </w:p>
        </w:tc>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Ver 14.0; effective 05 Jun 2026</w:t>
            </w:r>
          </w:p>
        </w:tc>
        <w:tc>
          <w:tcPr>
            <w:tcW w:type="dxa" w:w="39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Attribution, chronology, contemporaneous recording, correction, originals/copies, metadata, review and hybrid situations.</w:t>
            </w:r>
          </w:p>
        </w:tc>
      </w:tr>
      <w:tr>
        <w:trPr>
          <w:cantSplit/>
          <w:cantSplit/>
          <w:cantSplit/>
        </w:trPr>
        <w:tc>
          <w:tcPr>
            <w:tcW w:type="dxa" w:w="1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Q0622378</w:t>
            </w:r>
          </w:p>
        </w:tc>
        <w:tc>
          <w:tcPr>
            <w:tcW w:type="dxa" w:w="2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Back end data changes to GxP data in IT systems</w:t>
            </w:r>
          </w:p>
        </w:tc>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Ver 1.0; approved 05 Jan 2021</w:t>
            </w:r>
          </w:p>
        </w:tc>
        <w:tc>
          <w:tcPr>
            <w:tcW w:type="dxa" w:w="39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Risk-based planning, approval, before/after verification, script review/test, rollback, reporting and supplier equivalence.</w:t>
            </w:r>
          </w:p>
        </w:tc>
      </w:tr>
      <w:tr>
        <w:trPr>
          <w:cantSplit/>
          <w:cantSplit/>
        </w:trPr>
        <w:tc>
          <w:tcPr>
            <w:tcW w:type="dxa" w:w="1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F-01082561</w:t>
            </w:r>
          </w:p>
        </w:tc>
        <w:tc>
          <w:tcPr>
            <w:tcW w:type="dxa" w:w="2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Data Flow and Risk Assessment example</w:t>
            </w:r>
          </w:p>
        </w:tc>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Ver 0.3; Draft; 19 Nov 2024</w:t>
            </w:r>
          </w:p>
        </w:tc>
        <w:tc>
          <w:tcPr>
            <w:tcW w:type="dxa" w:w="39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Structural example only: scope, source-to-destination flows, questionnaire, exceptions summary and change log; real example content is not reused.</w:t>
            </w:r>
          </w:p>
        </w:tc>
      </w:tr>
    </w:tbl>
    <w:p>
      <w:pPr>
        <w:spacing w:after="0"/>
      </w:pPr>
    </w:p>
    <w:p>
      <w:pPr>
        <w:spacing w:before="80" w:after="140" w:line="252" w:lineRule="auto"/>
        <w:ind w:left="115" w:right="115"/>
        <w:shd w:val="clear" w:color="auto" w:fill="EEF5FA"/>
        <w:pBdr>
          <w:top w:val="single" w:sz="8" w:space="4" w:color="2E74B5"/>
          <w:left w:val="single" w:sz="8" w:space="4" w:color="2E74B5"/>
          <w:bottom w:val="single" w:sz="8" w:space="4" w:color="2E74B5"/>
          <w:right w:val="single" w:sz="8" w:space="4" w:color="2E74B5"/>
        </w:pBdr>
        <w:keepLines/>
      </w:pPr>
      <w:r>
        <w:rPr>
          <w:rFonts w:ascii="Calibri" w:hAnsi="Calibri"/>
          <w:b/>
          <w:color w:val="0B2545"/>
          <w:sz w:val="18"/>
        </w:rPr>
        <w:t>Template decision: no dedicated Data Integrity Assessment Word template was returned from the supplied SharePoint folder. The retained Novo lifecycle Word design is therefore used as the visual authority, while the assessment structure is derived from the accessible data-integrity guidance and data-flow example.</w:t>
      </w:r>
    </w:p>
    <w:p>
      <w:pPr>
        <w:pStyle w:val="Heading2"/>
        <w:keepNext/>
        <w:keepLines/>
      </w:pPr>
      <w:r>
        <w:t>2.3 Assessment method</w:t>
      </w:r>
    </w:p>
    <w:p>
      <w:pPr>
        <w:pStyle w:val="ListNumber"/>
        <w:spacing w:after="40" w:line="252" w:lineRule="auto"/>
        <w:keepLines/>
      </w:pPr>
      <w:r>
        <w:rPr>
          <w:rFonts w:ascii="Calibri" w:hAnsi="Calibri"/>
          <w:sz w:val="19"/>
        </w:rPr>
        <w:t>Identify stakeholders, in-scope records, metadata, signatures, audit trails and supporting technical evidence.</w:t>
      </w:r>
    </w:p>
    <w:p>
      <w:pPr>
        <w:pStyle w:val="ListNumber"/>
        <w:spacing w:after="40" w:line="252" w:lineRule="auto"/>
        <w:keepLines/>
      </w:pPr>
      <w:r>
        <w:rPr>
          <w:rFonts w:ascii="Calibri" w:hAnsi="Calibri"/>
          <w:sz w:val="19"/>
        </w:rPr>
        <w:t>Describe the intended end-to-end data flow as small source-to-destination steps, including manual, automated, storage and recovery transitions.</w:t>
      </w:r>
    </w:p>
    <w:p>
      <w:pPr>
        <w:pStyle w:val="ListNumber"/>
        <w:spacing w:after="40" w:line="252" w:lineRule="auto"/>
        <w:keepLines/>
      </w:pPr>
      <w:r>
        <w:rPr>
          <w:rFonts w:ascii="Calibri" w:hAnsi="Calibri"/>
          <w:sz w:val="19"/>
        </w:rPr>
        <w:t>Conservatively classify in-scope GxP data as Primary where an authoritative classification is unavailable.</w:t>
      </w:r>
    </w:p>
    <w:p>
      <w:pPr>
        <w:pStyle w:val="ListNumber"/>
        <w:spacing w:after="40" w:line="252" w:lineRule="auto"/>
        <w:keepLines/>
      </w:pPr>
      <w:r>
        <w:rPr>
          <w:rFonts w:ascii="Calibri" w:hAnsi="Calibri"/>
          <w:sz w:val="19"/>
        </w:rPr>
        <w:t>Assess each ALCOA++ principle and each relevant organizational, procedural and technical control across the full flow.</w:t>
      </w:r>
    </w:p>
    <w:p>
      <w:pPr>
        <w:pStyle w:val="ListNumber"/>
        <w:spacing w:after="40" w:line="252" w:lineRule="auto"/>
        <w:keepLines/>
      </w:pPr>
      <w:r>
        <w:rPr>
          <w:rFonts w:ascii="Calibri" w:hAnsi="Calibri"/>
          <w:sz w:val="19"/>
        </w:rPr>
        <w:t>Reuse the 26 shared risks, map controls to URS/FS/DS/CI/INT references and identify evidence still required.</w:t>
      </w:r>
    </w:p>
    <w:p>
      <w:pPr>
        <w:pStyle w:val="ListNumber"/>
        <w:spacing w:after="40" w:line="252" w:lineRule="auto"/>
        <w:keepLines/>
      </w:pPr>
      <w:r>
        <w:rPr>
          <w:rFonts w:ascii="Calibri" w:hAnsi="Calibri"/>
          <w:sz w:val="19"/>
        </w:rPr>
        <w:t>Keep every finding evidence-aware: design statements are not treated as implemented or effective controls.</w:t>
      </w:r>
    </w:p>
    <w:p>
      <w:pPr>
        <w:pStyle w:val="ListNumber"/>
        <w:spacing w:after="40" w:line="252" w:lineRule="auto"/>
        <w:keepLines/>
      </w:pPr>
      <w:r>
        <w:rPr>
          <w:rFonts w:ascii="Calibri" w:hAnsi="Calibri"/>
          <w:sz w:val="19"/>
        </w:rPr>
        <w:t>Review on relevant change/new knowledge and at least at the frequency required by the controlling procedure; exact cadence remains Verify.</w:t>
      </w:r>
    </w:p>
    <w:p>
      <w:pPr>
        <w:pStyle w:val="Heading1"/>
        <w:keepNext/>
        <w:keepLines/>
      </w:pPr>
      <w:r>
        <w:t>3 Governance, roles and decision rights</w:t>
      </w:r>
    </w:p>
    <w:tbl>
      <w:tblPr>
        <w:tblStyle w:val="TableGrid"/>
        <w:tblW w:type="dxa" w:w="9360"/>
        <w:tblLayout w:type="fixed"/>
        <w:tblLook w:firstColumn="1" w:firstRow="1" w:lastColumn="0" w:lastRow="0" w:noHBand="0" w:noVBand="1" w:val="04A0"/>
        <w:tblInd w:w="120" w:type="dxa"/>
      </w:tblPr>
      <w:tblGrid>
        <w:gridCol w:w="2100"/>
        <w:gridCol w:w="4600"/>
        <w:gridCol w:w="2660"/>
      </w:tblGrid>
      <w:tr>
        <w:trPr>
          <w:cantSplit/>
          <w:tblHeader w:val="true"/>
          <w:cantSplit/>
          <w:cantSplit/>
          <w:cantSplit/>
          <w:cantSplit/>
          <w:cantSplit/>
          <w:cantSplit/>
          <w:cantSplit/>
          <w:cantSplit/>
        </w:trPr>
        <w:tc>
          <w:tcPr>
            <w:tcW w:type="dxa" w:w="21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Role</w:t>
            </w:r>
          </w:p>
        </w:tc>
        <w:tc>
          <w:tcPr>
            <w:tcW w:type="dxa" w:w="46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Data-integrity responsibility</w:t>
            </w:r>
          </w:p>
        </w:tc>
        <w:tc>
          <w:tcPr>
            <w:tcW w:type="dxa" w:w="26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Decision / segregation boundary</w:t>
            </w:r>
          </w:p>
        </w:tc>
      </w:tr>
      <w:tr>
        <w:trPr>
          <w:cantSplit/>
          <w:cantSplit/>
          <w:cantSplit/>
          <w:cantSplit/>
          <w:cantSplit/>
          <w:cantSplit/>
          <w:cantSplit/>
          <w:cantSplit/>
          <w:cantSplit/>
        </w:trPr>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Fictional Data Owner</w:t>
            </w:r>
          </w:p>
        </w:tc>
        <w:tc>
          <w:tcPr>
            <w:tcW w:type="dxa" w:w="4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Accountable for data integrity across the lifecycle; defines/approves scope, record, classification, flow and DIA including residual risks</w:t>
            </w:r>
          </w:p>
        </w:tc>
        <w:tc>
          <w:tcPr>
            <w:tcW w:type="dxa" w:w="26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Approval cannot be inferred from another role; simulated role approval only in this artifact</w:t>
            </w:r>
          </w:p>
        </w:tc>
      </w:tr>
      <w:tr>
        <w:trPr>
          <w:cantSplit/>
          <w:cantSplit/>
          <w:cantSplit/>
          <w:cantSplit/>
          <w:cantSplit/>
          <w:cantSplit/>
          <w:cantSplit/>
          <w:cantSplit/>
        </w:trPr>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Fictional Data Integrity Steward</w:t>
            </w:r>
          </w:p>
        </w:tc>
        <w:tc>
          <w:tcPr>
            <w:tcW w:type="dxa" w:w="4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Establishes and maintains the data flow map and DIA; coordinates evidence and change impact</w:t>
            </w:r>
          </w:p>
        </w:tc>
        <w:tc>
          <w:tcPr>
            <w:tcW w:type="dxa" w:w="26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Authors/maintains; does not accept residual risk for the Data Owner</w:t>
            </w:r>
          </w:p>
        </w:tc>
      </w:tr>
      <w:tr>
        <w:trPr>
          <w:cantSplit/>
          <w:cantSplit/>
          <w:cantSplit/>
          <w:cantSplit/>
          <w:cantSplit/>
          <w:cantSplit/>
          <w:cantSplit/>
        </w:trPr>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Fictional Data Responsible Person</w:t>
            </w:r>
          </w:p>
        </w:tc>
        <w:tc>
          <w:tcPr>
            <w:tcW w:type="dxa" w:w="4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Coordinates decisions where a data set has several owners or crosses processes</w:t>
            </w:r>
          </w:p>
        </w:tc>
        <w:tc>
          <w:tcPr>
            <w:tcW w:type="dxa" w:w="26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Applicability and named assignment Verify</w:t>
            </w:r>
          </w:p>
        </w:tc>
      </w:tr>
      <w:tr>
        <w:trPr>
          <w:cantSplit/>
          <w:cantSplit/>
          <w:cantSplit/>
          <w:cantSplit/>
          <w:cantSplit/>
          <w:cantSplit/>
        </w:trPr>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Fictional Business Process Owner</w:t>
            </w:r>
          </w:p>
        </w:tc>
        <w:tc>
          <w:tcPr>
            <w:tcW w:type="dxa" w:w="4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Confirms intended use, critical aspects, process context and operational controls</w:t>
            </w:r>
          </w:p>
        </w:tc>
        <w:tc>
          <w:tcPr>
            <w:tcW w:type="dxa" w:w="26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Does not approve technical evidence outside delegated authority</w:t>
            </w:r>
          </w:p>
        </w:tc>
      </w:tr>
      <w:tr>
        <w:trPr>
          <w:cantSplit/>
          <w:cantSplit/>
          <w:cantSplit/>
          <w:cantSplit/>
          <w:cantSplit/>
        </w:trPr>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Fictional IT Solution Owner</w:t>
            </w:r>
          </w:p>
        </w:tc>
        <w:tc>
          <w:tcPr>
            <w:tcW w:type="dxa" w:w="4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Ensures technical controls, archive capability, security, lifecycle maintenance and evidence</w:t>
            </w:r>
          </w:p>
        </w:tc>
        <w:tc>
          <w:tcPr>
            <w:tcW w:type="dxa" w:w="26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Accountability remains even when tasks are delegated</w:t>
            </w:r>
          </w:p>
        </w:tc>
      </w:tr>
      <w:tr>
        <w:trPr>
          <w:cantSplit/>
          <w:cantSplit/>
          <w:cantSplit/>
          <w:cantSplit/>
        </w:trPr>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Fictional QA Representative</w:t>
            </w:r>
          </w:p>
        </w:tc>
        <w:tc>
          <w:tcPr>
            <w:tcW w:type="dxa" w:w="4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Reviews GxP proportionality, plan/DIA, unacceptable/residual risks and controlled lifecycle decisions</w:t>
            </w:r>
          </w:p>
        </w:tc>
        <w:tc>
          <w:tcPr>
            <w:tcW w:type="dxa" w:w="26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Independent quality oversight; no real signature in this package</w:t>
            </w:r>
          </w:p>
        </w:tc>
      </w:tr>
      <w:tr>
        <w:trPr>
          <w:cantSplit/>
          <w:cantSplit/>
          <w:cantSplit/>
        </w:trPr>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Fictional MES / Integration SMEs</w:t>
            </w:r>
          </w:p>
        </w:tc>
        <w:tc>
          <w:tcPr>
            <w:tcW w:type="dxa" w:w="4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Define data model, interfaces, audit, signature, access, backup and configuration controls</w:t>
            </w:r>
          </w:p>
        </w:tc>
        <w:tc>
          <w:tcPr>
            <w:tcW w:type="dxa" w:w="26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Cannot independently verify or approve own high-risk implementation where segregation is required</w:t>
            </w:r>
          </w:p>
        </w:tc>
      </w:tr>
      <w:tr>
        <w:trPr>
          <w:cantSplit/>
          <w:cantSplit/>
        </w:trPr>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Fictional System Management</w:t>
            </w:r>
          </w:p>
        </w:tc>
        <w:tc>
          <w:tcPr>
            <w:tcW w:type="dxa" w:w="4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Operates approved controls, reviews, backup/recovery, archive and support procedures</w:t>
            </w:r>
          </w:p>
        </w:tc>
        <w:tc>
          <w:tcPr>
            <w:tcW w:type="dxa" w:w="26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Operational handoff is future evidence</w:t>
            </w:r>
          </w:p>
        </w:tc>
      </w:tr>
    </w:tbl>
    <w:p>
      <w:pPr>
        <w:spacing w:after="0"/>
      </w:pPr>
    </w:p>
    <w:p>
      <w:pPr>
        <w:pStyle w:val="Heading2"/>
        <w:keepNext/>
        <w:keepLines/>
      </w:pPr>
      <w:r>
        <w:t>3.1 Approval and ownership state</w:t>
      </w:r>
    </w:p>
    <w:p>
      <w:pPr>
        <w:spacing w:after="100" w:line="259" w:lineRule="auto"/>
      </w:pPr>
      <w:r>
        <w:rPr>
          <w:rFonts w:ascii="Calibri" w:hAnsi="Calibri"/>
          <w:i w:val="0"/>
          <w:sz w:val="19"/>
        </w:rPr>
        <w:t>For this simulation, the assessment plan, scope and conclusion are treated as reviewed and approved by fictional role holders. No individual identity or signature is represented. A real implementation must establish the accountable Data Owner, Data Integrity Steward, IT Solution Owner and QA approver in the controlled systems of record before any operational decision.</w:t>
      </w:r>
    </w:p>
    <w:p>
      <w:pPr>
        <w:pStyle w:val="Heading1"/>
        <w:keepNext/>
        <w:keepLines/>
      </w:pPr>
      <w:r>
        <w:t>4 System and data boundary</w:t>
      </w:r>
    </w:p>
    <w:tbl>
      <w:tblPr>
        <w:tblStyle w:val="TableGrid"/>
        <w:tblW w:type="dxa" w:w="9360"/>
        <w:tblLayout w:type="fixed"/>
        <w:tblLook w:firstColumn="1" w:firstRow="1" w:lastColumn="0" w:lastRow="0" w:noHBand="0" w:noVBand="1" w:val="04A0"/>
        <w:tblInd w:w="120" w:type="dxa"/>
      </w:tblPr>
      <w:tblGrid>
        <w:gridCol w:w="1800"/>
        <w:gridCol w:w="4380"/>
        <w:gridCol w:w="3180"/>
      </w:tblGrid>
      <w:tr>
        <w:trPr>
          <w:cantSplit/>
          <w:tblHeader w:val="true"/>
          <w:cantSplit/>
          <w:cantSplit/>
          <w:cantSplit/>
          <w:cantSplit/>
          <w:cantSplit/>
          <w:cantSplit/>
        </w:trPr>
        <w:tc>
          <w:tcPr>
            <w:tcW w:type="dxa" w:w="18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Boundary dimension</w:t>
            </w:r>
          </w:p>
        </w:tc>
        <w:tc>
          <w:tcPr>
            <w:tcW w:type="dxa" w:w="438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Included</w:t>
            </w:r>
          </w:p>
        </w:tc>
        <w:tc>
          <w:tcPr>
            <w:tcW w:type="dxa" w:w="318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Excluded / Verify</w:t>
            </w:r>
          </w:p>
        </w:tc>
      </w:tr>
      <w:tr>
        <w:trPr>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Application</w:t>
            </w:r>
          </w:p>
        </w:tc>
        <w:tc>
          <w:tcPr>
            <w:tcW w:type="dxa" w:w="43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MES PAS-X execution, EBR, workflow, recipe, signature, audit and reporting functions</w:t>
            </w:r>
          </w:p>
        </w:tc>
        <w:tc>
          <w:tcPr>
            <w:tcW w:type="dxa" w:w="31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Exact product, release, module and customisation split Verify</w:t>
            </w:r>
          </w:p>
        </w:tc>
      </w:tr>
      <w:tr>
        <w:trPr>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Data store</w:t>
            </w:r>
          </w:p>
        </w:tc>
        <w:tc>
          <w:tcPr>
            <w:tcW w:type="dxa" w:w="43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GxP records, metadata, audit/signature relationships and configuration references</w:t>
            </w:r>
          </w:p>
        </w:tc>
        <w:tc>
          <w:tcPr>
            <w:tcW w:type="dxa" w:w="31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DBMS, schema, object names, encryption and physical topology Verify</w:t>
            </w:r>
          </w:p>
        </w:tc>
      </w:tr>
      <w:tr>
        <w:trPr>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Integration</w:t>
            </w:r>
          </w:p>
        </w:tc>
        <w:tc>
          <w:tcPr>
            <w:tcW w:type="dxa" w:w="43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CMP-MES-INT-001 plus ERP, LIMS, automation, historian/reporting, IAM, time and operational dependencies</w:t>
            </w:r>
          </w:p>
        </w:tc>
        <w:tc>
          <w:tcPr>
            <w:tcW w:type="dxa" w:w="31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Endpoint, protocol, payload, certificate, port, service account and vendor details Verify</w:t>
            </w:r>
          </w:p>
        </w:tc>
      </w:tr>
      <w:tr>
        <w:trPr>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Environments</w:t>
            </w:r>
          </w:p>
        </w:tc>
        <w:tc>
          <w:tcPr>
            <w:tcW w:type="dxa" w:w="43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DEV, TEST/VAL, PROD and DR/recovery purposes</w:t>
            </w:r>
          </w:p>
        </w:tc>
        <w:tc>
          <w:tcPr>
            <w:tcW w:type="dxa" w:w="31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Hosting, instance, network-zone and promotion technology Verify</w:t>
            </w:r>
          </w:p>
        </w:tc>
      </w:tr>
      <w:tr>
        <w:trPr>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People/process</w:t>
            </w:r>
          </w:p>
        </w:tc>
        <w:tc>
          <w:tcPr>
            <w:tcW w:type="dxa" w:w="43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Authorised operators, reviewers, administrators, owners, QA and support roles</w:t>
            </w:r>
          </w:p>
        </w:tc>
        <w:tc>
          <w:tcPr>
            <w:tcW w:type="dxa" w:w="31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Real users, sites, organization records and training assignments excluded</w:t>
            </w:r>
          </w:p>
        </w:tc>
      </w:tr>
      <w:tr>
        <w:trPr>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Data</w:t>
            </w:r>
          </w:p>
        </w:tc>
        <w:tc>
          <w:tcPr>
            <w:tcW w:type="dxa" w:w="43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Synthetic/fictional order, recipe, execution, material/equipment, laboratory, signature, audit, report and lifecycle data</w:t>
            </w:r>
          </w:p>
        </w:tc>
        <w:tc>
          <w:tcPr>
            <w:tcW w:type="dxa" w:w="31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No real product, batch, patient, employee or production data</w:t>
            </w:r>
          </w:p>
        </w:tc>
      </w:tr>
    </w:tbl>
    <w:p>
      <w:pPr>
        <w:spacing w:after="0"/>
      </w:pPr>
    </w:p>
    <w:p>
      <w:pPr>
        <w:spacing w:before="80" w:after="140" w:line="252" w:lineRule="auto"/>
        <w:ind w:left="115" w:right="115"/>
        <w:shd w:val="clear" w:color="auto" w:fill="FFF2CC"/>
        <w:pBdr>
          <w:top w:val="single" w:sz="8" w:space="4" w:color="C9A227"/>
          <w:left w:val="single" w:sz="8" w:space="4" w:color="C9A227"/>
          <w:bottom w:val="single" w:sz="8" w:space="4" w:color="C9A227"/>
          <w:right w:val="single" w:sz="8" w:space="4" w:color="C9A227"/>
        </w:pBdr>
        <w:keepLines/>
      </w:pPr>
      <w:r>
        <w:rPr>
          <w:rFonts w:ascii="Calibri" w:hAnsi="Calibri"/>
          <w:b/>
          <w:color w:val="0B2545"/>
          <w:sz w:val="18"/>
        </w:rPr>
        <w:t>Conservative classification rule: because a business-approved Primary/Secondary determination has not been supplied, every in-scope GxP data set below is assessed as Primary. This is a protective working assumption, not a final business classification.</w:t>
      </w:r>
    </w:p>
    <w:p>
      <w:pPr>
        <w:pStyle w:val="Heading1"/>
        <w:keepNext/>
        <w:keepLines/>
        <w:pageBreakBefore/>
      </w:pPr>
      <w:r>
        <w:t>5 GxP record inventory and classification</w:t>
      </w:r>
    </w:p>
    <w:tbl>
      <w:tblPr>
        <w:tblStyle w:val="TableGrid"/>
        <w:tblW w:type="dxa" w:w="9360"/>
        <w:tblLayout w:type="fixed"/>
        <w:tblLook w:firstColumn="1" w:firstRow="1" w:lastColumn="0" w:lastRow="0" w:noHBand="0" w:noVBand="1" w:val="04A0"/>
        <w:tblInd w:w="120" w:type="dxa"/>
      </w:tblPr>
      <w:tblGrid>
        <w:gridCol w:w="1450"/>
        <w:gridCol w:w="1500"/>
        <w:gridCol w:w="800"/>
        <w:gridCol w:w="3150"/>
        <w:gridCol w:w="1200"/>
        <w:gridCol w:w="1260"/>
      </w:tblGrid>
      <w:tr>
        <w:trPr>
          <w:cantSplit/>
          <w:tblHeader w:val="true"/>
          <w:cantSplit/>
          <w:cantSplit/>
          <w:cantSplit/>
          <w:cantSplit/>
          <w:cantSplit/>
          <w:cantSplit/>
          <w:cantSplit/>
          <w:cantSplit/>
          <w:cantSplit/>
          <w:cantSplit/>
          <w:cantSplit/>
          <w:cantSplit/>
          <w:cantSplit/>
          <w:cantSplit/>
          <w:cantSplit/>
          <w:cantSplit/>
        </w:trPr>
        <w:tc>
          <w:tcPr>
            <w:tcW w:type="dxa" w:w="14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Record / data set</w:t>
            </w:r>
          </w:p>
        </w:tc>
        <w:tc>
          <w:tcPr>
            <w:tcW w:type="dxa" w:w="15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Source → destination</w:t>
            </w:r>
          </w:p>
        </w:tc>
        <w:tc>
          <w:tcPr>
            <w:tcW w:type="dxa" w:w="8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Form</w:t>
            </w:r>
          </w:p>
        </w:tc>
        <w:tc>
          <w:tcPr>
            <w:tcW w:type="dxa" w:w="31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Required content and metadata</w:t>
            </w:r>
          </w:p>
        </w:tc>
        <w:tc>
          <w:tcPr>
            <w:tcW w:type="dxa" w:w="12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Class</w:t>
            </w:r>
          </w:p>
        </w:tc>
        <w:tc>
          <w:tcPr>
            <w:tcW w:type="dxa" w:w="12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Lifecycle</w:t>
            </w:r>
          </w:p>
        </w:tc>
      </w:tr>
      <w:tr>
        <w:trPr>
          <w:cantSplit/>
          <w:cantSplit/>
          <w:cantSplit/>
          <w:cantSplit/>
          <w:cantSplit/>
          <w:cantSplit/>
          <w:cantSplit/>
          <w:cantSplit/>
          <w:cantSplit/>
          <w:cantSplit/>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Orders and planning context</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ERP → MES</w:t>
            </w:r>
          </w:p>
        </w:tc>
        <w:tc>
          <w:tcPr>
            <w:tcW w:type="dxa" w:w="8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Dynamic</w:t>
            </w:r>
          </w:p>
        </w:tc>
        <w:tc>
          <w:tcPr>
            <w:tcW w:type="dxa" w:w="31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Order ID/version/status, product/process context, source, receipt/correlation time, mapping version</w:t>
            </w:r>
          </w:p>
        </w:tc>
        <w:tc>
          <w:tcPr>
            <w:tcW w:type="dxa" w:w="12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Primary (conservative)</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Create/Use; archive/retention Verify</w:t>
            </w:r>
          </w:p>
        </w:tc>
      </w:tr>
      <w:tr>
        <w:trPr>
          <w:cantSplit/>
          <w:cantSplit/>
          <w:cantSplit/>
          <w:cantSplit/>
          <w:cantSplit/>
          <w:cantSplit/>
          <w:cantSplit/>
          <w:cantSplit/>
          <w:cantSplit/>
          <w:cantSplit/>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Released recipe / MBR / workflow</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Controlled configuration → MES</w:t>
            </w:r>
          </w:p>
        </w:tc>
        <w:tc>
          <w:tcPr>
            <w:tcW w:type="dxa" w:w="8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Dynamic</w:t>
            </w:r>
          </w:p>
        </w:tc>
        <w:tc>
          <w:tcPr>
            <w:tcW w:type="dxa" w:w="31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Stable ID, version/effective state, approval context, steps, limits, dependencies</w:t>
            </w:r>
          </w:p>
        </w:tc>
        <w:tc>
          <w:tcPr>
            <w:tcW w:type="dxa" w:w="12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Primary (conservative)</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Create/Use/Archive; supersession/destruction Verify</w:t>
            </w:r>
          </w:p>
        </w:tc>
      </w:tr>
      <w:tr>
        <w:trPr>
          <w:cantSplit/>
          <w:cantSplit/>
          <w:cantSplit/>
          <w:cantSplit/>
          <w:cantSplit/>
          <w:cantSplit/>
          <w:cantSplit/>
          <w:cantSplit/>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Execution entries and calculations</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User/automation → MES DB/EBR</w:t>
            </w:r>
          </w:p>
        </w:tc>
        <w:tc>
          <w:tcPr>
            <w:tcW w:type="dxa" w:w="8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Dynamic</w:t>
            </w:r>
          </w:p>
        </w:tc>
        <w:tc>
          <w:tcPr>
            <w:tcW w:type="dxa" w:w="31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Batch/step/field, value, unit, precision, rule version, actor/source, time, reason/state</w:t>
            </w:r>
          </w:p>
        </w:tc>
        <w:tc>
          <w:tcPr>
            <w:tcW w:type="dxa" w:w="12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Primary (conservative)</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Create/Use/Archive</w:t>
            </w:r>
          </w:p>
        </w:tc>
      </w:tr>
      <w:tr>
        <w:trPr>
          <w:cantSplit/>
          <w:cantSplit/>
          <w:cantSplit/>
          <w:cantSplit/>
          <w:cantSplit/>
          <w:cantSplit/>
          <w:cantSplit/>
          <w:cantSplit/>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Material/equipment eligibility</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ERP/automation/master context → EBR</w:t>
            </w:r>
          </w:p>
        </w:tc>
        <w:tc>
          <w:tcPr>
            <w:tcW w:type="dxa" w:w="8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Dynamic</w:t>
            </w:r>
          </w:p>
        </w:tc>
        <w:tc>
          <w:tcPr>
            <w:tcW w:type="dxa" w:w="31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Stable identity, status, expiry/availability, source version/time and evaluated outcome</w:t>
            </w:r>
          </w:p>
        </w:tc>
        <w:tc>
          <w:tcPr>
            <w:tcW w:type="dxa" w:w="12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Primary (conservative)</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Create/Use/Archive</w:t>
            </w:r>
          </w:p>
        </w:tc>
      </w:tr>
      <w:tr>
        <w:trPr>
          <w:cantSplit/>
          <w:cantSplit/>
          <w:cantSplit/>
          <w:cantSplit/>
          <w:cantSplit/>
          <w:cantSplit/>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Exceptions, holds and dispositions</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MES workflow</w:t>
            </w:r>
          </w:p>
        </w:tc>
        <w:tc>
          <w:tcPr>
            <w:tcW w:type="dxa" w:w="8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Dynamic</w:t>
            </w:r>
          </w:p>
        </w:tc>
        <w:tc>
          <w:tcPr>
            <w:tcW w:type="dxa" w:w="31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Event, reason, state, action, role, evidence, resolution and chronology</w:t>
            </w:r>
          </w:p>
        </w:tc>
        <w:tc>
          <w:tcPr>
            <w:tcW w:type="dxa" w:w="12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Primary (conservative)</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Create/Use/Archive</w:t>
            </w:r>
          </w:p>
        </w:tc>
      </w:tr>
      <w:tr>
        <w:trPr>
          <w:cantSplit/>
          <w:cantSplit/>
          <w:cantSplit/>
          <w:cantSplit/>
          <w:cantSplit/>
          <w:cantSplit/>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Electronic signatures</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Authorised user/IAM → signed MES record</w:t>
            </w:r>
          </w:p>
        </w:tc>
        <w:tc>
          <w:tcPr>
            <w:tcW w:type="dxa" w:w="8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Dynamic</w:t>
            </w:r>
          </w:p>
        </w:tc>
        <w:tc>
          <w:tcPr>
            <w:tcW w:type="dxa" w:w="31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Signer identity, meaning, date/time, record/object/version binding, authentication evidence</w:t>
            </w:r>
          </w:p>
        </w:tc>
        <w:tc>
          <w:tcPr>
            <w:tcW w:type="dxa" w:w="12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Primary (conservative)</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Create/Use/Archive</w:t>
            </w:r>
          </w:p>
        </w:tc>
      </w:tr>
      <w:tr>
        <w:trPr>
          <w:cantSplit/>
          <w:cantSplit/>
          <w:cantSplit/>
          <w:cantSplit/>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Operational audit trails</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MES application/database</w:t>
            </w:r>
          </w:p>
        </w:tc>
        <w:tc>
          <w:tcPr>
            <w:tcW w:type="dxa" w:w="8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Dynamic</w:t>
            </w:r>
          </w:p>
        </w:tc>
        <w:tc>
          <w:tcPr>
            <w:tcW w:type="dxa" w:w="31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Create/change/correction/deletion attempt, before/after, who/system, when, why, object/context</w:t>
            </w:r>
          </w:p>
        </w:tc>
        <w:tc>
          <w:tcPr>
            <w:tcW w:type="dxa" w:w="12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Primary (conservative)</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Create/Use/Archive</w:t>
            </w:r>
          </w:p>
        </w:tc>
      </w:tr>
      <w:tr>
        <w:trPr>
          <w:cantSplit/>
          <w:cantSplit/>
          <w:cantSplit/>
          <w:cantSplit/>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Administrative/security logs</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IAM/MES/platform/monitoring</w:t>
            </w:r>
          </w:p>
        </w:tc>
        <w:tc>
          <w:tcPr>
            <w:tcW w:type="dxa" w:w="8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Dynamic</w:t>
            </w:r>
          </w:p>
        </w:tc>
        <w:tc>
          <w:tcPr>
            <w:tcW w:type="dxa" w:w="31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Provisioning, privilege/configuration change, authentication/session and security event context</w:t>
            </w:r>
          </w:p>
        </w:tc>
        <w:tc>
          <w:tcPr>
            <w:tcW w:type="dxa" w:w="12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Primary (conservative)</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Create/Use/Archive where required</w:t>
            </w:r>
          </w:p>
        </w:tc>
      </w:tr>
      <w:tr>
        <w:trPr>
          <w:cantSplit/>
          <w:cantSplit/>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LIMS requests/results/disposition</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MES ↔ LIMS</w:t>
            </w:r>
          </w:p>
        </w:tc>
        <w:tc>
          <w:tcPr>
            <w:tcW w:type="dxa" w:w="8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Dynamic</w:t>
            </w:r>
          </w:p>
        </w:tc>
        <w:tc>
          <w:tcPr>
            <w:tcW w:type="dxa" w:w="31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Sample identity, method/context, result, unit, qualifier, status/version, attribution and correlation</w:t>
            </w:r>
          </w:p>
        </w:tc>
        <w:tc>
          <w:tcPr>
            <w:tcW w:type="dxa" w:w="12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Primary (conservative)</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Create/Use/Archive</w:t>
            </w:r>
          </w:p>
        </w:tc>
      </w:tr>
      <w:tr>
        <w:trPr>
          <w:cantSplit/>
          <w:cantSplit/>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Automation commands/states/measurements</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MES ↔ automation</w:t>
            </w:r>
          </w:p>
        </w:tc>
        <w:tc>
          <w:tcPr>
            <w:tcW w:type="dxa" w:w="8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Dynamic</w:t>
            </w:r>
          </w:p>
        </w:tc>
        <w:tc>
          <w:tcPr>
            <w:tcW w:type="dxa" w:w="31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Equipment/batch/step context, command/value, unit, source/time, acknowledgement and final state</w:t>
            </w:r>
          </w:p>
        </w:tc>
        <w:tc>
          <w:tcPr>
            <w:tcW w:type="dxa" w:w="12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Primary (conservative)</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Create/Use/Archive</w:t>
            </w:r>
          </w:p>
        </w:tc>
      </w:tr>
      <w:tr>
        <w:trPr>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ERP confirmations</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MES → ERP</w:t>
            </w:r>
          </w:p>
        </w:tc>
        <w:tc>
          <w:tcPr>
            <w:tcW w:type="dxa" w:w="8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Dynamic</w:t>
            </w:r>
          </w:p>
        </w:tc>
        <w:tc>
          <w:tcPr>
            <w:tcW w:type="dxa" w:w="31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Authorised source state, quantities/status, provenance, correlation, acknowledgement and reconciliation</w:t>
            </w:r>
          </w:p>
        </w:tc>
        <w:tc>
          <w:tcPr>
            <w:tcW w:type="dxa" w:w="12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Primary (conservative)</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Create/Use/Archive</w:t>
            </w:r>
          </w:p>
        </w:tc>
      </w:tr>
      <w:tr>
        <w:trPr>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Historian/reporting publications</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MES → historian/reporting</w:t>
            </w:r>
          </w:p>
        </w:tc>
        <w:tc>
          <w:tcPr>
            <w:tcW w:type="dxa" w:w="8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Dynamic</w:t>
            </w:r>
          </w:p>
        </w:tc>
        <w:tc>
          <w:tcPr>
            <w:tcW w:type="dxa" w:w="31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Selected source data, version/filter/time basis, publication state and reconciliation</w:t>
            </w:r>
          </w:p>
        </w:tc>
        <w:tc>
          <w:tcPr>
            <w:tcW w:type="dxa" w:w="12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Primary (conservative)</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Create/Use/Archive</w:t>
            </w:r>
          </w:p>
        </w:tc>
      </w:tr>
      <w:tr>
        <w:trPr>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Controlled reports / true copies</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MES/reporting → authorised recipient/archive</w:t>
            </w:r>
          </w:p>
        </w:tc>
        <w:tc>
          <w:tcPr>
            <w:tcW w:type="dxa" w:w="8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Static representation plus metadata</w:t>
            </w:r>
          </w:p>
        </w:tc>
        <w:tc>
          <w:tcPr>
            <w:tcW w:type="dxa" w:w="31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Record scope, creation parameters, source version, signatures/audit/context and true-copy verification</w:t>
            </w:r>
          </w:p>
        </w:tc>
        <w:tc>
          <w:tcPr>
            <w:tcW w:type="dxa" w:w="12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Primary (conservative)</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Create/Use/Archive</w:t>
            </w:r>
          </w:p>
        </w:tc>
      </w:tr>
      <w:tr>
        <w:trPr>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Configuration and release baseline</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Repository/configuration tools → environment</w:t>
            </w:r>
          </w:p>
        </w:tc>
        <w:tc>
          <w:tcPr>
            <w:tcW w:type="dxa" w:w="8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Dynamic</w:t>
            </w:r>
          </w:p>
        </w:tc>
        <w:tc>
          <w:tcPr>
            <w:tcW w:type="dxa" w:w="31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Artifact/version, approvals, manifest, dependency, integrity reference, promotion and comparison evidence</w:t>
            </w:r>
          </w:p>
        </w:tc>
        <w:tc>
          <w:tcPr>
            <w:tcW w:type="dxa" w:w="12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Primary (conservative)</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Create/Use/Archive</w:t>
            </w:r>
          </w:p>
        </w:tc>
      </w:tr>
      <w:tr>
        <w:trPr>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Backup and restore sets</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MES components → backup/DR</w:t>
            </w:r>
          </w:p>
        </w:tc>
        <w:tc>
          <w:tcPr>
            <w:tcW w:type="dxa" w:w="8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Dynamic</w:t>
            </w:r>
          </w:p>
        </w:tc>
        <w:tc>
          <w:tcPr>
            <w:tcW w:type="dxa" w:w="31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Coverage manifest, job/time, integrity/status, retention, encryption/access and restore/reconciliation evidence</w:t>
            </w:r>
          </w:p>
        </w:tc>
        <w:tc>
          <w:tcPr>
            <w:tcW w:type="dxa" w:w="12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Primary (conservative)</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Create/Archive; destruction Verify</w:t>
            </w:r>
          </w:p>
        </w:tc>
      </w:tr>
      <w:tr>
        <w:trPr>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Monitoring/incident/periodic evidence</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Components/services → monitoring and lifecycle records</w:t>
            </w:r>
          </w:p>
        </w:tc>
        <w:tc>
          <w:tcPr>
            <w:tcW w:type="dxa" w:w="8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Dynamic</w:t>
            </w:r>
          </w:p>
        </w:tc>
        <w:tc>
          <w:tcPr>
            <w:tcW w:type="dxa" w:w="31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Alert/event, severity, source, time, acknowledgement, resolution, change/incident/review links</w:t>
            </w:r>
          </w:p>
        </w:tc>
        <w:tc>
          <w:tcPr>
            <w:tcW w:type="dxa" w:w="12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Primary (conservative)</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Create/Use/Archive</w:t>
            </w:r>
          </w:p>
        </w:tc>
      </w:tr>
    </w:tbl>
    <w:p>
      <w:pPr>
        <w:spacing w:after="0"/>
      </w:pPr>
    </w:p>
    <w:p>
      <w:pPr>
        <w:pStyle w:val="Heading2"/>
        <w:keepNext/>
        <w:keepLines/>
      </w:pPr>
      <w:r>
        <w:t>5.1 Record-definition controls</w:t>
      </w:r>
    </w:p>
    <w:p>
      <w:pPr>
        <w:pStyle w:val="ListBullet"/>
        <w:spacing w:after="40" w:line="252" w:lineRule="auto"/>
        <w:keepLines/>
      </w:pPr>
      <w:r>
        <w:rPr>
          <w:rFonts w:ascii="Calibri" w:hAnsi="Calibri"/>
          <w:sz w:val="19"/>
        </w:rPr>
        <w:t>A complete record includes content needed to reconstruct the GxP activity plus associated metadata, audit trails, signatures, context and relationships.</w:t>
      </w:r>
    </w:p>
    <w:p>
      <w:pPr>
        <w:pStyle w:val="ListBullet"/>
        <w:spacing w:after="40" w:line="252" w:lineRule="auto"/>
        <w:keepLines/>
      </w:pPr>
      <w:r>
        <w:rPr>
          <w:rFonts w:ascii="Calibri" w:hAnsi="Calibri"/>
          <w:sz w:val="19"/>
        </w:rPr>
        <w:t>Dynamic characteristics needed for intended use—such as search, filter, sort, drill-down, trend and reprocessing—must remain available or be formally assessed before migration/decommissioning.</w:t>
      </w:r>
    </w:p>
    <w:p>
      <w:pPr>
        <w:pStyle w:val="ListBullet"/>
        <w:spacing w:after="40" w:line="252" w:lineRule="auto"/>
        <w:keepLines/>
      </w:pPr>
      <w:r>
        <w:rPr>
          <w:rFonts w:ascii="Calibri" w:hAnsi="Calibri"/>
          <w:sz w:val="19"/>
        </w:rPr>
        <w:t>A report or printout is not automatically the original record or a complete true copy; scope and metadata must be defined and verified.</w:t>
      </w:r>
    </w:p>
    <w:p>
      <w:pPr>
        <w:pStyle w:val="ListBullet"/>
        <w:spacing w:after="40" w:line="252" w:lineRule="auto"/>
        <w:keepLines/>
      </w:pPr>
      <w:r>
        <w:rPr>
          <w:rFonts w:ascii="Calibri" w:hAnsi="Calibri"/>
          <w:sz w:val="19"/>
        </w:rPr>
        <w:t>Retention schedule record class, retention period, archive solution and destruction authority remain Verify for every record class.</w:t>
      </w:r>
    </w:p>
    <w:p>
      <w:pPr>
        <w:pStyle w:val="Heading1"/>
        <w:keepNext/>
        <w:keepLines/>
      </w:pPr>
      <w:r>
        <w:t>6 Data lifecycle and end-to-end data flow</w:t>
      </w:r>
    </w:p>
    <w:p>
      <w:pPr>
        <w:pStyle w:val="Heading2"/>
        <w:keepNext/>
        <w:keepLines/>
      </w:pPr>
      <w:r>
        <w:t>6.1 Lifecycle model</w:t>
      </w:r>
    </w:p>
    <w:tbl>
      <w:tblPr>
        <w:tblStyle w:val="TableGrid"/>
        <w:tblW w:type="dxa" w:w="9360"/>
        <w:tblLayout w:type="fixed"/>
        <w:tblLook w:firstColumn="1" w:firstRow="1" w:lastColumn="0" w:lastRow="0" w:noHBand="0" w:noVBand="1" w:val="04A0"/>
        <w:tblInd w:w="120" w:type="dxa"/>
      </w:tblPr>
      <w:tblGrid>
        <w:gridCol w:w="1100"/>
        <w:gridCol w:w="2550"/>
        <w:gridCol w:w="4050"/>
        <w:gridCol w:w="1660"/>
      </w:tblGrid>
      <w:tr>
        <w:trPr>
          <w:cantSplit/>
          <w:tblHeader w:val="true"/>
          <w:cantSplit/>
          <w:cantSplit/>
          <w:cantSplit/>
          <w:cantSplit/>
        </w:trPr>
        <w:tc>
          <w:tcPr>
            <w:tcW w:type="dxa" w:w="11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Phase</w:t>
            </w:r>
          </w:p>
        </w:tc>
        <w:tc>
          <w:tcPr>
            <w:tcW w:type="dxa" w:w="25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MES activity</w:t>
            </w:r>
          </w:p>
        </w:tc>
        <w:tc>
          <w:tcPr>
            <w:tcW w:type="dxa" w:w="40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Required control</w:t>
            </w:r>
          </w:p>
        </w:tc>
        <w:tc>
          <w:tcPr>
            <w:tcW w:type="dxa" w:w="16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Evidence state</w:t>
            </w:r>
          </w:p>
        </w:tc>
      </w:tr>
      <w:tr>
        <w:trPr>
          <w:cantSplit/>
          <w:cantSplit/>
          <w:cantSplit/>
          <w:cantSplit/>
          <w:cantSplit/>
        </w:trPr>
        <w:tc>
          <w:tcPr>
            <w:tcW w:type="dxa" w:w="11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6"/>
              </w:rPr>
              <w:t>Create</w:t>
            </w:r>
          </w:p>
        </w:tc>
        <w:tc>
          <w:tcPr>
            <w:tcW w:type="dxa" w:w="25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Receive, configure or capture data and metadata; create signatures and audit events</w:t>
            </w:r>
          </w:p>
        </w:tc>
        <w:tc>
          <w:tcPr>
            <w:tcW w:type="dxa" w:w="4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Authorised source, attribution, chronology, validation, approved version and atomic persistence</w:t>
            </w:r>
          </w:p>
        </w:tc>
        <w:tc>
          <w:tcPr>
            <w:tcW w:type="dxa" w:w="16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Designed; implementation/verification Open</w:t>
            </w:r>
          </w:p>
        </w:tc>
      </w:tr>
      <w:tr>
        <w:trPr>
          <w:cantSplit/>
          <w:cantSplit/>
          <w:cantSplit/>
          <w:cantSplit/>
        </w:trPr>
        <w:tc>
          <w:tcPr>
            <w:tcW w:type="dxa" w:w="11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6"/>
              </w:rPr>
              <w:t>Use</w:t>
            </w:r>
          </w:p>
        </w:tc>
        <w:tc>
          <w:tcPr>
            <w:tcW w:type="dxa" w:w="25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Execute, calculate, review, correct, transfer, report and decide</w:t>
            </w:r>
          </w:p>
        </w:tc>
        <w:tc>
          <w:tcPr>
            <w:tcW w:type="dxa" w:w="4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Controlled access, complete context, auditability, independent review, reconciliation and controlled correction</w:t>
            </w:r>
          </w:p>
        </w:tc>
        <w:tc>
          <w:tcPr>
            <w:tcW w:type="dxa" w:w="16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Designed; procedures/effectiveness Open</w:t>
            </w:r>
          </w:p>
        </w:tc>
      </w:tr>
      <w:tr>
        <w:trPr>
          <w:cantSplit/>
          <w:cantSplit/>
          <w:cantSplit/>
        </w:trPr>
        <w:tc>
          <w:tcPr>
            <w:tcW w:type="dxa" w:w="11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6"/>
              </w:rPr>
              <w:t>Archive</w:t>
            </w:r>
          </w:p>
        </w:tc>
        <w:tc>
          <w:tcPr>
            <w:tcW w:type="dxa" w:w="25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Retain in source or designated archive; retrieve/read; migrate if required</w:t>
            </w:r>
          </w:p>
        </w:tc>
        <w:tc>
          <w:tcPr>
            <w:tcW w:type="dxa" w:w="4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Record definition, integrity, access, readability, dynamic capability, metadata/signature preservation and archive assessment</w:t>
            </w:r>
          </w:p>
        </w:tc>
        <w:tc>
          <w:tcPr>
            <w:tcW w:type="dxa" w:w="16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Location, retention and evidence Verify</w:t>
            </w:r>
          </w:p>
        </w:tc>
      </w:tr>
      <w:tr>
        <w:trPr>
          <w:cantSplit/>
          <w:cantSplit/>
        </w:trPr>
        <w:tc>
          <w:tcPr>
            <w:tcW w:type="dxa" w:w="11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6"/>
              </w:rPr>
              <w:t>Destroy</w:t>
            </w:r>
          </w:p>
        </w:tc>
        <w:tc>
          <w:tcPr>
            <w:tcW w:type="dxa" w:w="25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Dispose after retention where legally/operationally permitted</w:t>
            </w:r>
          </w:p>
        </w:tc>
        <w:tc>
          <w:tcPr>
            <w:tcW w:type="dxa" w:w="4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Authority, legal hold, documented scope, secure destruction, evidence and consistency across copies/backups</w:t>
            </w:r>
          </w:p>
        </w:tc>
        <w:tc>
          <w:tcPr>
            <w:tcW w:type="dxa" w:w="16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Not planned/executed; method Verify</w:t>
            </w:r>
          </w:p>
        </w:tc>
      </w:tr>
    </w:tbl>
    <w:p>
      <w:pPr>
        <w:spacing w:after="0"/>
      </w:pPr>
    </w:p>
    <w:p>
      <w:pPr>
        <w:pStyle w:val="Heading2"/>
        <w:keepNext/>
        <w:keepLines/>
      </w:pPr>
      <w:r>
        <w:t>6.2 Source-to-destination flow map</w:t>
      </w:r>
    </w:p>
    <w:tbl>
      <w:tblPr>
        <w:tblStyle w:val="TableGrid"/>
        <w:tblW w:type="dxa" w:w="9360"/>
        <w:tblLayout w:type="fixed"/>
        <w:tblLook w:firstColumn="1" w:firstRow="1" w:lastColumn="0" w:lastRow="0" w:noHBand="0" w:noVBand="1" w:val="04A0"/>
        <w:tblInd w:w="120" w:type="dxa"/>
      </w:tblPr>
      <w:tblGrid>
        <w:gridCol w:w="520"/>
        <w:gridCol w:w="980"/>
        <w:gridCol w:w="1050"/>
        <w:gridCol w:w="1120"/>
        <w:gridCol w:w="850"/>
        <w:gridCol w:w="1280"/>
        <w:gridCol w:w="2300"/>
        <w:gridCol w:w="1260"/>
      </w:tblGrid>
      <w:tr>
        <w:trPr>
          <w:cantSplit/>
          <w:tblHeader w:val="true"/>
          <w:cantSplit/>
          <w:cantSplit/>
          <w:cantSplit/>
          <w:cantSplit/>
          <w:cantSplit/>
          <w:cantSplit/>
          <w:cantSplit/>
          <w:cantSplit/>
          <w:cantSplit/>
          <w:cantSplit/>
          <w:cantSplit/>
          <w:cantSplit/>
          <w:cantSplit/>
          <w:cantSplit/>
          <w:cantSplit/>
          <w:cantSplit/>
          <w:cantSplit/>
          <w:cantSplit/>
        </w:trPr>
        <w:tc>
          <w:tcPr>
            <w:tcW w:type="dxa" w:w="52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Step</w:t>
            </w:r>
          </w:p>
        </w:tc>
        <w:tc>
          <w:tcPr>
            <w:tcW w:type="dxa" w:w="98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Source</w:t>
            </w:r>
          </w:p>
        </w:tc>
        <w:tc>
          <w:tcPr>
            <w:tcW w:type="dxa" w:w="10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Transfer</w:t>
            </w:r>
          </w:p>
        </w:tc>
        <w:tc>
          <w:tcPr>
            <w:tcW w:type="dxa" w:w="112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Destination</w:t>
            </w:r>
          </w:p>
        </w:tc>
        <w:tc>
          <w:tcPr>
            <w:tcW w:type="dxa" w:w="8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Mode</w:t>
            </w:r>
          </w:p>
        </w:tc>
        <w:tc>
          <w:tcPr>
            <w:tcW w:type="dxa" w:w="128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Data / record</w:t>
            </w:r>
          </w:p>
        </w:tc>
        <w:tc>
          <w:tcPr>
            <w:tcW w:type="dxa" w:w="23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DI control</w:t>
            </w:r>
          </w:p>
        </w:tc>
        <w:tc>
          <w:tcPr>
            <w:tcW w:type="dxa" w:w="12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Trace</w:t>
            </w:r>
          </w:p>
        </w:tc>
      </w:tr>
      <w:tr>
        <w:trPr>
          <w:cantSplit/>
          <w:cantSplit/>
          <w:cantSplit/>
          <w:cantSplit/>
          <w:cantSplit/>
          <w:cantSplit/>
          <w:cantSplit/>
          <w:cantSplit/>
          <w:cantSplit/>
          <w:cantSplit/>
          <w:cantSplit/>
          <w:cantSplit/>
          <w:cantSplit/>
          <w:cantSplit/>
          <w:cantSplit/>
          <w:cantSplit/>
          <w:cantSplit/>
          <w:cantSplit/>
          <w:cantSplit/>
        </w:trPr>
        <w:tc>
          <w:tcPr>
            <w:tcW w:type="dxa" w:w="52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1</w:t>
            </w:r>
          </w:p>
        </w:tc>
        <w:tc>
          <w:tcPr>
            <w:tcW w:type="dxa" w:w="9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ERP</w:t>
            </w:r>
          </w:p>
        </w:tc>
        <w:tc>
          <w:tcPr>
            <w:tcW w:type="dxa" w:w="1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Order/master-data service</w:t>
            </w:r>
          </w:p>
        </w:tc>
        <w:tc>
          <w:tcPr>
            <w:tcW w:type="dxa" w:w="112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MES staging/release gate</w:t>
            </w:r>
          </w:p>
        </w:tc>
        <w:tc>
          <w:tcPr>
            <w:tcW w:type="dxa" w:w="8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Automated</w:t>
            </w:r>
          </w:p>
        </w:tc>
        <w:tc>
          <w:tcPr>
            <w:tcW w:type="dxa" w:w="12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Order/master record + metadata</w:t>
            </w:r>
          </w:p>
        </w:tc>
        <w:tc>
          <w:tcPr>
            <w:tcW w:type="dxa" w:w="2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Validate source/schema; correlate, quarantine and release only after successful gate</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INT-MES-ERP-001…009; RSK-MES-011/015</w:t>
            </w:r>
          </w:p>
        </w:tc>
      </w:tr>
      <w:tr>
        <w:trPr>
          <w:cantSplit/>
          <w:cantSplit/>
          <w:cantSplit/>
          <w:cantSplit/>
          <w:cantSplit/>
          <w:cantSplit/>
          <w:cantSplit/>
          <w:cantSplit/>
          <w:cantSplit/>
          <w:cantSplit/>
          <w:cantSplit/>
          <w:cantSplit/>
          <w:cantSplit/>
          <w:cantSplit/>
          <w:cantSplit/>
          <w:cantSplit/>
          <w:cantSplit/>
          <w:cantSplit/>
        </w:trPr>
        <w:tc>
          <w:tcPr>
            <w:tcW w:type="dxa" w:w="52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2</w:t>
            </w:r>
          </w:p>
        </w:tc>
        <w:tc>
          <w:tcPr>
            <w:tcW w:type="dxa" w:w="9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Approved configuration repository</w:t>
            </w:r>
          </w:p>
        </w:tc>
        <w:tc>
          <w:tcPr>
            <w:tcW w:type="dxa" w:w="1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Controlled promotion</w:t>
            </w:r>
          </w:p>
        </w:tc>
        <w:tc>
          <w:tcPr>
            <w:tcW w:type="dxa" w:w="112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MES recipe/workflow store</w:t>
            </w:r>
          </w:p>
        </w:tc>
        <w:tc>
          <w:tcPr>
            <w:tcW w:type="dxa" w:w="8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Automated/manual governed</w:t>
            </w:r>
          </w:p>
        </w:tc>
        <w:tc>
          <w:tcPr>
            <w:tcW w:type="dxa" w:w="12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Recipe/MBR/configuration baseline</w:t>
            </w:r>
          </w:p>
        </w:tc>
        <w:tc>
          <w:tcPr>
            <w:tcW w:type="dxa" w:w="2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Manifest, version, approval, integrity and environment comparison</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URS/FS/DS/CI-MES-047; RSK-MES-021</w:t>
            </w:r>
          </w:p>
        </w:tc>
      </w:tr>
      <w:tr>
        <w:trPr>
          <w:cantSplit/>
          <w:cantSplit/>
          <w:cantSplit/>
          <w:cantSplit/>
          <w:cantSplit/>
          <w:cantSplit/>
          <w:cantSplit/>
          <w:cantSplit/>
          <w:cantSplit/>
          <w:cantSplit/>
          <w:cantSplit/>
          <w:cantSplit/>
          <w:cantSplit/>
          <w:cantSplit/>
          <w:cantSplit/>
          <w:cantSplit/>
          <w:cantSplit/>
        </w:trPr>
        <w:tc>
          <w:tcPr>
            <w:tcW w:type="dxa" w:w="52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3</w:t>
            </w:r>
          </w:p>
        </w:tc>
        <w:tc>
          <w:tcPr>
            <w:tcW w:type="dxa" w:w="9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Enterprise IAM</w:t>
            </w:r>
          </w:p>
        </w:tc>
        <w:tc>
          <w:tcPr>
            <w:tcW w:type="dxa" w:w="1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Authentication/provisioning</w:t>
            </w:r>
          </w:p>
        </w:tc>
        <w:tc>
          <w:tcPr>
            <w:tcW w:type="dxa" w:w="112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MES identity/session/roles</w:t>
            </w:r>
          </w:p>
        </w:tc>
        <w:tc>
          <w:tcPr>
            <w:tcW w:type="dxa" w:w="8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Automated</w:t>
            </w:r>
          </w:p>
        </w:tc>
        <w:tc>
          <w:tcPr>
            <w:tcW w:type="dxa" w:w="12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Identity, group/role, status and session context</w:t>
            </w:r>
          </w:p>
        </w:tc>
        <w:tc>
          <w:tcPr>
            <w:tcW w:type="dxa" w:w="2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Unique identity, deny-by-default, lifecycle/revocation and review</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INT-MES-IAM-001…008; RSK-MES-005/006</w:t>
            </w:r>
          </w:p>
        </w:tc>
      </w:tr>
      <w:tr>
        <w:trPr>
          <w:cantSplit/>
          <w:cantSplit/>
          <w:cantSplit/>
          <w:cantSplit/>
          <w:cantSplit/>
          <w:cantSplit/>
          <w:cantSplit/>
          <w:cantSplit/>
          <w:cantSplit/>
          <w:cantSplit/>
          <w:cantSplit/>
          <w:cantSplit/>
          <w:cantSplit/>
          <w:cantSplit/>
          <w:cantSplit/>
          <w:cantSplit/>
        </w:trPr>
        <w:tc>
          <w:tcPr>
            <w:tcW w:type="dxa" w:w="52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4</w:t>
            </w:r>
          </w:p>
        </w:tc>
        <w:tc>
          <w:tcPr>
            <w:tcW w:type="dxa" w:w="9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Enterprise time</w:t>
            </w:r>
          </w:p>
        </w:tc>
        <w:tc>
          <w:tcPr>
            <w:tcW w:type="dxa" w:w="1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Time synchronization</w:t>
            </w:r>
          </w:p>
        </w:tc>
        <w:tc>
          <w:tcPr>
            <w:tcW w:type="dxa" w:w="112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MES/app/DB/integration/audit</w:t>
            </w:r>
          </w:p>
        </w:tc>
        <w:tc>
          <w:tcPr>
            <w:tcW w:type="dxa" w:w="8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Automated</w:t>
            </w:r>
          </w:p>
        </w:tc>
        <w:tc>
          <w:tcPr>
            <w:tcW w:type="dxa" w:w="12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Canonical timestamp, timezone/offset and source state</w:t>
            </w:r>
          </w:p>
        </w:tc>
        <w:tc>
          <w:tcPr>
            <w:tcW w:type="dxa" w:w="2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Approved source, drift detection, loss response and chronology reconciliation</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INT-MES-TIM-001…006; RSK-MES-009</w:t>
            </w:r>
          </w:p>
        </w:tc>
      </w:tr>
      <w:tr>
        <w:trPr>
          <w:cantSplit/>
          <w:cantSplit/>
          <w:cantSplit/>
          <w:cantSplit/>
          <w:cantSplit/>
          <w:cantSplit/>
          <w:cantSplit/>
          <w:cantSplit/>
          <w:cantSplit/>
          <w:cantSplit/>
          <w:cantSplit/>
          <w:cantSplit/>
          <w:cantSplit/>
          <w:cantSplit/>
          <w:cantSplit/>
        </w:trPr>
        <w:tc>
          <w:tcPr>
            <w:tcW w:type="dxa" w:w="52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5</w:t>
            </w:r>
          </w:p>
        </w:tc>
        <w:tc>
          <w:tcPr>
            <w:tcW w:type="dxa" w:w="9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Authorised user</w:t>
            </w:r>
          </w:p>
        </w:tc>
        <w:tc>
          <w:tcPr>
            <w:tcW w:type="dxa" w:w="1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MES user interface</w:t>
            </w:r>
          </w:p>
        </w:tc>
        <w:tc>
          <w:tcPr>
            <w:tcW w:type="dxa" w:w="112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Execution transaction / EBR</w:t>
            </w:r>
          </w:p>
        </w:tc>
        <w:tc>
          <w:tcPr>
            <w:tcW w:type="dxa" w:w="8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Manual electronic</w:t>
            </w:r>
          </w:p>
        </w:tc>
        <w:tc>
          <w:tcPr>
            <w:tcW w:type="dxa" w:w="12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Entries, reasons, acknowledgements and context</w:t>
            </w:r>
          </w:p>
        </w:tc>
        <w:tc>
          <w:tcPr>
            <w:tcW w:type="dxa" w:w="2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Identity/session, server validation, contemporaneous time, atomic commit and audit</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URS-MES-001…009,024…027</w:t>
            </w:r>
          </w:p>
        </w:tc>
      </w:tr>
      <w:tr>
        <w:trPr>
          <w:cantSplit/>
          <w:cantSplit/>
          <w:cantSplit/>
          <w:cantSplit/>
          <w:cantSplit/>
          <w:cantSplit/>
          <w:cantSplit/>
          <w:cantSplit/>
          <w:cantSplit/>
          <w:cantSplit/>
          <w:cantSplit/>
          <w:cantSplit/>
          <w:cantSplit/>
          <w:cantSplit/>
        </w:trPr>
        <w:tc>
          <w:tcPr>
            <w:tcW w:type="dxa" w:w="52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6</w:t>
            </w:r>
          </w:p>
        </w:tc>
        <w:tc>
          <w:tcPr>
            <w:tcW w:type="dxa" w:w="9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MES workflow</w:t>
            </w:r>
          </w:p>
        </w:tc>
        <w:tc>
          <w:tcPr>
            <w:tcW w:type="dxa" w:w="1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Signature challenge</w:t>
            </w:r>
          </w:p>
        </w:tc>
        <w:tc>
          <w:tcPr>
            <w:tcW w:type="dxa" w:w="112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Signed record</w:t>
            </w:r>
          </w:p>
        </w:tc>
        <w:tc>
          <w:tcPr>
            <w:tcW w:type="dxa" w:w="8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Manual electronic</w:t>
            </w:r>
          </w:p>
        </w:tc>
        <w:tc>
          <w:tcPr>
            <w:tcW w:type="dxa" w:w="12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Identity, meaning, time and record-version binding</w:t>
            </w:r>
          </w:p>
        </w:tc>
        <w:tc>
          <w:tcPr>
            <w:tcW w:type="dxa" w:w="2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Re-authentication/authority check; non-excision; visible signature manifestation</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URS-MES-017…019; RSK-MES-007</w:t>
            </w:r>
          </w:p>
        </w:tc>
      </w:tr>
      <w:tr>
        <w:trPr>
          <w:cantSplit/>
          <w:cantSplit/>
          <w:cantSplit/>
          <w:cantSplit/>
          <w:cantSplit/>
          <w:cantSplit/>
          <w:cantSplit/>
          <w:cantSplit/>
          <w:cantSplit/>
          <w:cantSplit/>
          <w:cantSplit/>
          <w:cantSplit/>
          <w:cantSplit/>
        </w:trPr>
        <w:tc>
          <w:tcPr>
            <w:tcW w:type="dxa" w:w="52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7</w:t>
            </w:r>
          </w:p>
        </w:tc>
        <w:tc>
          <w:tcPr>
            <w:tcW w:type="dxa" w:w="9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MES application/database</w:t>
            </w:r>
          </w:p>
        </w:tc>
        <w:tc>
          <w:tcPr>
            <w:tcW w:type="dxa" w:w="1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Audit-event service</w:t>
            </w:r>
          </w:p>
        </w:tc>
        <w:tc>
          <w:tcPr>
            <w:tcW w:type="dxa" w:w="112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Protected audit store/search</w:t>
            </w:r>
          </w:p>
        </w:tc>
        <w:tc>
          <w:tcPr>
            <w:tcW w:type="dxa" w:w="8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Automated</w:t>
            </w:r>
          </w:p>
        </w:tc>
        <w:tc>
          <w:tcPr>
            <w:tcW w:type="dxa" w:w="12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Who/what/when/why/before/after/context</w:t>
            </w:r>
          </w:p>
        </w:tc>
        <w:tc>
          <w:tcPr>
            <w:tcW w:type="dxa" w:w="2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Complete event catalogue, append-only protection, retention, search/export and review</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URS-MES-020…023; RSK-MES-008/010</w:t>
            </w:r>
          </w:p>
        </w:tc>
      </w:tr>
      <w:tr>
        <w:trPr>
          <w:cantSplit/>
          <w:cantSplit/>
          <w:cantSplit/>
          <w:cantSplit/>
          <w:cantSplit/>
          <w:cantSplit/>
          <w:cantSplit/>
          <w:cantSplit/>
          <w:cantSplit/>
          <w:cantSplit/>
          <w:cantSplit/>
          <w:cantSplit/>
        </w:trPr>
        <w:tc>
          <w:tcPr>
            <w:tcW w:type="dxa" w:w="52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8</w:t>
            </w:r>
          </w:p>
        </w:tc>
        <w:tc>
          <w:tcPr>
            <w:tcW w:type="dxa" w:w="9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Automation</w:t>
            </w:r>
          </w:p>
        </w:tc>
        <w:tc>
          <w:tcPr>
            <w:tcW w:type="dxa" w:w="1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Integration gateway</w:t>
            </w:r>
          </w:p>
        </w:tc>
        <w:tc>
          <w:tcPr>
            <w:tcW w:type="dxa" w:w="112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MES execution/EBR</w:t>
            </w:r>
          </w:p>
        </w:tc>
        <w:tc>
          <w:tcPr>
            <w:tcW w:type="dxa" w:w="8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Automated</w:t>
            </w:r>
          </w:p>
        </w:tc>
        <w:tc>
          <w:tcPr>
            <w:tcW w:type="dxa" w:w="12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Equipment state, measurements, alarms and acknowledgement</w:t>
            </w:r>
          </w:p>
        </w:tc>
        <w:tc>
          <w:tcPr>
            <w:tcW w:type="dxa" w:w="2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Context/schema/unit/time validation, sequencing, duplicate handling and reconciliation</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INT-MES-AUT-001…010; RSK-MES-013/015</w:t>
            </w:r>
          </w:p>
        </w:tc>
      </w:tr>
      <w:tr>
        <w:trPr>
          <w:cantSplit/>
          <w:cantSplit/>
          <w:cantSplit/>
          <w:cantSplit/>
          <w:cantSplit/>
          <w:cantSplit/>
          <w:cantSplit/>
          <w:cantSplit/>
          <w:cantSplit/>
          <w:cantSplit/>
          <w:cantSplit/>
        </w:trPr>
        <w:tc>
          <w:tcPr>
            <w:tcW w:type="dxa" w:w="52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9</w:t>
            </w:r>
          </w:p>
        </w:tc>
        <w:tc>
          <w:tcPr>
            <w:tcW w:type="dxa" w:w="9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MES</w:t>
            </w:r>
          </w:p>
        </w:tc>
        <w:tc>
          <w:tcPr>
            <w:tcW w:type="dxa" w:w="1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Integration gateway</w:t>
            </w:r>
          </w:p>
        </w:tc>
        <w:tc>
          <w:tcPr>
            <w:tcW w:type="dxa" w:w="112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Automation</w:t>
            </w:r>
          </w:p>
        </w:tc>
        <w:tc>
          <w:tcPr>
            <w:tcW w:type="dxa" w:w="8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Automated</w:t>
            </w:r>
          </w:p>
        </w:tc>
        <w:tc>
          <w:tcPr>
            <w:tcW w:type="dxa" w:w="12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Authorised command/setpoint and context</w:t>
            </w:r>
          </w:p>
        </w:tc>
        <w:tc>
          <w:tcPr>
            <w:tcW w:type="dxa" w:w="2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State/limit/authority checks, acknowledgement, uncertain-outcome handling; no blind replay</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INT-MES-AUT-001…010; RSK-MES-013/015</w:t>
            </w:r>
          </w:p>
        </w:tc>
      </w:tr>
      <w:tr>
        <w:trPr>
          <w:cantSplit/>
          <w:cantSplit/>
          <w:cantSplit/>
          <w:cantSplit/>
          <w:cantSplit/>
          <w:cantSplit/>
          <w:cantSplit/>
          <w:cantSplit/>
          <w:cantSplit/>
          <w:cantSplit/>
        </w:trPr>
        <w:tc>
          <w:tcPr>
            <w:tcW w:type="dxa" w:w="52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10</w:t>
            </w:r>
          </w:p>
        </w:tc>
        <w:tc>
          <w:tcPr>
            <w:tcW w:type="dxa" w:w="9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MES</w:t>
            </w:r>
          </w:p>
        </w:tc>
        <w:tc>
          <w:tcPr>
            <w:tcW w:type="dxa" w:w="1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Integration gateway</w:t>
            </w:r>
          </w:p>
        </w:tc>
        <w:tc>
          <w:tcPr>
            <w:tcW w:type="dxa" w:w="112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LIMS</w:t>
            </w:r>
          </w:p>
        </w:tc>
        <w:tc>
          <w:tcPr>
            <w:tcW w:type="dxa" w:w="8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Automated</w:t>
            </w:r>
          </w:p>
        </w:tc>
        <w:tc>
          <w:tcPr>
            <w:tcW w:type="dxa" w:w="12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Sample request/status context</w:t>
            </w:r>
          </w:p>
        </w:tc>
        <w:tc>
          <w:tcPr>
            <w:tcW w:type="dxa" w:w="2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Stable identity, permitted state, acknowledgement, idempotency and reconciliation</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INT-MES-LIMS-001…009; RSK-MES-012/015</w:t>
            </w:r>
          </w:p>
        </w:tc>
      </w:tr>
      <w:tr>
        <w:trPr>
          <w:cantSplit/>
          <w:cantSplit/>
          <w:cantSplit/>
          <w:cantSplit/>
          <w:cantSplit/>
          <w:cantSplit/>
          <w:cantSplit/>
          <w:cantSplit/>
          <w:cantSplit/>
        </w:trPr>
        <w:tc>
          <w:tcPr>
            <w:tcW w:type="dxa" w:w="52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11</w:t>
            </w:r>
          </w:p>
        </w:tc>
        <w:tc>
          <w:tcPr>
            <w:tcW w:type="dxa" w:w="9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LIMS</w:t>
            </w:r>
          </w:p>
        </w:tc>
        <w:tc>
          <w:tcPr>
            <w:tcW w:type="dxa" w:w="1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Integration gateway</w:t>
            </w:r>
          </w:p>
        </w:tc>
        <w:tc>
          <w:tcPr>
            <w:tcW w:type="dxa" w:w="112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MES/EBR</w:t>
            </w:r>
          </w:p>
        </w:tc>
        <w:tc>
          <w:tcPr>
            <w:tcW w:type="dxa" w:w="8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Automated</w:t>
            </w:r>
          </w:p>
        </w:tc>
        <w:tc>
          <w:tcPr>
            <w:tcW w:type="dxa" w:w="12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Result, qualifier, unit, status/version and disposition</w:t>
            </w:r>
          </w:p>
        </w:tc>
        <w:tc>
          <w:tcPr>
            <w:tcW w:type="dxa" w:w="2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Authenticated correlation; quarantine late/superseded/unmatched content; preserve history</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INT-MES-LIMS-001…009; RSK-MES-012/015</w:t>
            </w:r>
          </w:p>
        </w:tc>
      </w:tr>
      <w:tr>
        <w:trPr>
          <w:cantSplit/>
          <w:cantSplit/>
          <w:cantSplit/>
          <w:cantSplit/>
          <w:cantSplit/>
          <w:cantSplit/>
          <w:cantSplit/>
          <w:cantSplit/>
        </w:trPr>
        <w:tc>
          <w:tcPr>
            <w:tcW w:type="dxa" w:w="52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12</w:t>
            </w:r>
          </w:p>
        </w:tc>
        <w:tc>
          <w:tcPr>
            <w:tcW w:type="dxa" w:w="9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MES</w:t>
            </w:r>
          </w:p>
        </w:tc>
        <w:tc>
          <w:tcPr>
            <w:tcW w:type="dxa" w:w="1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Integration gateway</w:t>
            </w:r>
          </w:p>
        </w:tc>
        <w:tc>
          <w:tcPr>
            <w:tcW w:type="dxa" w:w="112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ERP</w:t>
            </w:r>
          </w:p>
        </w:tc>
        <w:tc>
          <w:tcPr>
            <w:tcW w:type="dxa" w:w="8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Automated</w:t>
            </w:r>
          </w:p>
        </w:tc>
        <w:tc>
          <w:tcPr>
            <w:tcW w:type="dxa" w:w="12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Manufacturing confirmation, consumption, yield/status</w:t>
            </w:r>
          </w:p>
        </w:tc>
        <w:tc>
          <w:tcPr>
            <w:tcW w:type="dxa" w:w="2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Authorised source state, provenance, acknowledgement, retry and end-to-end reconciliation</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INT-MES-ERP-001…009; RSK-MES-011/015</w:t>
            </w:r>
          </w:p>
        </w:tc>
      </w:tr>
      <w:tr>
        <w:trPr>
          <w:cantSplit/>
          <w:cantSplit/>
          <w:cantSplit/>
          <w:cantSplit/>
          <w:cantSplit/>
          <w:cantSplit/>
          <w:cantSplit/>
        </w:trPr>
        <w:tc>
          <w:tcPr>
            <w:tcW w:type="dxa" w:w="52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13</w:t>
            </w:r>
          </w:p>
        </w:tc>
        <w:tc>
          <w:tcPr>
            <w:tcW w:type="dxa" w:w="9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MES</w:t>
            </w:r>
          </w:p>
        </w:tc>
        <w:tc>
          <w:tcPr>
            <w:tcW w:type="dxa" w:w="1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Publication service</w:t>
            </w:r>
          </w:p>
        </w:tc>
        <w:tc>
          <w:tcPr>
            <w:tcW w:type="dxa" w:w="112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Historian/reporting</w:t>
            </w:r>
          </w:p>
        </w:tc>
        <w:tc>
          <w:tcPr>
            <w:tcW w:type="dxa" w:w="8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Automated</w:t>
            </w:r>
          </w:p>
        </w:tc>
        <w:tc>
          <w:tcPr>
            <w:tcW w:type="dxa" w:w="12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Manufacturing data and reporting context</w:t>
            </w:r>
          </w:p>
        </w:tc>
        <w:tc>
          <w:tcPr>
            <w:tcW w:type="dxa" w:w="2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Defined selection/version, time basis, completeness, publication state and reconciliation</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INT-MES-HIS-001…008; RSK-MES-014/015</w:t>
            </w:r>
          </w:p>
        </w:tc>
      </w:tr>
      <w:tr>
        <w:trPr>
          <w:cantSplit/>
          <w:cantSplit/>
          <w:cantSplit/>
          <w:cantSplit/>
          <w:cantSplit/>
          <w:cantSplit/>
        </w:trPr>
        <w:tc>
          <w:tcPr>
            <w:tcW w:type="dxa" w:w="52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14</w:t>
            </w:r>
          </w:p>
        </w:tc>
        <w:tc>
          <w:tcPr>
            <w:tcW w:type="dxa" w:w="9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MES/reporting</w:t>
            </w:r>
          </w:p>
        </w:tc>
        <w:tc>
          <w:tcPr>
            <w:tcW w:type="dxa" w:w="1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Controlled export</w:t>
            </w:r>
          </w:p>
        </w:tc>
        <w:tc>
          <w:tcPr>
            <w:tcW w:type="dxa" w:w="112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Authorised recipient/archive</w:t>
            </w:r>
          </w:p>
        </w:tc>
        <w:tc>
          <w:tcPr>
            <w:tcW w:type="dxa" w:w="8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Manual/automated</w:t>
            </w:r>
          </w:p>
        </w:tc>
        <w:tc>
          <w:tcPr>
            <w:tcW w:type="dxa" w:w="12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Report, extract or true copy</w:t>
            </w:r>
          </w:p>
        </w:tc>
        <w:tc>
          <w:tcPr>
            <w:tcW w:type="dxa" w:w="2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Source scope, metadata/signature/audit inclusion, integrity and readability verification</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URS-MES-011,041…044; RSK-MES-004/023</w:t>
            </w:r>
          </w:p>
        </w:tc>
      </w:tr>
      <w:tr>
        <w:trPr>
          <w:cantSplit/>
          <w:cantSplit/>
          <w:cantSplit/>
          <w:cantSplit/>
          <w:cantSplit/>
        </w:trPr>
        <w:tc>
          <w:tcPr>
            <w:tcW w:type="dxa" w:w="52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15</w:t>
            </w:r>
          </w:p>
        </w:tc>
        <w:tc>
          <w:tcPr>
            <w:tcW w:type="dxa" w:w="9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MES components/configuration</w:t>
            </w:r>
          </w:p>
        </w:tc>
        <w:tc>
          <w:tcPr>
            <w:tcW w:type="dxa" w:w="1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Backup service</w:t>
            </w:r>
          </w:p>
        </w:tc>
        <w:tc>
          <w:tcPr>
            <w:tcW w:type="dxa" w:w="112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Protected backup storage</w:t>
            </w:r>
          </w:p>
        </w:tc>
        <w:tc>
          <w:tcPr>
            <w:tcW w:type="dxa" w:w="8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Automated</w:t>
            </w:r>
          </w:p>
        </w:tc>
        <w:tc>
          <w:tcPr>
            <w:tcW w:type="dxa" w:w="12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Data, audit/signature relationships, configuration and manifests</w:t>
            </w:r>
          </w:p>
        </w:tc>
        <w:tc>
          <w:tcPr>
            <w:tcW w:type="dxa" w:w="2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Coverage, schedule, integrity, access, retention and failure monitoring</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INT-MES-OPS-001…010; RSK-MES-017</w:t>
            </w:r>
          </w:p>
        </w:tc>
      </w:tr>
      <w:tr>
        <w:trPr>
          <w:cantSplit/>
          <w:cantSplit/>
          <w:cantSplit/>
          <w:cantSplit/>
        </w:trPr>
        <w:tc>
          <w:tcPr>
            <w:tcW w:type="dxa" w:w="52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16</w:t>
            </w:r>
          </w:p>
        </w:tc>
        <w:tc>
          <w:tcPr>
            <w:tcW w:type="dxa" w:w="9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Backup/DR</w:t>
            </w:r>
          </w:p>
        </w:tc>
        <w:tc>
          <w:tcPr>
            <w:tcW w:type="dxa" w:w="1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Controlled restore/recovery</w:t>
            </w:r>
          </w:p>
        </w:tc>
        <w:tc>
          <w:tcPr>
            <w:tcW w:type="dxa" w:w="112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Recovered MES service</w:t>
            </w:r>
          </w:p>
        </w:tc>
        <w:tc>
          <w:tcPr>
            <w:tcW w:type="dxa" w:w="8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Automated/manual governed</w:t>
            </w:r>
          </w:p>
        </w:tc>
        <w:tc>
          <w:tcPr>
            <w:tcW w:type="dxa" w:w="12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Restored records/configuration and recovery evidence</w:t>
            </w:r>
          </w:p>
        </w:tc>
        <w:tc>
          <w:tcPr>
            <w:tcW w:type="dxa" w:w="2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Approved restore point, sequence, integrity checks, service/interface and business reconciliation</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URS-MES-038…040; RSK-MES-018</w:t>
            </w:r>
          </w:p>
        </w:tc>
      </w:tr>
      <w:tr>
        <w:trPr>
          <w:cantSplit/>
          <w:cantSplit/>
          <w:cantSplit/>
        </w:trPr>
        <w:tc>
          <w:tcPr>
            <w:tcW w:type="dxa" w:w="52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17</w:t>
            </w:r>
          </w:p>
        </w:tc>
        <w:tc>
          <w:tcPr>
            <w:tcW w:type="dxa" w:w="9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MES/components/services</w:t>
            </w:r>
          </w:p>
        </w:tc>
        <w:tc>
          <w:tcPr>
            <w:tcW w:type="dxa" w:w="1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Monitoring/log collection</w:t>
            </w:r>
          </w:p>
        </w:tc>
        <w:tc>
          <w:tcPr>
            <w:tcW w:type="dxa" w:w="112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Operations/incident lifecycle</w:t>
            </w:r>
          </w:p>
        </w:tc>
        <w:tc>
          <w:tcPr>
            <w:tcW w:type="dxa" w:w="8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Automated/manual</w:t>
            </w:r>
          </w:p>
        </w:tc>
        <w:tc>
          <w:tcPr>
            <w:tcW w:type="dxa" w:w="12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Health, security, integration and evidence events</w:t>
            </w:r>
          </w:p>
        </w:tc>
        <w:tc>
          <w:tcPr>
            <w:tcW w:type="dxa" w:w="2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Common context/time, severity/routing, acknowledgement, incident link and resolution evidence</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INT-MES-OPS-001…010; RSK-MES-016/019/022</w:t>
            </w:r>
          </w:p>
        </w:tc>
      </w:tr>
      <w:tr>
        <w:trPr>
          <w:cantSplit/>
          <w:cantSplit/>
        </w:trPr>
        <w:tc>
          <w:tcPr>
            <w:tcW w:type="dxa" w:w="52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18</w:t>
            </w:r>
          </w:p>
        </w:tc>
        <w:tc>
          <w:tcPr>
            <w:tcW w:type="dxa" w:w="9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MES or future source</w:t>
            </w:r>
          </w:p>
        </w:tc>
        <w:tc>
          <w:tcPr>
            <w:tcW w:type="dxa" w:w="1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Archive/migration process</w:t>
            </w:r>
          </w:p>
        </w:tc>
        <w:tc>
          <w:tcPr>
            <w:tcW w:type="dxa" w:w="112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Source-retained or designated archive</w:t>
            </w:r>
          </w:p>
        </w:tc>
        <w:tc>
          <w:tcPr>
            <w:tcW w:type="dxa" w:w="8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Conditional</w:t>
            </w:r>
          </w:p>
        </w:tc>
        <w:tc>
          <w:tcPr>
            <w:tcW w:type="dxa" w:w="12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Complete electronic record and required dynamic behavior</w:t>
            </w:r>
          </w:p>
        </w:tc>
        <w:tc>
          <w:tcPr>
            <w:tcW w:type="dxa" w:w="2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Record definition, plan/risk, validated transfer, count/hash/content reconciliation and owner/QA approval</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URS-MES-010,027,044,047; RSK-MES-004/010/026</w:t>
            </w:r>
          </w:p>
        </w:tc>
      </w:tr>
    </w:tbl>
    <w:p>
      <w:pPr>
        <w:spacing w:after="0"/>
      </w:pPr>
    </w:p>
    <w:p>
      <w:pPr>
        <w:spacing w:before="80" w:after="140" w:line="252" w:lineRule="auto"/>
        <w:ind w:left="115" w:right="115"/>
        <w:shd w:val="clear" w:color="auto" w:fill="FFF2CC"/>
        <w:pBdr>
          <w:top w:val="single" w:sz="8" w:space="4" w:color="C9A227"/>
          <w:left w:val="single" w:sz="8" w:space="4" w:color="C9A227"/>
          <w:bottom w:val="single" w:sz="8" w:space="4" w:color="C9A227"/>
          <w:right w:val="single" w:sz="8" w:space="4" w:color="C9A227"/>
        </w:pBdr>
        <w:keepLines/>
      </w:pPr>
      <w:r>
        <w:rPr>
          <w:rFonts w:ascii="Calibri" w:hAnsi="Calibri"/>
          <w:b/>
          <w:color w:val="0B2545"/>
          <w:sz w:val="18"/>
        </w:rPr>
        <w:t>Flow-map validation state: the map is a design-stage representation derived from the approved system/interface package. A real process walkthrough with Data Owner, users, IT SMEs and QA is still required to confirm every source, destination, manual handoff, copy, temporary store and archive path.</w:t>
      </w:r>
    </w:p>
    <w:p>
      <w:pPr>
        <w:pStyle w:val="Heading1"/>
        <w:keepNext/>
        <w:keepLines/>
        <w:pageBreakBefore/>
      </w:pPr>
      <w:r>
        <w:t>7 ALCOA++ assessment</w:t>
      </w:r>
    </w:p>
    <w:tbl>
      <w:tblPr>
        <w:tblStyle w:val="TableGrid"/>
        <w:tblW w:type="dxa" w:w="9360"/>
        <w:tblLayout w:type="fixed"/>
        <w:tblLook w:firstColumn="1" w:firstRow="1" w:lastColumn="0" w:lastRow="0" w:noHBand="0" w:noVBand="1" w:val="04A0"/>
        <w:tblInd w:w="120" w:type="dxa"/>
      </w:tblPr>
      <w:tblGrid>
        <w:gridCol w:w="1150"/>
        <w:gridCol w:w="2000"/>
        <w:gridCol w:w="3050"/>
        <w:gridCol w:w="1600"/>
        <w:gridCol w:w="1560"/>
      </w:tblGrid>
      <w:tr>
        <w:trPr>
          <w:cantSplit/>
          <w:tblHeader w:val="true"/>
          <w:cantSplit/>
          <w:cantSplit/>
          <w:cantSplit/>
          <w:cantSplit/>
          <w:cantSplit/>
          <w:cantSplit/>
          <w:cantSplit/>
          <w:cantSplit/>
          <w:cantSplit/>
          <w:cantSplit/>
        </w:trPr>
        <w:tc>
          <w:tcPr>
            <w:tcW w:type="dxa" w:w="11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Principle</w:t>
            </w:r>
          </w:p>
        </w:tc>
        <w:tc>
          <w:tcPr>
            <w:tcW w:type="dxa" w:w="20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Risk expression</w:t>
            </w:r>
          </w:p>
        </w:tc>
        <w:tc>
          <w:tcPr>
            <w:tcW w:type="dxa" w:w="30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Designed control basis</w:t>
            </w:r>
          </w:p>
        </w:tc>
        <w:tc>
          <w:tcPr>
            <w:tcW w:type="dxa" w:w="16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Trace anchors</w:t>
            </w:r>
          </w:p>
        </w:tc>
        <w:tc>
          <w:tcPr>
            <w:tcW w:type="dxa" w:w="15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Assessment finding</w:t>
            </w:r>
          </w:p>
        </w:tc>
      </w:tr>
      <w:tr>
        <w:trPr>
          <w:cantSplit/>
          <w:cantSplit/>
          <w:cantSplit/>
          <w:cantSplit/>
          <w:cantSplit/>
          <w:cantSplit/>
          <w:cantSplit/>
          <w:cantSplit/>
          <w:cantSplit/>
          <w:cantSplit/>
          <w:cantSplit/>
        </w:trPr>
        <w:tc>
          <w:tcPr>
            <w:tcW w:type="dxa" w:w="11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Attributable</w:t>
            </w:r>
          </w:p>
        </w:tc>
        <w:tc>
          <w:tcPr>
            <w:tcW w:type="dxa" w:w="2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Person/system and role cannot be determined; changes lack who/why</w:t>
            </w:r>
          </w:p>
        </w:tc>
        <w:tc>
          <w:tcPr>
            <w:tcW w:type="dxa" w:w="3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Unique identities, role/session context, service identities, signature binding and audit attribution</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URS 012–020; CI 012–020; IAM INT</w:t>
            </w:r>
          </w:p>
        </w:tc>
        <w:tc>
          <w:tcPr>
            <w:tcW w:type="dxa" w:w="1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identity/role implementation and review evidence Verify</w:t>
            </w:r>
          </w:p>
        </w:tc>
      </w:tr>
      <w:tr>
        <w:trPr>
          <w:cantSplit/>
          <w:cantSplit/>
          <w:cantSplit/>
          <w:cantSplit/>
          <w:cantSplit/>
          <w:cantSplit/>
          <w:cantSplit/>
          <w:cantSplit/>
          <w:cantSplit/>
          <w:cantSplit/>
        </w:trPr>
        <w:tc>
          <w:tcPr>
            <w:tcW w:type="dxa" w:w="11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Legible</w:t>
            </w:r>
          </w:p>
        </w:tc>
        <w:tc>
          <w:tcPr>
            <w:tcW w:type="dxa" w:w="2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Record, context or meaning cannot be read during use/retention</w:t>
            </w:r>
          </w:p>
        </w:tc>
        <w:tc>
          <w:tcPr>
            <w:tcW w:type="dxa" w:w="3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Human-readable views/copies, controlled formats, metadata and archive readability monitoring</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URS 010–011,041–044; CI 010–011,041–044</w:t>
            </w:r>
          </w:p>
        </w:tc>
        <w:tc>
          <w:tcPr>
            <w:tcW w:type="dxa" w:w="1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actual formats, viewer and retention evidence Verify</w:t>
            </w:r>
          </w:p>
        </w:tc>
      </w:tr>
      <w:tr>
        <w:trPr>
          <w:cantSplit/>
          <w:cantSplit/>
          <w:cantSplit/>
          <w:cantSplit/>
          <w:cantSplit/>
          <w:cantSplit/>
          <w:cantSplit/>
          <w:cantSplit/>
          <w:cantSplit/>
        </w:trPr>
        <w:tc>
          <w:tcPr>
            <w:tcW w:type="dxa" w:w="11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Contemporaneous</w:t>
            </w:r>
          </w:p>
        </w:tc>
        <w:tc>
          <w:tcPr>
            <w:tcW w:type="dxa" w:w="2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Entry or event time is delayed, ambiguous or detached from activity</w:t>
            </w:r>
          </w:p>
        </w:tc>
        <w:tc>
          <w:tcPr>
            <w:tcW w:type="dxa" w:w="3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Automatic time capture, authoritative time, transaction/audit chronology and explicit late-entry/correction controls</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URS 003,020–025,035,040,044; TIM INT</w:t>
            </w:r>
          </w:p>
        </w:tc>
        <w:tc>
          <w:tcPr>
            <w:tcW w:type="dxa" w:w="1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source, zone, drift tolerance and evidence Verify</w:t>
            </w:r>
          </w:p>
        </w:tc>
      </w:tr>
      <w:tr>
        <w:trPr>
          <w:cantSplit/>
          <w:cantSplit/>
          <w:cantSplit/>
          <w:cantSplit/>
          <w:cantSplit/>
          <w:cantSplit/>
          <w:cantSplit/>
          <w:cantSplit/>
        </w:trPr>
        <w:tc>
          <w:tcPr>
            <w:tcW w:type="dxa" w:w="11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Original</w:t>
            </w:r>
          </w:p>
        </w:tc>
        <w:tc>
          <w:tcPr>
            <w:tcW w:type="dxa" w:w="2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First capture, raw data, metadata or dynamic behavior is replaced by a reduced copy</w:t>
            </w:r>
          </w:p>
        </w:tc>
        <w:tc>
          <w:tcPr>
            <w:tcW w:type="dxa" w:w="3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Native EBR/audit/signature records retained; record definition and true-copy/migration validation</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URS 007,010–011,024,027,041–044</w:t>
            </w:r>
          </w:p>
        </w:tc>
        <w:tc>
          <w:tcPr>
            <w:tcW w:type="dxa" w:w="1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original-location and dynamic-capability decisions Verify</w:t>
            </w:r>
          </w:p>
        </w:tc>
      </w:tr>
      <w:tr>
        <w:trPr>
          <w:cantSplit/>
          <w:cantSplit/>
          <w:cantSplit/>
          <w:cantSplit/>
          <w:cantSplit/>
          <w:cantSplit/>
          <w:cantSplit/>
        </w:trPr>
        <w:tc>
          <w:tcPr>
            <w:tcW w:type="dxa" w:w="11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Accurate</w:t>
            </w:r>
          </w:p>
        </w:tc>
        <w:tc>
          <w:tcPr>
            <w:tcW w:type="dxa" w:w="2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Incorrect value, unit, calculation, mapping, status or copy influences a decision</w:t>
            </w:r>
          </w:p>
        </w:tc>
        <w:tc>
          <w:tcPr>
            <w:tcW w:type="dxa" w:w="3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Typed validation, units/precision/rule versions, independent review and validated/reconciled transfers</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URS 003–004,009,024–036,041–044</w:t>
            </w:r>
          </w:p>
        </w:tc>
        <w:tc>
          <w:tcPr>
            <w:tcW w:type="dxa" w:w="1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numeric limits, mappings and executed verification Open</w:t>
            </w:r>
          </w:p>
        </w:tc>
      </w:tr>
      <w:tr>
        <w:trPr>
          <w:cantSplit/>
          <w:cantSplit/>
          <w:cantSplit/>
          <w:cantSplit/>
          <w:cantSplit/>
          <w:cantSplit/>
        </w:trPr>
        <w:tc>
          <w:tcPr>
            <w:tcW w:type="dxa" w:w="11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Complete</w:t>
            </w:r>
          </w:p>
        </w:tc>
        <w:tc>
          <w:tcPr>
            <w:tcW w:type="dxa" w:w="2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Required content, metadata, audit, signature, exception or message is absent</w:t>
            </w:r>
          </w:p>
        </w:tc>
        <w:tc>
          <w:tcPr>
            <w:tcW w:type="dxa" w:w="3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Completeness manifests/gates, mandatory fields, atomic transactions, interface reconciliation and record-definition controls</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URS 007–011,020–024,027–044</w:t>
            </w:r>
          </w:p>
        </w:tc>
        <w:tc>
          <w:tcPr>
            <w:tcW w:type="dxa" w:w="1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manifests/populations and test evidence Open</w:t>
            </w:r>
          </w:p>
        </w:tc>
      </w:tr>
      <w:tr>
        <w:trPr>
          <w:cantSplit/>
          <w:cantSplit/>
          <w:cantSplit/>
          <w:cantSplit/>
          <w:cantSplit/>
        </w:trPr>
        <w:tc>
          <w:tcPr>
            <w:tcW w:type="dxa" w:w="11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Consistent</w:t>
            </w:r>
          </w:p>
        </w:tc>
        <w:tc>
          <w:tcPr>
            <w:tcW w:type="dxa" w:w="2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Sequence, format, state, units, time or versions conflict across records/systems</w:t>
            </w:r>
          </w:p>
        </w:tc>
        <w:tc>
          <w:tcPr>
            <w:tcW w:type="dxa" w:w="3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State machines, canonical formats/time, controlled versions, correlation/idempotency and cross-system reconciliation</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URS 001–006,021,024–036,040,047</w:t>
            </w:r>
          </w:p>
        </w:tc>
        <w:tc>
          <w:tcPr>
            <w:tcW w:type="dxa" w:w="1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cross-system results and thresholds Open</w:t>
            </w:r>
          </w:p>
        </w:tc>
      </w:tr>
      <w:tr>
        <w:trPr>
          <w:cantSplit/>
          <w:cantSplit/>
          <w:cantSplit/>
          <w:cantSplit/>
        </w:trPr>
        <w:tc>
          <w:tcPr>
            <w:tcW w:type="dxa" w:w="11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Enduring</w:t>
            </w:r>
          </w:p>
        </w:tc>
        <w:tc>
          <w:tcPr>
            <w:tcW w:type="dxa" w:w="2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Data, metadata, signature/audit relationships or configuration cannot survive retention</w:t>
            </w:r>
          </w:p>
        </w:tc>
        <w:tc>
          <w:tcPr>
            <w:tcW w:type="dxa" w:w="3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Protected storage, backup, restore, archive, immutable history and lifecycle baseline controls</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URS 010,021,027,037–040,044,047–049</w:t>
            </w:r>
          </w:p>
        </w:tc>
        <w:tc>
          <w:tcPr>
            <w:tcW w:type="dxa" w:w="1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retention/archive/restore evidence Verify</w:t>
            </w:r>
          </w:p>
        </w:tc>
      </w:tr>
      <w:tr>
        <w:trPr>
          <w:cantSplit/>
          <w:cantSplit/>
          <w:cantSplit/>
        </w:trPr>
        <w:tc>
          <w:tcPr>
            <w:tcW w:type="dxa" w:w="11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Available</w:t>
            </w:r>
          </w:p>
        </w:tc>
        <w:tc>
          <w:tcPr>
            <w:tcW w:type="dxa" w:w="2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Authorised users cannot retrieve/read complete data during retention</w:t>
            </w:r>
          </w:p>
        </w:tc>
        <w:tc>
          <w:tcPr>
            <w:tcW w:type="dxa" w:w="3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Availability, capacity, recovery, indexed retrieval, readable formats and maintained-state monitoring</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URS 010–011,022–023,037–046,049</w:t>
            </w:r>
          </w:p>
        </w:tc>
        <w:tc>
          <w:tcPr>
            <w:tcW w:type="dxa" w:w="1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service targets, archive retrieval and monitoring evidence Verify</w:t>
            </w:r>
          </w:p>
        </w:tc>
      </w:tr>
      <w:tr>
        <w:trPr>
          <w:cantSplit/>
          <w:cantSplit/>
        </w:trPr>
        <w:tc>
          <w:tcPr>
            <w:tcW w:type="dxa" w:w="11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Traceable</w:t>
            </w:r>
          </w:p>
        </w:tc>
        <w:tc>
          <w:tcPr>
            <w:tcW w:type="dxa" w:w="2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Original state, changes, relationships, transfers or decisions cannot be reconstructed</w:t>
            </w:r>
          </w:p>
        </w:tc>
        <w:tc>
          <w:tcPr>
            <w:tcW w:type="dxa" w:w="3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Stable IDs, metadata, audit trails, signatures, message correlation, version lineage and lifecycle traceability</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All 50 URS; 50 FS/DS/CI; 60 INT; 26 risks</w:t>
            </w:r>
          </w:p>
        </w:tc>
        <w:tc>
          <w:tcPr>
            <w:tcW w:type="dxa" w:w="1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Design chain complete; execution/test/operational links remain Open</w:t>
            </w:r>
          </w:p>
        </w:tc>
      </w:tr>
    </w:tbl>
    <w:p>
      <w:pPr>
        <w:spacing w:after="0"/>
      </w:pPr>
    </w:p>
    <w:p>
      <w:pPr>
        <w:pStyle w:val="Heading2"/>
        <w:keepNext/>
        <w:keepLines/>
      </w:pPr>
      <w:r>
        <w:t>7.1 Overall ALCOA++ result</w:t>
      </w:r>
    </w:p>
    <w:p>
      <w:pPr>
        <w:spacing w:after="100" w:line="259" w:lineRule="auto"/>
      </w:pPr>
      <w:r>
        <w:rPr>
          <w:rFonts w:ascii="Calibri" w:hAnsi="Calibri"/>
          <w:i w:val="0"/>
          <w:sz w:val="19"/>
        </w:rPr>
        <w:t>All ten principles have an explicit design route. None has objective implementation/effectiveness evidence in this design-stage package. The DIA therefore records a complete control design basis with open verification, rather than a claim that ALCOA++ compliance has been demonstrated.</w:t>
      </w:r>
    </w:p>
    <w:p>
      <w:pPr>
        <w:pStyle w:val="Heading1"/>
        <w:keepNext/>
        <w:keepLines/>
      </w:pPr>
      <w:r>
        <w:t>8 Detailed data-integrity control assessment</w:t>
      </w:r>
    </w:p>
    <w:tbl>
      <w:tblPr>
        <w:tblStyle w:val="TableGrid"/>
        <w:tblW w:type="dxa" w:w="9360"/>
        <w:tblLayout w:type="fixed"/>
        <w:tblLook w:firstColumn="1" w:firstRow="1" w:lastColumn="0" w:lastRow="0" w:noHBand="0" w:noVBand="1" w:val="04A0"/>
        <w:tblInd w:w="120" w:type="dxa"/>
      </w:tblPr>
      <w:tblGrid>
        <w:gridCol w:w="1450"/>
        <w:gridCol w:w="3000"/>
        <w:gridCol w:w="1000"/>
        <w:gridCol w:w="1850"/>
        <w:gridCol w:w="2060"/>
      </w:tblGrid>
      <w:tr>
        <w:trPr>
          <w:cantSplit/>
          <w:tblHeader w:val="true"/>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4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Control area</w:t>
            </w:r>
          </w:p>
        </w:tc>
        <w:tc>
          <w:tcPr>
            <w:tcW w:type="dxa" w:w="30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Assessment question / expectation</w:t>
            </w:r>
          </w:p>
        </w:tc>
        <w:tc>
          <w:tcPr>
            <w:tcW w:type="dxa" w:w="10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Applicability</w:t>
            </w:r>
          </w:p>
        </w:tc>
        <w:tc>
          <w:tcPr>
            <w:tcW w:type="dxa" w:w="18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Design trace</w:t>
            </w:r>
          </w:p>
        </w:tc>
        <w:tc>
          <w:tcPr>
            <w:tcW w:type="dxa" w:w="20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Current result</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Validation and intended use</w:t>
            </w:r>
          </w:p>
        </w:tc>
        <w:tc>
          <w:tcPr>
            <w:tcW w:type="dxa" w:w="3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System and configured functions are validated for intended GxP use</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URS/FS/DS/CS chain; risk-based ITRRA</w:t>
            </w:r>
          </w:p>
        </w:tc>
        <w:tc>
          <w:tcPr>
            <w:tcW w:type="dxa" w:w="20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Design complete; verification and release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Data ownership</w:t>
            </w:r>
          </w:p>
        </w:tc>
        <w:tc>
          <w:tcPr>
            <w:tcW w:type="dxa" w:w="3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Data Owner, Steward and Responsible Person are defined for records/flows</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Role model in this DIA</w:t>
            </w:r>
          </w:p>
        </w:tc>
        <w:tc>
          <w:tcPr>
            <w:tcW w:type="dxa" w:w="20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Fictional roles defined; real assignments Verify</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Primary/Secondary classification</w:t>
            </w:r>
          </w:p>
        </w:tc>
        <w:tc>
          <w:tcPr>
            <w:tcW w:type="dxa" w:w="3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Process representatives classify data; unknown data treated as Primary</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Conservative Primary classification in section 5</w:t>
            </w:r>
          </w:p>
        </w:tc>
        <w:tc>
          <w:tcPr>
            <w:tcW w:type="dxa" w:w="20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Working basis accepted for simulation; business approval Verify</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Basic IT security</w:t>
            </w:r>
          </w:p>
        </w:tc>
        <w:tc>
          <w:tcPr>
            <w:tcW w:type="dxa" w:w="3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Access, platform and network prerequisites protect GxP data</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URS 012–016,035–036,045–050; risks 005/006/019/025</w:t>
            </w:r>
          </w:p>
        </w:tc>
        <w:tc>
          <w:tcPr>
            <w:tcW w:type="dxa" w:w="20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infrastructure/security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Unique identity and session</w:t>
            </w:r>
          </w:p>
        </w:tc>
        <w:tc>
          <w:tcPr>
            <w:tcW w:type="dxa" w:w="3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Entries/actions are attributable to a unique person or controlled service</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CI 012,014–016; IAM INT</w:t>
            </w:r>
          </w:p>
        </w:tc>
        <w:tc>
          <w:tcPr>
            <w:tcW w:type="dxa" w:w="20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federation/session/service-account values Verify</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Role/privilege control</w:t>
            </w:r>
          </w:p>
        </w:tc>
        <w:tc>
          <w:tcPr>
            <w:tcW w:type="dxa" w:w="3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Least privilege, segregation and server-side authorization prevent excess access</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CI 013–016,050</w:t>
            </w:r>
          </w:p>
        </w:tc>
        <w:tc>
          <w:tcPr>
            <w:tcW w:type="dxa" w:w="20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final role matrix and reviews Verify</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Contemporaneous capture</w:t>
            </w:r>
          </w:p>
        </w:tc>
        <w:tc>
          <w:tcPr>
            <w:tcW w:type="dxa" w:w="3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Data and time are recorded at performance with unambiguous chronology</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CI 003,020,024–025</w:t>
            </w:r>
          </w:p>
        </w:tc>
        <w:tc>
          <w:tcPr>
            <w:tcW w:type="dxa" w:w="20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latency/late-entry/time evidence Verify</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Data entry/calculation</w:t>
            </w:r>
          </w:p>
        </w:tc>
        <w:tc>
          <w:tcPr>
            <w:tcW w:type="dxa" w:w="3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Type, unit, range, precision, rounding and rule version are controlled</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CI 003,024,026; URS 003,024,026</w:t>
            </w:r>
          </w:p>
        </w:tc>
        <w:tc>
          <w:tcPr>
            <w:tcW w:type="dxa" w:w="20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exact values and executed recalculation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Correction and reason</w:t>
            </w:r>
          </w:p>
        </w:tc>
        <w:tc>
          <w:tcPr>
            <w:tcW w:type="dxa" w:w="3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Changes preserve original value, actor, time and reason; silent overwrite prohibited</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CI 019–021,026</w:t>
            </w:r>
          </w:p>
        </w:tc>
        <w:tc>
          <w:tcPr>
            <w:tcW w:type="dxa" w:w="20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event coverage and test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Deletion prevention/control</w:t>
            </w:r>
          </w:p>
        </w:tc>
        <w:tc>
          <w:tcPr>
            <w:tcW w:type="dxa" w:w="3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Deletion is prevented or reconstructable through retained audit/record lifecycle</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CI 021,024,026–027,044</w:t>
            </w:r>
          </w:p>
        </w:tc>
        <w:tc>
          <w:tcPr>
            <w:tcW w:type="dxa" w:w="20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product behavior and retention rules Verify</w:t>
            </w:r>
          </w:p>
        </w:tc>
      </w:tr>
      <w:tr>
        <w:trPr>
          <w:cantSplit/>
          <w:cantSplit/>
          <w:cantSplit/>
          <w:cantSplit/>
          <w:cantSplit/>
          <w:cantSplit/>
          <w:cantSplit/>
          <w:cantSplit/>
          <w:cantSplit/>
          <w:cantSplit/>
          <w:cantSplit/>
          <w:cantSplit/>
          <w:cantSplit/>
          <w:cantSplit/>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Electronic signatures</w:t>
            </w:r>
          </w:p>
        </w:tc>
        <w:tc>
          <w:tcPr>
            <w:tcW w:type="dxa" w:w="3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Signature is attributable, meaningful, authenticated and bound to exact record/version</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CI 017–019; URS 017–019</w:t>
            </w:r>
          </w:p>
        </w:tc>
        <w:tc>
          <w:tcPr>
            <w:tcW w:type="dxa" w:w="20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final meanings/auth mechanism and test evidence Open</w:t>
            </w:r>
          </w:p>
        </w:tc>
      </w:tr>
      <w:tr>
        <w:trPr>
          <w:cantSplit/>
          <w:cantSplit/>
          <w:cantSplit/>
          <w:cantSplit/>
          <w:cantSplit/>
          <w:cantSplit/>
          <w:cantSplit/>
          <w:cantSplit/>
          <w:cantSplit/>
          <w:cantSplit/>
          <w:cantSplit/>
          <w:cantSplit/>
          <w:cantSplit/>
          <w:cantSplit/>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Operational audit trails</w:t>
            </w:r>
          </w:p>
        </w:tc>
        <w:tc>
          <w:tcPr>
            <w:tcW w:type="dxa" w:w="3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Critical create/change/delete actions are captured and reviewable</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CI 020–023; URS 020–023</w:t>
            </w:r>
          </w:p>
        </w:tc>
        <w:tc>
          <w:tcPr>
            <w:tcW w:type="dxa" w:w="20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event catalogue, retention and ATR decision Verify</w:t>
            </w:r>
          </w:p>
        </w:tc>
      </w:tr>
      <w:tr>
        <w:trPr>
          <w:cantSplit/>
          <w:cantSplit/>
          <w:cantSplit/>
          <w:cantSplit/>
          <w:cantSplit/>
          <w:cantSplit/>
          <w:cantSplit/>
          <w:cantSplit/>
          <w:cantSplit/>
          <w:cantSplit/>
          <w:cantSplit/>
          <w:cantSplit/>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Administrative activity</w:t>
            </w:r>
          </w:p>
        </w:tc>
        <w:tc>
          <w:tcPr>
            <w:tcW w:type="dxa" w:w="3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Privilege/configuration/security changes are separately controlled and reviewed</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CI 014–016,021,047,050</w:t>
            </w:r>
          </w:p>
        </w:tc>
        <w:tc>
          <w:tcPr>
            <w:tcW w:type="dxa" w:w="20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logs, review population and frequency Verify</w:t>
            </w:r>
          </w:p>
        </w:tc>
      </w:tr>
      <w:tr>
        <w:trPr>
          <w:cantSplit/>
          <w:cantSplit/>
          <w:cantSplit/>
          <w:cantSplit/>
          <w:cantSplit/>
          <w:cantSplit/>
          <w:cantSplit/>
          <w:cantSplit/>
          <w:cantSplit/>
          <w:cantSplit/>
          <w:cantSplit/>
          <w:cantSplit/>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Back-end data change</w:t>
            </w:r>
          </w:p>
        </w:tc>
        <w:tc>
          <w:tcPr>
            <w:tcW w:type="dxa" w:w="3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Direct data changes use approved risk-based plan, authorization, verification, rollback and report</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Conditional</w:t>
            </w:r>
          </w:p>
        </w:tc>
        <w:tc>
          <w:tcPr>
            <w:tcW w:type="dxa" w:w="18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Section 12; Q0622378</w:t>
            </w:r>
          </w:p>
        </w:tc>
        <w:tc>
          <w:tcPr>
            <w:tcW w:type="dxa" w:w="20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No back-end change planned/executed; procedure and supplier split Verify</w:t>
            </w:r>
          </w:p>
        </w:tc>
      </w:tr>
      <w:tr>
        <w:trPr>
          <w:cantSplit/>
          <w:cantSplit/>
          <w:cantSplit/>
          <w:cantSplit/>
          <w:cantSplit/>
          <w:cantSplit/>
          <w:cantSplit/>
          <w:cantSplit/>
          <w:cantSplit/>
          <w:cantSplit/>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Interface content/meaning</w:t>
            </w:r>
          </w:p>
        </w:tc>
        <w:tc>
          <w:tcPr>
            <w:tcW w:type="dxa" w:w="3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Transfers preserve accurate/complete content, units, metadata, status and version</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60 INT-MES requirements; CI 028–036</w:t>
            </w:r>
          </w:p>
        </w:tc>
        <w:tc>
          <w:tcPr>
            <w:tcW w:type="dxa" w:w="20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Specified; contracts, mappings and end-to-end evidence Open</w:t>
            </w:r>
          </w:p>
        </w:tc>
      </w:tr>
      <w:tr>
        <w:trPr>
          <w:cantSplit/>
          <w:cantSplit/>
          <w:cantSplit/>
          <w:cantSplit/>
          <w:cantSplit/>
          <w:cantSplit/>
          <w:cantSplit/>
          <w:cantSplit/>
          <w:cantSplit/>
          <w:cantSplit/>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Interface exception/reconciliation</w:t>
            </w:r>
          </w:p>
        </w:tc>
        <w:tc>
          <w:tcPr>
            <w:tcW w:type="dxa" w:w="3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Duplicates, timeouts, uncertain outcome, late/conflicting data and failures are visible/reconciled</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INT families; RSK 011–015</w:t>
            </w:r>
          </w:p>
        </w:tc>
        <w:tc>
          <w:tcPr>
            <w:tcW w:type="dxa" w:w="20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Specified; thresholds, queues and executed reconciliations Verify</w:t>
            </w:r>
          </w:p>
        </w:tc>
      </w:tr>
      <w:tr>
        <w:trPr>
          <w:cantSplit/>
          <w:cantSplit/>
          <w:cantSplit/>
          <w:cantSplit/>
          <w:cantSplit/>
          <w:cantSplit/>
          <w:cantSplit/>
          <w:cantSplit/>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Reports and true copies</w:t>
            </w:r>
          </w:p>
        </w:tc>
        <w:tc>
          <w:tcPr>
            <w:tcW w:type="dxa" w:w="3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Outputs are complete, readable, attributable and protected against misleading context</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CI 011,041–044</w:t>
            </w:r>
          </w:p>
        </w:tc>
        <w:tc>
          <w:tcPr>
            <w:tcW w:type="dxa" w:w="20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output formats, filters and true-copy verification Open</w:t>
            </w:r>
          </w:p>
        </w:tc>
      </w:tr>
      <w:tr>
        <w:trPr>
          <w:cantSplit/>
          <w:cantSplit/>
          <w:cantSplit/>
          <w:cantSplit/>
          <w:cantSplit/>
          <w:cantSplit/>
          <w:cantSplit/>
          <w:cantSplit/>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Dynamic data</w:t>
            </w:r>
          </w:p>
        </w:tc>
        <w:tc>
          <w:tcPr>
            <w:tcW w:type="dxa" w:w="3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Needed native search/filter/trend/reprocess capabilities are preserved through lifecycle</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Record inventory; archive/migration sections</w:t>
            </w:r>
          </w:p>
        </w:tc>
        <w:tc>
          <w:tcPr>
            <w:tcW w:type="dxa" w:w="20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Need per-record dynamic-function decision Verify</w:t>
            </w:r>
          </w:p>
        </w:tc>
      </w:tr>
      <w:tr>
        <w:trPr>
          <w:cantSplit/>
          <w:cantSplit/>
          <w:cantSplit/>
          <w:cantSplit/>
          <w:cantSplit/>
          <w:cantSplit/>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Backup coverage</w:t>
            </w:r>
          </w:p>
        </w:tc>
        <w:tc>
          <w:tcPr>
            <w:tcW w:type="dxa" w:w="3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All record content, metadata, audit/signature relationships and configuration are protected</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CI 037; INT-MES-OPS</w:t>
            </w:r>
          </w:p>
        </w:tc>
        <w:tc>
          <w:tcPr>
            <w:tcW w:type="dxa" w:w="20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product/jobs/scope/retention and evidence Verify</w:t>
            </w:r>
          </w:p>
        </w:tc>
      </w:tr>
      <w:tr>
        <w:trPr>
          <w:cantSplit/>
          <w:cantSplit/>
          <w:cantSplit/>
          <w:cantSplit/>
          <w:cantSplit/>
          <w:cantSplit/>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Restore/recovery</w:t>
            </w:r>
          </w:p>
        </w:tc>
        <w:tc>
          <w:tcPr>
            <w:tcW w:type="dxa" w:w="3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Representative recovery preserves consistent application/data/interface state</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CI 038–040</w:t>
            </w:r>
          </w:p>
        </w:tc>
        <w:tc>
          <w:tcPr>
            <w:tcW w:type="dxa" w:w="20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RPO/RTO/sequence/test evidence Open</w:t>
            </w:r>
          </w:p>
        </w:tc>
      </w:tr>
      <w:tr>
        <w:trPr>
          <w:cantSplit/>
          <w:cantSplit/>
          <w:cantSplit/>
          <w:cantSplit/>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Archive solution</w:t>
            </w:r>
          </w:p>
        </w:tc>
        <w:tc>
          <w:tcPr>
            <w:tcW w:type="dxa" w:w="3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Archived records remain secure, unchanged, readable and retrievable for retention</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Section 11; Q153763</w:t>
            </w:r>
          </w:p>
        </w:tc>
        <w:tc>
          <w:tcPr>
            <w:tcW w:type="dxa" w:w="20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Archive location/assessment/formats/access evidence Verify</w:t>
            </w:r>
          </w:p>
        </w:tc>
      </w:tr>
      <w:tr>
        <w:trPr>
          <w:cantSplit/>
          <w:cantSplit/>
          <w:cantSplit/>
          <w:cantSplit/>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Retention/destruction</w:t>
            </w:r>
          </w:p>
        </w:tc>
        <w:tc>
          <w:tcPr>
            <w:tcW w:type="dxa" w:w="3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Retention class, legal hold, authority and secure destruction are controlled</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CI 010,021,027,044</w:t>
            </w:r>
          </w:p>
        </w:tc>
        <w:tc>
          <w:tcPr>
            <w:tcW w:type="dxa" w:w="20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Retention/class/legal-hold/destruction method Verify; nothing destroyed</w:t>
            </w:r>
          </w:p>
        </w:tc>
      </w:tr>
      <w:tr>
        <w:trPr>
          <w:cantSplit/>
          <w:cantSplit/>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Migration/initial load</w:t>
            </w:r>
          </w:p>
        </w:tc>
        <w:tc>
          <w:tcPr>
            <w:tcW w:type="dxa" w:w="3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Content, meaning, metadata, signatures, audit and required dynamics are preserved</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Conditional</w:t>
            </w:r>
          </w:p>
        </w:tc>
        <w:tc>
          <w:tcPr>
            <w:tcW w:type="dxa" w:w="18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URS/CI 024,027,047; RSK 026</w:t>
            </w:r>
          </w:p>
        </w:tc>
        <w:tc>
          <w:tcPr>
            <w:tcW w:type="dxa" w:w="20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Applicability Verify; no migration performed</w:t>
            </w:r>
          </w:p>
        </w:tc>
      </w:tr>
      <w:tr>
        <w:trPr>
          <w:cantSplit/>
          <w:cantSplit/>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Hybrid/manual records</w:t>
            </w:r>
          </w:p>
        </w:tc>
        <w:tc>
          <w:tcPr>
            <w:tcW w:type="dxa" w:w="3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Complete paper/electronic record is defined, linked and archived without signature/context loss</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Conditional</w:t>
            </w:r>
          </w:p>
        </w:tc>
        <w:tc>
          <w:tcPr>
            <w:tcW w:type="dxa" w:w="18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Section 13; Q054929/Q153763</w:t>
            </w:r>
          </w:p>
        </w:tc>
        <w:tc>
          <w:tcPr>
            <w:tcW w:type="dxa" w:w="20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Applicability Verify; avoid by design where feasible</w:t>
            </w:r>
          </w:p>
        </w:tc>
      </w:tr>
      <w:tr>
        <w:trPr>
          <w:cantSplit/>
          <w:cantSplit/>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Configuration/change</w:t>
            </w:r>
          </w:p>
        </w:tc>
        <w:tc>
          <w:tcPr>
            <w:tcW w:type="dxa" w:w="3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Design/configuration/promotion is versioned, approved, compared and traceable</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CI 047; RSK 021</w:t>
            </w:r>
          </w:p>
        </w:tc>
        <w:tc>
          <w:tcPr>
            <w:tcW w:type="dxa" w:w="20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repository/tool/manifest and executed comparison Open</w:t>
            </w:r>
          </w:p>
        </w:tc>
      </w:tr>
      <w:tr>
        <w:trPr>
          <w:cantSplit/>
          <w:cantSplit/>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Incident/problem</w:t>
            </w:r>
          </w:p>
        </w:tc>
        <w:tc>
          <w:tcPr>
            <w:tcW w:type="dxa" w:w="3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Failures preserve GxP state, evidence, reconciliation and controlled correction</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CI 045–046,049; RSK 022</w:t>
            </w:r>
          </w:p>
        </w:tc>
        <w:tc>
          <w:tcPr>
            <w:tcW w:type="dxa" w:w="20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Designed; operational SOP/incident evidence Open</w:t>
            </w:r>
          </w:p>
        </w:tc>
      </w:tr>
      <w:tr>
        <w:trPr>
          <w:cantSplit/>
          <w:cantSplit/>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Supplier/shared service</w:t>
            </w:r>
          </w:p>
        </w:tc>
        <w:tc>
          <w:tcPr>
            <w:tcW w:type="dxa" w:w="3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Roles, data ownership, changes, evidence, incidents, archive and exit are contractually controlled</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NL-MES-SUPA-001; CI 048</w:t>
            </w:r>
          </w:p>
        </w:tc>
        <w:tc>
          <w:tcPr>
            <w:tcW w:type="dxa" w:w="20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Assessment defined; contractual/product evidence Verify</w:t>
            </w:r>
          </w:p>
        </w:tc>
      </w:tr>
      <w:tr>
        <w:trPr>
          <w:cantSplit/>
          <w:cantSplit/>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Training/procedures</w:t>
            </w:r>
          </w:p>
        </w:tc>
        <w:tc>
          <w:tcPr>
            <w:tcW w:type="dxa" w:w="3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Users/administrators/reviewers follow controlled instructions and role training</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URS 049–050; later OMSOP/UG/AG/TRN</w:t>
            </w:r>
          </w:p>
        </w:tc>
        <w:tc>
          <w:tcPr>
            <w:tcW w:type="dxa" w:w="20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Operational documents and training evidence not yet created</w:t>
            </w:r>
          </w:p>
        </w:tc>
      </w:tr>
      <w:tr>
        <w:trPr>
          <w:cantSplit/>
          <w:cantSplit/>
          <w:cantSplit/>
        </w:trPr>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Periodic lifecycle review</w:t>
            </w:r>
          </w:p>
        </w:tc>
        <w:tc>
          <w:tcPr>
            <w:tcW w:type="dxa" w:w="3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Risks, controls, data flows and DIA remain current after change/new knowledge and periodically</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CI 049; later ITPSE/URR</w:t>
            </w:r>
          </w:p>
        </w:tc>
        <w:tc>
          <w:tcPr>
            <w:tcW w:type="dxa" w:w="20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Triggers defined; cadence and executed review Open</w:t>
            </w:r>
          </w:p>
        </w:tc>
      </w:tr>
      <w:tr>
        <w:trPr>
          <w:cantSplit/>
          <w:cantSplit/>
        </w:trPr>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Privacy/data minimisation</w:t>
            </w:r>
          </w:p>
        </w:tc>
        <w:tc>
          <w:tcPr>
            <w:tcW w:type="dxa" w:w="3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Personal data is limited, protected, retained and accessed only as required</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4"/>
              </w:rPr>
              <w:t>Applicable</w:t>
            </w:r>
          </w:p>
        </w:tc>
        <w:tc>
          <w:tcPr>
            <w:tcW w:type="dxa" w:w="18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RSK 025; identity/signature/audit records</w:t>
            </w:r>
          </w:p>
        </w:tc>
        <w:tc>
          <w:tcPr>
            <w:tcW w:type="dxa" w:w="20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Purpose/fields/retention/access and privacy assessment Verify</w:t>
            </w:r>
          </w:p>
        </w:tc>
      </w:tr>
    </w:tbl>
    <w:p>
      <w:pPr>
        <w:spacing w:after="0"/>
      </w:pPr>
    </w:p>
    <w:p>
      <w:pPr>
        <w:pStyle w:val="Heading1"/>
        <w:keepNext/>
        <w:keepLines/>
        <w:pageBreakBefore/>
      </w:pPr>
      <w:r>
        <w:t>9 Audit trails, signatures and privileged activity</w:t>
      </w:r>
    </w:p>
    <w:p>
      <w:pPr>
        <w:pStyle w:val="Heading2"/>
        <w:keepNext/>
        <w:keepLines/>
      </w:pPr>
      <w:r>
        <w:t>9.1 Audit trail inventory and review boundary</w:t>
      </w:r>
    </w:p>
    <w:tbl>
      <w:tblPr>
        <w:tblStyle w:val="TableGrid"/>
        <w:tblW w:type="dxa" w:w="9360"/>
        <w:tblLayout w:type="fixed"/>
        <w:tblLook w:firstColumn="1" w:firstRow="1" w:lastColumn="0" w:lastRow="0" w:noHBand="0" w:noVBand="1" w:val="04A0"/>
        <w:tblInd w:w="120" w:type="dxa"/>
      </w:tblPr>
      <w:tblGrid>
        <w:gridCol w:w="1500"/>
        <w:gridCol w:w="2500"/>
        <w:gridCol w:w="2100"/>
        <w:gridCol w:w="1650"/>
        <w:gridCol w:w="1610"/>
      </w:tblGrid>
      <w:tr>
        <w:trPr>
          <w:cantSplit/>
          <w:tblHeader w:val="true"/>
          <w:cantSplit/>
          <w:cantSplit/>
          <w:cantSplit/>
          <w:cantSplit/>
          <w:cantSplit/>
          <w:cantSplit/>
          <w:cantSplit/>
          <w:cantSplit/>
        </w:trPr>
        <w:tc>
          <w:tcPr>
            <w:tcW w:type="dxa" w:w="15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Trail / log</w:t>
            </w:r>
          </w:p>
        </w:tc>
        <w:tc>
          <w:tcPr>
            <w:tcW w:type="dxa" w:w="25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Contents</w:t>
            </w:r>
          </w:p>
        </w:tc>
        <w:tc>
          <w:tcPr>
            <w:tcW w:type="dxa" w:w="21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Review treatment</w:t>
            </w:r>
          </w:p>
        </w:tc>
        <w:tc>
          <w:tcPr>
            <w:tcW w:type="dxa" w:w="16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Design basis</w:t>
            </w:r>
          </w:p>
        </w:tc>
        <w:tc>
          <w:tcPr>
            <w:tcW w:type="dxa" w:w="161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Open evidence</w:t>
            </w:r>
          </w:p>
        </w:tc>
      </w:tr>
      <w:tr>
        <w:trPr>
          <w:cantSplit/>
          <w:cantSplit/>
          <w:cantSplit/>
          <w:cantSplit/>
          <w:cantSplit/>
          <w:cantSplit/>
          <w:cantSplit/>
          <w:cantSplit/>
          <w:cantSplit/>
        </w:trPr>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Operational data audit trail</w:t>
            </w:r>
          </w:p>
        </w:tc>
        <w:tc>
          <w:tcPr>
            <w:tcW w:type="dxa" w:w="2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User/system creation, modification, correction and deletion attempt for GxP records</w:t>
            </w:r>
          </w:p>
        </w:tc>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In scope for risk-based operational ATR</w:t>
            </w:r>
          </w:p>
        </w:tc>
        <w:tc>
          <w:tcPr>
            <w:tcW w:type="dxa" w:w="16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URS/CI 020–023; event catalogue and before/after/reason</w:t>
            </w:r>
          </w:p>
        </w:tc>
        <w:tc>
          <w:tcPr>
            <w:tcW w:type="dxa" w:w="16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Events, retention, search and actual review population Verify</w:t>
            </w:r>
          </w:p>
        </w:tc>
      </w:tr>
      <w:tr>
        <w:trPr>
          <w:cantSplit/>
          <w:cantSplit/>
          <w:cantSplit/>
          <w:cantSplit/>
          <w:cantSplit/>
          <w:cantSplit/>
          <w:cantSplit/>
          <w:cantSplit/>
        </w:trPr>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Workflow / EBR history</w:t>
            </w:r>
          </w:p>
        </w:tc>
        <w:tc>
          <w:tcPr>
            <w:tcW w:type="dxa" w:w="2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Step/state transitions, holds, exceptions, completion and review</w:t>
            </w:r>
          </w:p>
        </w:tc>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In scope where decisions or reconstruction can be affected</w:t>
            </w:r>
          </w:p>
        </w:tc>
        <w:tc>
          <w:tcPr>
            <w:tcW w:type="dxa" w:w="16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URS 001–009,041–042</w:t>
            </w:r>
          </w:p>
        </w:tc>
        <w:tc>
          <w:tcPr>
            <w:tcW w:type="dxa" w:w="16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Event-to-record completeness and review frequency Verify</w:t>
            </w:r>
          </w:p>
        </w:tc>
      </w:tr>
      <w:tr>
        <w:trPr>
          <w:cantSplit/>
          <w:cantSplit/>
          <w:cantSplit/>
          <w:cantSplit/>
          <w:cantSplit/>
          <w:cantSplit/>
          <w:cantSplit/>
        </w:trPr>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Electronic-signature history</w:t>
            </w:r>
          </w:p>
        </w:tc>
        <w:tc>
          <w:tcPr>
            <w:tcW w:type="dxa" w:w="2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Signature success/failure, meaning, identity/time and binding</w:t>
            </w:r>
          </w:p>
        </w:tc>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In scope where signature can affect GxP decision</w:t>
            </w:r>
          </w:p>
        </w:tc>
        <w:tc>
          <w:tcPr>
            <w:tcW w:type="dxa" w:w="16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URS/CI 017–019</w:t>
            </w:r>
          </w:p>
        </w:tc>
        <w:tc>
          <w:tcPr>
            <w:tcW w:type="dxa" w:w="16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Actual signature/audit manifestation Verify</w:t>
            </w:r>
          </w:p>
        </w:tc>
      </w:tr>
      <w:tr>
        <w:trPr>
          <w:cantSplit/>
          <w:cantSplit/>
          <w:cantSplit/>
          <w:cantSplit/>
          <w:cantSplit/>
          <w:cantSplit/>
        </w:trPr>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Interface message history</w:t>
            </w:r>
          </w:p>
        </w:tc>
        <w:tc>
          <w:tcPr>
            <w:tcW w:type="dxa" w:w="2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Receipt/send, correlation, state, validation, retry/quarantine and reconciliation</w:t>
            </w:r>
          </w:p>
        </w:tc>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In scope as source/consumer evidence; not a substitute for business review</w:t>
            </w:r>
          </w:p>
        </w:tc>
        <w:tc>
          <w:tcPr>
            <w:tcW w:type="dxa" w:w="16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60 INT-MES; CI 028–036</w:t>
            </w:r>
          </w:p>
        </w:tc>
        <w:tc>
          <w:tcPr>
            <w:tcW w:type="dxa" w:w="16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Log retention, readability and review route Verify</w:t>
            </w:r>
          </w:p>
        </w:tc>
      </w:tr>
      <w:tr>
        <w:trPr>
          <w:cantSplit/>
          <w:cantSplit/>
          <w:cantSplit/>
          <w:cantSplit/>
          <w:cantSplit/>
        </w:trPr>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Configuration / administrative trail</w:t>
            </w:r>
          </w:p>
        </w:tc>
        <w:tc>
          <w:tcPr>
            <w:tcW w:type="dxa" w:w="2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Role/configuration/baseline change and privileged action</w:t>
            </w:r>
          </w:p>
        </w:tc>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Administrative review, distinct from routine operational ATR</w:t>
            </w:r>
          </w:p>
        </w:tc>
        <w:tc>
          <w:tcPr>
            <w:tcW w:type="dxa" w:w="16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CI 014–016,021,047,050</w:t>
            </w:r>
          </w:p>
        </w:tc>
        <w:tc>
          <w:tcPr>
            <w:tcW w:type="dxa" w:w="16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Review population, independence and frequency Verify</w:t>
            </w:r>
          </w:p>
        </w:tc>
      </w:tr>
      <w:tr>
        <w:trPr>
          <w:cantSplit/>
          <w:cantSplit/>
          <w:cantSplit/>
          <w:cantSplit/>
        </w:trPr>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Identity/security logs</w:t>
            </w:r>
          </w:p>
        </w:tc>
        <w:tc>
          <w:tcPr>
            <w:tcW w:type="dxa" w:w="2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Authentication, session, provisioning, revocation and security events</w:t>
            </w:r>
          </w:p>
        </w:tc>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Security/access review; include in GxP investigation when relevant</w:t>
            </w:r>
          </w:p>
        </w:tc>
        <w:tc>
          <w:tcPr>
            <w:tcW w:type="dxa" w:w="16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IAM INT; CI 012–016</w:t>
            </w:r>
          </w:p>
        </w:tc>
        <w:tc>
          <w:tcPr>
            <w:tcW w:type="dxa" w:w="16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Source systems, retention and correlation Verify</w:t>
            </w:r>
          </w:p>
        </w:tc>
      </w:tr>
      <w:tr>
        <w:trPr>
          <w:cantSplit/>
          <w:cantSplit/>
          <w:cantSplit/>
        </w:trPr>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System/event/monitoring logs</w:t>
            </w:r>
          </w:p>
        </w:tc>
        <w:tc>
          <w:tcPr>
            <w:tcW w:type="dxa" w:w="2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Service health, capacity, faults, backup, recovery and alert lifecycle</w:t>
            </w:r>
          </w:p>
        </w:tc>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Operational control; select GxP-relevant events risk-based</w:t>
            </w:r>
          </w:p>
        </w:tc>
        <w:tc>
          <w:tcPr>
            <w:tcW w:type="dxa" w:w="16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OPS INT; CI 037–046</w:t>
            </w:r>
          </w:p>
        </w:tc>
        <w:tc>
          <w:tcPr>
            <w:tcW w:type="dxa" w:w="16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Event selection, threshold and evidence Verify</w:t>
            </w:r>
          </w:p>
        </w:tc>
      </w:tr>
      <w:tr>
        <w:trPr>
          <w:cantSplit/>
          <w:cantSplit/>
        </w:trPr>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Direct database/back-end change evidence</w:t>
            </w:r>
          </w:p>
        </w:tc>
        <w:tc>
          <w:tcPr>
            <w:tcW w:type="dxa" w:w="2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Approved scope, before/after data, performer/verifier, script/version and outcome</w:t>
            </w:r>
          </w:p>
        </w:tc>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Outside normal UI operational ATR; controlled through IT change/back-end procedure</w:t>
            </w:r>
          </w:p>
        </w:tc>
        <w:tc>
          <w:tcPr>
            <w:tcW w:type="dxa" w:w="16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Q0622378; section 12</w:t>
            </w:r>
          </w:p>
        </w:tc>
        <w:tc>
          <w:tcPr>
            <w:tcW w:type="dxa" w:w="16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Procedure, authorization and audit/log behavior Verify</w:t>
            </w:r>
          </w:p>
        </w:tc>
      </w:tr>
    </w:tbl>
    <w:p>
      <w:pPr>
        <w:spacing w:after="0"/>
      </w:pPr>
    </w:p>
    <w:p>
      <w:pPr>
        <w:pStyle w:val="Heading2"/>
        <w:keepNext/>
        <w:keepLines/>
      </w:pPr>
      <w:r>
        <w:t>9.2 Risk-based audit-trail review decision</w:t>
      </w:r>
    </w:p>
    <w:p>
      <w:pPr>
        <w:spacing w:after="100" w:line="259" w:lineRule="auto"/>
      </w:pPr>
      <w:r>
        <w:rPr>
          <w:rFonts w:ascii="Calibri" w:hAnsi="Calibri"/>
          <w:i w:val="0"/>
          <w:sz w:val="19"/>
        </w:rPr>
        <w:t>Operational audit trails are required to be available and reviewable for all in-scope GxP data unless a controlled exclusion is justified. The later NL-MES-ATR-001 must determine which trail/log populations are reviewed, what reviewers look for, when/frequency, who performs an independent review, how it is executed and where evidence/findings are retained.</w:t>
      </w:r>
    </w:p>
    <w:p>
      <w:pPr>
        <w:pStyle w:val="ListBullet"/>
        <w:spacing w:after="40" w:line="252" w:lineRule="auto"/>
        <w:keepLines/>
      </w:pPr>
      <w:r>
        <w:rPr>
          <w:rFonts w:ascii="Calibri" w:hAnsi="Calibri"/>
          <w:sz w:val="19"/>
        </w:rPr>
        <w:t>Review triggers include approval/release events, periodic risk-based cadence, investigations, abnormal patterns and as-needed review after relevant change or incident.</w:t>
      </w:r>
    </w:p>
    <w:p>
      <w:pPr>
        <w:pStyle w:val="ListBullet"/>
        <w:spacing w:after="40" w:line="252" w:lineRule="auto"/>
        <w:keepLines/>
      </w:pPr>
      <w:r>
        <w:rPr>
          <w:rFonts w:ascii="Calibri" w:hAnsi="Calibri"/>
          <w:sz w:val="19"/>
        </w:rPr>
        <w:t>Reviewers must be independent of the data creator for the population under review and trained in the defined instruction.</w:t>
      </w:r>
    </w:p>
    <w:p>
      <w:pPr>
        <w:pStyle w:val="ListBullet"/>
        <w:spacing w:after="40" w:line="252" w:lineRule="auto"/>
        <w:keepLines/>
      </w:pPr>
      <w:r>
        <w:rPr>
          <w:rFonts w:ascii="Calibri" w:hAnsi="Calibri"/>
          <w:sz w:val="19"/>
        </w:rPr>
        <w:t>The review must look for unexplained changes/deletions, critical-parameter changes, repeated activity, unusual times, omissions/orphan records, repeated tests, abnormal/outlier behavior and signs of manipulation.</w:t>
      </w:r>
    </w:p>
    <w:p>
      <w:pPr>
        <w:pStyle w:val="ListBullet"/>
        <w:spacing w:after="40" w:line="252" w:lineRule="auto"/>
        <w:keepLines/>
      </w:pPr>
      <w:r>
        <w:rPr>
          <w:rFonts w:ascii="Calibri" w:hAnsi="Calibri"/>
          <w:sz w:val="19"/>
        </w:rPr>
        <w:t>Unexplained findings require controlled investigation/deviation handling; this DIA creates no incident or deviation ID.</w:t>
      </w:r>
    </w:p>
    <w:p>
      <w:pPr>
        <w:pStyle w:val="Heading2"/>
        <w:keepNext/>
        <w:keepLines/>
      </w:pPr>
      <w:r>
        <w:t>9.3 Electronic-signature assessment</w:t>
      </w:r>
    </w:p>
    <w:tbl>
      <w:tblPr>
        <w:tblStyle w:val="TableGrid"/>
        <w:tblW w:type="dxa" w:w="9360"/>
        <w:tblLayout w:type="fixed"/>
        <w:tblLook w:firstColumn="1" w:firstRow="1" w:lastColumn="0" w:lastRow="0" w:noHBand="0" w:noVBand="1" w:val="04A0"/>
        <w:tblInd w:w="120" w:type="dxa"/>
      </w:tblPr>
      <w:tblGrid>
        <w:gridCol w:w="1600"/>
        <w:gridCol w:w="3800"/>
        <w:gridCol w:w="1500"/>
        <w:gridCol w:w="2460"/>
      </w:tblGrid>
      <w:tr>
        <w:trPr>
          <w:cantSplit/>
          <w:tblHeader w:val="true"/>
          <w:cantSplit/>
          <w:cantSplit/>
          <w:cantSplit/>
          <w:cantSplit/>
          <w:cantSplit/>
          <w:cantSplit/>
        </w:trPr>
        <w:tc>
          <w:tcPr>
            <w:tcW w:type="dxa" w:w="16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Signature element</w:t>
            </w:r>
          </w:p>
        </w:tc>
        <w:tc>
          <w:tcPr>
            <w:tcW w:type="dxa" w:w="38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Required control</w:t>
            </w:r>
          </w:p>
        </w:tc>
        <w:tc>
          <w:tcPr>
            <w:tcW w:type="dxa" w:w="15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Design trace</w:t>
            </w:r>
          </w:p>
        </w:tc>
        <w:tc>
          <w:tcPr>
            <w:tcW w:type="dxa" w:w="24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Current assessment</w:t>
            </w:r>
          </w:p>
        </w:tc>
      </w:tr>
      <w:tr>
        <w:trPr>
          <w:cantSplit/>
          <w:cantSplit/>
          <w:cantSplit/>
          <w:cantSplit/>
          <w:cantSplit/>
          <w:cantSplit/>
          <w:cantSplit/>
        </w:trPr>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Identity</w:t>
            </w:r>
          </w:p>
        </w:tc>
        <w:tc>
          <w:tcPr>
            <w:tcW w:type="dxa" w:w="3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Signer is uniquely identified and current authority is rechecked</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CI 012–017</w:t>
            </w:r>
          </w:p>
        </w:tc>
        <w:tc>
          <w:tcPr>
            <w:tcW w:type="dxa" w:w="24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IAM mapping, disabled/revoked/ambiguous identity tests Verify</w:t>
            </w:r>
          </w:p>
        </w:tc>
      </w:tr>
      <w:tr>
        <w:trPr>
          <w:cantSplit/>
          <w:cantSplit/>
          <w:cantSplit/>
          <w:cantSplit/>
          <w:cantSplit/>
          <w:cantSplit/>
        </w:trPr>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Authentication at signing</w:t>
            </w:r>
          </w:p>
        </w:tc>
        <w:tc>
          <w:tcPr>
            <w:tcW w:type="dxa" w:w="3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Point-of-signing authentication uses approved factors and is not inferred from an old session</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CI 017</w:t>
            </w:r>
          </w:p>
        </w:tc>
        <w:tc>
          <w:tcPr>
            <w:tcW w:type="dxa" w:w="24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Mechanism and session/challenge values Verify</w:t>
            </w:r>
          </w:p>
        </w:tc>
      </w:tr>
      <w:tr>
        <w:trPr>
          <w:cantSplit/>
          <w:cantSplit/>
          <w:cantSplit/>
          <w:cantSplit/>
          <w:cantSplit/>
        </w:trPr>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Meaning</w:t>
            </w:r>
          </w:p>
        </w:tc>
        <w:tc>
          <w:tcPr>
            <w:tcW w:type="dxa" w:w="3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Human-readable purpose is displayed before signing and stored with the signature</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CI 018</w:t>
            </w:r>
          </w:p>
        </w:tc>
        <w:tc>
          <w:tcPr>
            <w:tcW w:type="dxa" w:w="24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Final controlled meanings/localisation Verify</w:t>
            </w:r>
          </w:p>
        </w:tc>
      </w:tr>
      <w:tr>
        <w:trPr>
          <w:cantSplit/>
          <w:cantSplit/>
          <w:cantSplit/>
          <w:cantSplit/>
        </w:trPr>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Binding</w:t>
            </w:r>
          </w:p>
        </w:tc>
        <w:tc>
          <w:tcPr>
            <w:tcW w:type="dxa" w:w="3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Signature is linked to exact record/object/version and cannot be excised, copied or reattached</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CI 017–019</w:t>
            </w:r>
          </w:p>
        </w:tc>
        <w:tc>
          <w:tcPr>
            <w:tcW w:type="dxa" w:w="24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Product behavior, copy/export and adverse testing Verify</w:t>
            </w:r>
          </w:p>
        </w:tc>
      </w:tr>
      <w:tr>
        <w:trPr>
          <w:cantSplit/>
          <w:cantSplit/>
          <w:cantSplit/>
        </w:trPr>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Chronology</w:t>
            </w:r>
          </w:p>
        </w:tc>
        <w:tc>
          <w:tcPr>
            <w:tcW w:type="dxa" w:w="3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Authoritative date/time/timezone is retained and aligned with audit trail</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CI 017–020,025</w:t>
            </w:r>
          </w:p>
        </w:tc>
        <w:tc>
          <w:tcPr>
            <w:tcW w:type="dxa" w:w="24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Time source, offset/zone, precision and drift evidence Verify</w:t>
            </w:r>
          </w:p>
        </w:tc>
      </w:tr>
      <w:tr>
        <w:trPr>
          <w:cantSplit/>
          <w:cantSplit/>
        </w:trPr>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Manifestation/retention</w:t>
            </w:r>
          </w:p>
        </w:tc>
        <w:tc>
          <w:tcPr>
            <w:tcW w:type="dxa" w:w="3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Signer, meaning, time and context remain visible/readable in record and true copy for retention</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CI 011,018–019,044</w:t>
            </w:r>
          </w:p>
        </w:tc>
        <w:tc>
          <w:tcPr>
            <w:tcW w:type="dxa" w:w="24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Output/archive format and retrieval evidence Verify</w:t>
            </w:r>
          </w:p>
        </w:tc>
      </w:tr>
    </w:tbl>
    <w:p>
      <w:pPr>
        <w:spacing w:after="0"/>
      </w:pPr>
    </w:p>
    <w:p>
      <w:pPr>
        <w:pStyle w:val="Heading1"/>
        <w:keepNext/>
        <w:keepLines/>
      </w:pPr>
      <w:r>
        <w:t>10 Interface, transfer and reconciliation integrity</w:t>
      </w:r>
    </w:p>
    <w:p>
      <w:pPr>
        <w:pStyle w:val="Heading2"/>
        <w:keepNext/>
        <w:keepLines/>
      </w:pPr>
      <w:r>
        <w:t>10.1 Family summary</w:t>
      </w:r>
    </w:p>
    <w:tbl>
      <w:tblPr>
        <w:tblStyle w:val="TableGrid"/>
        <w:tblW w:type="dxa" w:w="9360"/>
        <w:tblLayout w:type="fixed"/>
        <w:tblLook w:firstColumn="1" w:firstRow="1" w:lastColumn="0" w:lastRow="0" w:noHBand="0" w:noVBand="1" w:val="04A0"/>
        <w:tblInd w:w="120" w:type="dxa"/>
      </w:tblPr>
      <w:tblGrid>
        <w:gridCol w:w="1500"/>
        <w:gridCol w:w="1750"/>
        <w:gridCol w:w="700"/>
        <w:gridCol w:w="3700"/>
        <w:gridCol w:w="1710"/>
      </w:tblGrid>
      <w:tr>
        <w:trPr>
          <w:cantSplit/>
          <w:tblHeader w:val="true"/>
          <w:cantSplit/>
          <w:cantSplit/>
          <w:cantSplit/>
          <w:cantSplit/>
          <w:cantSplit/>
          <w:cantSplit/>
          <w:cantSplit/>
        </w:trPr>
        <w:tc>
          <w:tcPr>
            <w:tcW w:type="dxa" w:w="15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Family</w:t>
            </w:r>
          </w:p>
        </w:tc>
        <w:tc>
          <w:tcPr>
            <w:tcW w:type="dxa" w:w="17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Range</w:t>
            </w:r>
          </w:p>
        </w:tc>
        <w:tc>
          <w:tcPr>
            <w:tcW w:type="dxa" w:w="7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Count</w:t>
            </w:r>
          </w:p>
        </w:tc>
        <w:tc>
          <w:tcPr>
            <w:tcW w:type="dxa" w:w="37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DI focus</w:t>
            </w:r>
          </w:p>
        </w:tc>
        <w:tc>
          <w:tcPr>
            <w:tcW w:type="dxa" w:w="171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Current state</w:t>
            </w:r>
          </w:p>
        </w:tc>
      </w:tr>
      <w:tr>
        <w:trPr>
          <w:cantSplit/>
          <w:cantSplit/>
          <w:cantSplit/>
          <w:cantSplit/>
          <w:cantSplit/>
          <w:cantSplit/>
          <w:cantSplit/>
          <w:cantSplit/>
        </w:trPr>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ERP</w:t>
            </w:r>
          </w:p>
        </w:tc>
        <w:tc>
          <w:tcPr>
            <w:tcW w:type="dxa" w:w="17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INT-MES-ERP-001…009</w:t>
            </w:r>
          </w:p>
        </w:tc>
        <w:tc>
          <w:tcPr>
            <w:tcW w:type="dxa" w:w="7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9</w:t>
            </w:r>
          </w:p>
        </w:tc>
        <w:tc>
          <w:tcPr>
            <w:tcW w:type="dxa" w:w="37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Order/master authority, confirmation provenance, schema/mapping, duplicate/retry and reconciliation</w:t>
            </w:r>
          </w:p>
        </w:tc>
        <w:tc>
          <w:tcPr>
            <w:tcW w:type="dxa" w:w="17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Specified; implemented contract/evidence Verify</w:t>
            </w:r>
          </w:p>
        </w:tc>
      </w:tr>
      <w:tr>
        <w:trPr>
          <w:cantSplit/>
          <w:cantSplit/>
          <w:cantSplit/>
          <w:cantSplit/>
          <w:cantSplit/>
          <w:cantSplit/>
          <w:cantSplit/>
        </w:trPr>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LIMS</w:t>
            </w:r>
          </w:p>
        </w:tc>
        <w:tc>
          <w:tcPr>
            <w:tcW w:type="dxa" w:w="17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INT-MES-LIMS-001…009</w:t>
            </w:r>
          </w:p>
        </w:tc>
        <w:tc>
          <w:tcPr>
            <w:tcW w:type="dxa" w:w="7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9</w:t>
            </w:r>
          </w:p>
        </w:tc>
        <w:tc>
          <w:tcPr>
            <w:tcW w:type="dxa" w:w="37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Sample/result/disposition identity, version/status/unit, late/conflict handling and reconciliation</w:t>
            </w:r>
          </w:p>
        </w:tc>
        <w:tc>
          <w:tcPr>
            <w:tcW w:type="dxa" w:w="17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Specified; implemented contract/evidence Verify</w:t>
            </w:r>
          </w:p>
        </w:tc>
      </w:tr>
      <w:tr>
        <w:trPr>
          <w:cantSplit/>
          <w:cantSplit/>
          <w:cantSplit/>
          <w:cantSplit/>
          <w:cantSplit/>
          <w:cantSplit/>
        </w:trPr>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Automation</w:t>
            </w:r>
          </w:p>
        </w:tc>
        <w:tc>
          <w:tcPr>
            <w:tcW w:type="dxa" w:w="17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INT-MES-AUT-001…010</w:t>
            </w:r>
          </w:p>
        </w:tc>
        <w:tc>
          <w:tcPr>
            <w:tcW w:type="dxa" w:w="7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10</w:t>
            </w:r>
          </w:p>
        </w:tc>
        <w:tc>
          <w:tcPr>
            <w:tcW w:type="dxa" w:w="37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Equipment/batch/step context, command/measurement, time/unit, acknowledgement and uncertain outcome</w:t>
            </w:r>
          </w:p>
        </w:tc>
        <w:tc>
          <w:tcPr>
            <w:tcW w:type="dxa" w:w="17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Specified; implemented contract/evidence Verify</w:t>
            </w:r>
          </w:p>
        </w:tc>
      </w:tr>
      <w:tr>
        <w:trPr>
          <w:cantSplit/>
          <w:cantSplit/>
          <w:cantSplit/>
          <w:cantSplit/>
          <w:cantSplit/>
        </w:trPr>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Historian/reporting</w:t>
            </w:r>
          </w:p>
        </w:tc>
        <w:tc>
          <w:tcPr>
            <w:tcW w:type="dxa" w:w="17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INT-MES-HIS-001…008</w:t>
            </w:r>
          </w:p>
        </w:tc>
        <w:tc>
          <w:tcPr>
            <w:tcW w:type="dxa" w:w="7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8</w:t>
            </w:r>
          </w:p>
        </w:tc>
        <w:tc>
          <w:tcPr>
            <w:tcW w:type="dxa" w:w="37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Publication selection, completeness, time/version context, access and reconciliation</w:t>
            </w:r>
          </w:p>
        </w:tc>
        <w:tc>
          <w:tcPr>
            <w:tcW w:type="dxa" w:w="17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Specified; implemented contract/evidence Verify</w:t>
            </w:r>
          </w:p>
        </w:tc>
      </w:tr>
      <w:tr>
        <w:trPr>
          <w:cantSplit/>
          <w:cantSplit/>
          <w:cantSplit/>
          <w:cantSplit/>
        </w:trPr>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Identity</w:t>
            </w:r>
          </w:p>
        </w:tc>
        <w:tc>
          <w:tcPr>
            <w:tcW w:type="dxa" w:w="17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INT-MES-IAM-001…008</w:t>
            </w:r>
          </w:p>
        </w:tc>
        <w:tc>
          <w:tcPr>
            <w:tcW w:type="dxa" w:w="7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8</w:t>
            </w:r>
          </w:p>
        </w:tc>
        <w:tc>
          <w:tcPr>
            <w:tcW w:type="dxa" w:w="37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Unique identity, provisioning/revocation, role/group mapping, session and audit evidence</w:t>
            </w:r>
          </w:p>
        </w:tc>
        <w:tc>
          <w:tcPr>
            <w:tcW w:type="dxa" w:w="17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Specified; implemented contract/evidence Verify</w:t>
            </w:r>
          </w:p>
        </w:tc>
      </w:tr>
      <w:tr>
        <w:trPr>
          <w:cantSplit/>
          <w:cantSplit/>
          <w:cantSplit/>
        </w:trPr>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Time</w:t>
            </w:r>
          </w:p>
        </w:tc>
        <w:tc>
          <w:tcPr>
            <w:tcW w:type="dxa" w:w="17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INT-MES-TIM-001…006</w:t>
            </w:r>
          </w:p>
        </w:tc>
        <w:tc>
          <w:tcPr>
            <w:tcW w:type="dxa" w:w="7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6</w:t>
            </w:r>
          </w:p>
        </w:tc>
        <w:tc>
          <w:tcPr>
            <w:tcW w:type="dxa" w:w="37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Authoritative source, canonical time, zone/offset, drift, failure and recovery reconciliation</w:t>
            </w:r>
          </w:p>
        </w:tc>
        <w:tc>
          <w:tcPr>
            <w:tcW w:type="dxa" w:w="17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Specified; implemented contract/evidence Verify</w:t>
            </w:r>
          </w:p>
        </w:tc>
      </w:tr>
      <w:tr>
        <w:trPr>
          <w:cantSplit/>
          <w:cantSplit/>
        </w:trPr>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Operational services</w:t>
            </w:r>
          </w:p>
        </w:tc>
        <w:tc>
          <w:tcPr>
            <w:tcW w:type="dxa" w:w="17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INT-MES-OPS-001…010</w:t>
            </w:r>
          </w:p>
        </w:tc>
        <w:tc>
          <w:tcPr>
            <w:tcW w:type="dxa" w:w="7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10</w:t>
            </w:r>
          </w:p>
        </w:tc>
        <w:tc>
          <w:tcPr>
            <w:tcW w:type="dxa" w:w="37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Backup, monitoring, security/service events, integrity, retention and lifecycle evidence</w:t>
            </w:r>
          </w:p>
        </w:tc>
        <w:tc>
          <w:tcPr>
            <w:tcW w:type="dxa" w:w="17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Specified; implemented contract/evidence Verify</w:t>
            </w:r>
          </w:p>
        </w:tc>
      </w:tr>
    </w:tbl>
    <w:p>
      <w:pPr>
        <w:spacing w:after="0"/>
      </w:pPr>
    </w:p>
    <w:p>
      <w:pPr>
        <w:pStyle w:val="Heading2"/>
        <w:keepNext/>
        <w:keepLines/>
      </w:pPr>
      <w:r>
        <w:t>10.2 Complete 60-requirement integration DIA index</w:t>
      </w:r>
    </w:p>
    <w:tbl>
      <w:tblPr>
        <w:tblStyle w:val="TableGrid"/>
        <w:tblW w:type="dxa" w:w="9360"/>
        <w:tblLayout w:type="fixed"/>
        <w:tblLook w:firstColumn="1" w:firstRow="1" w:lastColumn="0" w:lastRow="0" w:noHBand="0" w:noVBand="1" w:val="04A0"/>
        <w:tblInd w:w="120" w:type="dxa"/>
      </w:tblPr>
      <w:tblGrid>
        <w:gridCol w:w="1300"/>
        <w:gridCol w:w="2800"/>
        <w:gridCol w:w="1400"/>
        <w:gridCol w:w="1300"/>
        <w:gridCol w:w="1300"/>
        <w:gridCol w:w="1260"/>
      </w:tblGrid>
      <w:tr>
        <w:trPr>
          <w:cantSplit/>
          <w:tblHeader w:val="true"/>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Integration ID</w:t>
            </w:r>
          </w:p>
        </w:tc>
        <w:tc>
          <w:tcPr>
            <w:tcW w:type="dxa" w:w="28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Approved design requirement / focus</w:t>
            </w:r>
          </w:p>
        </w:tc>
        <w:tc>
          <w:tcPr>
            <w:tcW w:type="dxa" w:w="14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DI aspect</w:t>
            </w:r>
          </w:p>
        </w:tc>
        <w:tc>
          <w:tcPr>
            <w:tcW w:type="dxa" w:w="13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URS / FS</w:t>
            </w:r>
          </w:p>
        </w:tc>
        <w:tc>
          <w:tcPr>
            <w:tcW w:type="dxa" w:w="13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Risks / level</w:t>
            </w:r>
          </w:p>
        </w:tc>
        <w:tc>
          <w:tcPr>
            <w:tcW w:type="dxa" w:w="12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DIA state</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INT-MES-AUT-001</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Controlled command and setpoint egress</w:t>
              <w:br/>
              <w:t>Design: The interface shall transmit a command, setpoint or recipe context only when the MES batch/step, execution state, role/service authorisation and configured value limits are valid and unambiguous.</w:t>
              <w:br/>
              <w:t>Acceptance focus: Challenge wrong batch/step/state, unauthorised service and out-of-limit value; verify no command is emitted and the failure is visible.</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URS-MES-004 / FS-MES-004, URS-MES-005 / FS-MES-005, URS-MES-032 / FS-MES-032, URS-MES-036 / FS-MES-036</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RSK-MES-001, RSK-MES-013, RSK-MES-015, RSK-MES-011, RSK-MES-012, RSK-MES-014, RSK-MES-019</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INT-MES-AUT-002</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Measurement ingress</w:t>
              <w:br/>
              <w:t>Design: Measurements shall be associated with source/equipment identity, unit, source time, receipt time, sequence, quality state and active batch/step before acceptance; invalid, missing, late or out-of-range values shall follow the configured exception rule.</w:t>
              <w:br/>
              <w:t>Acceptance focus: Process valid and each adverse-quality/timing/range case and verify exact context, state and blocking behavior.</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Accuracy / completeness; Attribution / security; Consistency / traceability; Chronology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URS-MES-003 / FS-MES-003, URS-MES-004 / FS-MES-004, URS-MES-033 / FS-MES-033, URS-MES-036 / FS-MES-036</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RSK-MES-002, RSK-MES-013, RSK-MES-001, RSK-MES-015, RSK-MES-011, RSK-MES-012, RSK-MES-014, RSK-MES-019</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INT-MES-AUT-003</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Status, alarm and event ingress</w:t>
              <w:br/>
              <w:t>Design: Automation status, alarm and event records shall retain source, event class, priority, onset/clear times, sequence and batch/step context, and shall drive only the explicitly configured MES transition or exception behavior.</w:t>
              <w:br/>
              <w:t>Acceptance focus: Exercise state/alarm onset-clear sequences, unknown events and wrong context; verify no unintended MES transition.</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Consistency / traceability; Chronology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URS-MES-005 / FS-MES-005, URS-MES-006 / FS-MES-006, URS-MES-033 / FS-MES-033, URS-MES-036 / FS-MES-036</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RSK-MES-001, RSK-MES-013, RSK-MES-003, RSK-MES-015, RSK-MES-011, RSK-MES-012, RSK-MES-014, RSK-MES-019</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INT-MES-AUT-004</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Active-context correlation</w:t>
              <w:br/>
              <w:t>Design: Every bidirectional automation transaction shall be correlated to the correct equipment, active batch, operation and step and shall be rejected or quarantined when the active context cannot be established uniquely.</w:t>
              <w:br/>
              <w:t>Acceptance focus: Challenge stale, future, different-batch and ambiguous equipment context and verify safe controlled handling.</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Consistency / traceability; Chronology; Exception / reconciliation</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URS-MES-004 / FS-MES-004, URS-MES-005 / FS-MES-005, URS-MES-032 / FS-MES-032, URS-MES-033 / FS-MES-033, URS-MES-036 / FS-MES-036</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RSK-MES-001, RSK-MES-013, RSK-MES-015, RSK-MES-011, RSK-MES-012, RSK-MES-014, RSK-MES-019</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INT-MES-AUT-005</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Automation data model and mapping</w:t>
              <w:br/>
              <w:t>Design: The logical contract shall define identifier, value, unit, precision, range, quality, timestamp, sequence and state semantics; transformation shall be version-controlled and shall not silently coerce, truncate or default a regulated value.</w:t>
              <w:br/>
              <w:t>Acceptance focus: Verify mapping/unit/precision boundaries, unknown quality/state codes and mapping-version change against approved process semantics.</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Accuracy / completeness; Consistency / traceability; Chronology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URS-MES-003 / FS-MES-003, URS-MES-024 / FS-MES-024, URS-MES-027 / FS-MES-027, URS-MES-032 / FS-MES-032, URS-MES-033 / FS-MES-033, URS-MES-036 / FS-MES-036</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RSK-MES-002, RSK-MES-013, RSK-MES-010, RSK-MES-026, RSK-MES-004, RSK-MES-015, RSK-MES-011, RSK-MES-012, RSK-MES-014, RSK-MES-019</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INT-MES-AUT-006</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Automation endpoint trust and access</w:t>
              <w:br/>
              <w:t>Design: The channel shall authenticate permitted automation endpoints, protect transmission and restrict command and data functions to approved service identities and equipment scope.</w:t>
              <w:br/>
              <w:t>Acceptance focus: Challenge untrusted device/service, wrong scope and expired trust; protocol and certificate details remain Verify.</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URS-MES-012 / FS-MES-012, URS-MES-013 / FS-MES-013, URS-MES-015 / FS-MES-015, URS-MES-032 / FS-MES-032, URS-MES-033 / FS-MES-033, URS-MES-036 / FS-MES-036</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RSK-MES-006, RSK-MES-019, RSK-MES-024, RSK-MES-013, RSK-MES-015, RSK-MES-011, RSK-MES-012, RSK-MES-014</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INT-MES-AUT-007</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Automation sequencing and duplicate control</w:t>
              <w:br/>
              <w:t>Design: Command and data exchanges shall carry stable sequence/correlation identities; duplicate, repeated, late or out-of-order messages shall not create repeated commands, overwrite current state or corrupt chronology.</w:t>
              <w:br/>
              <w:t>Acceptance focus: Inject duplicate and reordered command/data events and verify deterministic single effect and preserved history.</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Consistency / traceability; Chronology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URS-MES-025 / FS-MES-025, URS-MES-032 / FS-MES-032, URS-MES-033 / FS-MES-033, URS-MES-036 / FS-MES-036</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RSK-MES-009, RSK-MES-013, RSK-MES-015, RSK-MES-011, RSK-MES-012, RSK-MES-014, RSK-MES-019</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INT-MES-AUT-008</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Acknowledgement, timeout and safe failure</w:t>
              <w:br/>
              <w:t>Design: Each command shall require the defined acknowledgement and final-state evidence. Timeout, rejection or uncertain outcome shall invoke the approved safe failure, block affected progression and prohibit blind replay.</w:t>
              <w:br/>
              <w:t>Acceptance focus: Exercise accepted, rejected, lost, delayed and ambiguous outcomes plus authorised replay; safe state and timing values remain Verify.</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Consistency / traceability; Chronology; Exception / reconciliation; Auditability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URS-MES-005 / FS-MES-005, URS-MES-006 / FS-MES-006, URS-MES-032 / FS-MES-032, URS-MES-036 / FS-MES-036</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RSK-MES-001, RSK-MES-013, RSK-MES-003, RSK-MES-015, RSK-MES-011, RSK-MES-012, RSK-MES-014, RSK-MES-019</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INT-MES-AUT-009</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Automation exception and reconciliation</w:t>
              <w:br/>
              <w:t>Design: The interface shall expose invalid, missing, late, out-of-range, unacknowledged and inconsistent transactions with source/batch context and support reconciliation of issued commands against acknowledgements and received state/data.</w:t>
              <w:br/>
              <w:t>Acceptance focus: Create each exception, reconcile the end-to-end sequence and verify controlled owner/disposition and no hidden gap.</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Consistency / traceability; Chronology; Exception / reconciliation</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URS-MES-006 / FS-MES-006, URS-MES-032 / FS-MES-032, URS-MES-033 / FS-MES-033, URS-MES-036 / FS-MES-036, URS-MES-043 / FS-MES-043</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RSK-MES-003, RSK-MES-015, RSK-MES-013, RSK-MES-011, RSK-MES-012, RSK-MES-014, RSK-MES-019, RSK-MES-022, RSK-MES-023</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INT-MES-AUT-010</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Automation monitoring, audit, versioning and recovery</w:t>
              <w:br/>
              <w:t>Design: Health, queue, latency, security and data-quality conditions shall be monitored; command/replay/configuration actions shall be auditable; contract/configuration versions and recoverable state shall support controlled change and recovery.</w:t>
              <w:br/>
              <w:t>Acceptance focus: Verify alert/log coverage, version change, recovery of configuration/state and reconciliation before resumed execution; values remain Verify.</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Accuracy / completeness; Attribution / security; Consistency / traceability; Chronology; Exception / reconciliation; Auditability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URS-MES-020 / FS-MES-020, URS-MES-021 / FS-MES-021, URS-MES-027 / FS-MES-027, URS-MES-036 / FS-MES-036, URS-MES-039 / FS-MES-039, URS-MES-045 / FS-MES-045, URS-MES-047 / FS-MES-047, URS-MES-049 / FS-MES-049</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RSK-MES-008, RSK-MES-010, RSK-MES-004, RSK-MES-026, RSK-MES-011, RSK-MES-012, RSK-MES-013, RSK-MES-014, RSK-MES-015, RSK-MES-019, RSK-MES-016, RSK-MES-018, RSK-MES-006, RSK-MES-017, RSK-MES-022, RSK-MES-001, RSK-MES-021, RSK-MES-020, RSK-MES-024, RSK-MES-025</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INT-MES-ERP-001</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Authorised order and master-data ingress</w:t>
              <w:br/>
              <w:t>Design: The interface shall accept an order or master-data object only from the designated authenticated ERP source and shall preserve the source object identity, version, status, business context and receipt time before the MES release gate evaluates it.</w:t>
              <w:br/>
              <w:t>Acceptance focus: Process valid and unauthorised-source objects; verify only the designated source creates a traceable candidate and no object becomes executable solely because it was received.</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Consistency / traceability; Chronology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URS-MES-001 / FS-MES-001, URS-MES-028 / FS-MES-028, URS-MES-036 / FS-MES-036</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RSK-MES-001, RSK-MES-021, RSK-MES-011, RSK-MES-015, RSK-MES-012, RSK-MES-013, RSK-MES-014, RSK-MES-019</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INT-MES-ERP-002</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Authorised manufacturing-confirmation egress</w:t>
              <w:br/>
              <w:t>Design: The interface shall create confirmation, consumption, yield and applicable status output only from an authorised MES state and shall bind every payload to the originating batch/order, output version and creation event.</w:t>
              <w:br/>
              <w:t>Acceptance focus: Reconcile authorised and prohibited source states; verify prohibited or incomplete states produce no outbound business success.</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Consistency / traceability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URS-MES-029 / FS-MES-029, URS-MES-036 / FS-MES-036</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RSK-MES-011, RSK-MES-015, RSK-MES-012, RSK-MES-013, RSK-MES-014, RSK-MES-019</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INT-MES-ERP-003</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ERP contract completeness and schema</w:t>
              <w:br/>
              <w:t>Design: Inbound and outbound contracts shall define required identifiers, status/version attributes, quantities and units, time context, mapping version and correlation identity; schema validation shall reject missing, malformed or unsupported content before business use.</w:t>
              <w:br/>
              <w:t>Acceptance focus: Challenge each mandatory field, type, length/format boundary and unsupported schema version and reconcile the validation result.</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Accuracy / completeness; Attribution / security; Consistency / traceability; Chronology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URS-MES-024 / FS-MES-024, URS-MES-027 / FS-MES-027, URS-MES-028 / FS-MES-028, URS-MES-029 / FS-MES-029, URS-MES-036 / FS-MES-036</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RSK-MES-002, RSK-MES-010, RSK-MES-026, RSK-MES-004, RSK-MES-011, RSK-MES-015, RSK-MES-012, RSK-MES-013, RSK-MES-014, RSK-MES-019</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INT-MES-ERP-004</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ERP mapping and status semantics</w:t>
              <w:br/>
              <w:t>Design: Controlled mapping shall translate ERP and MES status, identifier, unit and value semantics without silent defaulting or truncation; the mapping version and any approved transformation shall be retained with each transaction.</w:t>
              <w:br/>
              <w:t>Acceptance focus: Verify representative and boundary mappings, unknown codes, unit mismatch, rounding/truncation and a mapping-version change.</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Accuracy / completeness; Consistency / traceability; Chronology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URS-MES-024 / FS-MES-024, URS-MES-027 / FS-MES-027, URS-MES-028 / FS-MES-028, URS-MES-029 / FS-MES-029, URS-MES-036 / FS-MES-036</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RSK-MES-002, RSK-MES-010, RSK-MES-026, RSK-MES-004, RSK-MES-011, RSK-MES-015, RSK-MES-012, RSK-MES-013, RSK-MES-014, RSK-MES-019</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INT-MES-ERP-005</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ERP security and authorisation</w:t>
              <w:br/>
              <w:t>Design: The channel shall authenticate both endpoints, enforce least-privilege service access, protect data in transit and prevent an interactive business user or unapproved service identity from invoking regulated exchange functions.</w:t>
              <w:br/>
              <w:t>Acceptance focus: Challenge invalid/expired trust, wrong service scope and prohibited interactive access; security mechanism and certificate values remain Verify.</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Chronology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URS-MES-012 / FS-MES-012, URS-MES-013 / FS-MES-013, URS-MES-015 / FS-MES-015, URS-MES-028 / FS-MES-028, URS-MES-029 / FS-MES-029, URS-MES-036 / FS-MES-036</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RSK-MES-006, RSK-MES-019, RSK-MES-024, RSK-MES-011, RSK-MES-015, RSK-MES-012, RSK-MES-013, RSK-MES-014</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INT-MES-ERP-006</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ERP sequencing and idempotency</w:t>
              <w:br/>
              <w:t>Design: The interface shall assign stable message/correlation identities, evaluate sequence and duplicate state, and ensure a repeated inbound object or outbound confirmation does not create a second business action.</w:t>
              <w:br/>
              <w:t>Acceptance focus: Submit duplicate, late, reordered and concurrently repeated transactions and verify deterministic single-business-effect handling.</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Consistency / traceability; Chronology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URS-MES-028 / FS-MES-028, URS-MES-029 / FS-MES-029, URS-MES-036 / FS-MES-036</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RSK-MES-011, RSK-MES-015, RSK-MES-012, RSK-MES-013, RSK-MES-014, RSK-MES-019</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INT-MES-ERP-007</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ERP acknowledgement, timeout and replay</w:t>
              <w:br/>
              <w:t>Design: Technical receipt and business-processing acknowledgement shall be distinguishable. Timeout, retry and replay shall use approved limits; uncertain state shall not be interpreted as success, and replay shall be authorised, traceable and idempotent.</w:t>
              <w:br/>
              <w:t>Acceptance focus: Exercise acknowledgement, rejection, lost response, threshold edge, retry exhaustion and authorised/unauthorised replay; parameter values remain Verify.</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Consistency / traceability; Chronology; Exception / reconciliation</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URS-MES-028 / FS-MES-028, URS-MES-029 / FS-MES-029, URS-MES-036 / FS-MES-036</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RSK-MES-011, RSK-MES-015, RSK-MES-012, RSK-MES-013, RSK-MES-014, RSK-MES-019</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INT-MES-ERP-008</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ERP quarantine and reconciliation</w:t>
              <w:br/>
              <w:t>Design: Invalid, unmatched, superseded, rejected or uncertain ERP transactions shall enter a visible controlled queue with reason, affected object, age and ownership; disposition shall preserve the original transaction and reconciliation evidence.</w:t>
              <w:br/>
              <w:t>Acceptance focus: Create every queue condition, reconcile source/MES/target counts and verify closure cannot delete or disguise the original failure.</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Exception / reconciliation; Auditability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URS-MES-028 / FS-MES-028, URS-MES-029 / FS-MES-029, URS-MES-036 / FS-MES-036, URS-MES-043 / FS-MES-043</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RSK-MES-011, RSK-MES-015, RSK-MES-012, RSK-MES-013, RSK-MES-014, RSK-MES-019, RSK-MES-022, RSK-MES-023</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INT-MES-ERP-009</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ERP monitoring, audit, versioning and recovery</w:t>
              <w:br/>
              <w:t>Design: The interface shall log security/business state changes, expose health and capacity signals, retain required transaction evidence, support version coexistence/deprecation and restore recoverable configuration/state without losing reconciliation continuity.</w:t>
              <w:br/>
              <w:t>Acceptance focus: Verify monitoring/audit evidence, version change and retirement notice controls, recovery of configuration/state and post-recovery reconciliation; values remain Verify.</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Consistency / traceability; Exception / reconciliation; Auditability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URS-MES-020 / FS-MES-020, URS-MES-021 / FS-MES-021, URS-MES-027 / FS-MES-027, URS-MES-036 / FS-MES-036, URS-MES-045 / FS-MES-045, URS-MES-047 / FS-MES-047, URS-MES-049 / FS-MES-049</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RSK-MES-008, RSK-MES-010, RSK-MES-004, RSK-MES-026, RSK-MES-011, RSK-MES-012, RSK-MES-013, RSK-MES-014, RSK-MES-015, RSK-MES-019, RSK-MES-006, RSK-MES-016, RSK-MES-017, RSK-MES-022, RSK-MES-001, RSK-MES-021, RSK-MES-020, RSK-MES-024, RSK-MES-025</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INT-MES-HIS-001</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Approved outbound publication</w:t>
              <w:br/>
              <w:t>Design: The interface shall publish only approved MES process, event, audit-context or performance data classes from an authorised source state and shall never treat the historian/reporting layer as authoritative for MES regulated state.</w:t>
              <w:br/>
              <w:t>Acceptance focus: Verify approved/unapproved class selection and source state; confirm no unauthorised object is published.</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Chronology; Auditability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URS-MES-034 / FS-MES-034, URS-MES-036 / FS-MES-036, URS-MES-041 / FS-MES-041, URS-MES-042 / FS-MES-042</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RSK-MES-014, RSK-MES-015, RSK-MES-011, RSK-MES-012, RSK-MES-013, RSK-MES-019, RSK-MES-003, RSK-MES-023, RSK-MES-008</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INT-MES-HIS-002</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Publication selection and minimisation</w:t>
              <w:br/>
              <w:t>Design: Configured selection shall identify the source object population, approved attributes and permitted consumer purpose, exclude unnecessary personal/sensitive data and record the selection definition/version.</w:t>
              <w:br/>
              <w:t>Acceptance focus: Reconcile expected vs actual fields/records and challenge excess-scope selection and changed definition.</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Accuracy / completeness; Consistency / traceability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URS-MES-024 / FS-MES-024, URS-MES-025 / FS-MES-025, URS-MES-034 / FS-MES-034, URS-MES-036 / FS-MES-036, URS-MES-044 / FS-MES-044</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RSK-MES-002, RSK-MES-010, RSK-MES-026, RSK-MES-009, RSK-MES-014, RSK-MES-015, RSK-MES-011, RSK-MES-012, RSK-MES-013, RSK-MES-019, RSK-MES-004, RSK-MES-023</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INT-MES-HIS-003</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Lineage, time and completeness</w:t>
              <w:br/>
              <w:t>Design: Published data shall carry stable source identity, source and publication times, unit/quality context and mapping version; counts or control totals shall allow completeness and chronology reconciliation.</w:t>
              <w:br/>
              <w:t>Acceptance focus: Compare source/published identities, values, units, times and counts including missing/late/duplicate records.</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Accuracy / completeness; Attribution / security; Consistency / traceability; Chronology; Exception / reconciliation</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URS-MES-024 / FS-MES-024, URS-MES-025 / FS-MES-025, URS-MES-027 / FS-MES-027, URS-MES-034 / FS-MES-034, URS-MES-036 / FS-MES-036, URS-MES-044 / FS-MES-044</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RSK-MES-002, RSK-MES-010, RSK-MES-026, RSK-MES-009, RSK-MES-004, RSK-MES-014, RSK-MES-015, RSK-MES-011, RSK-MES-012, RSK-MES-013, RSK-MES-019, RSK-MES-023</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INT-MES-HIS-004</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No write-back and consumer access</w:t>
              <w:br/>
              <w:t>Design: The design shall prevent historian/reporting consumers from writing back to or altering the authoritative MES record and shall restrict published data to approved consumer identities and scopes.</w:t>
              <w:br/>
              <w:t>Acceptance focus: Attempt prohibited write-back and excess-scope access and verify MES record/state remains unchanged with a security event.</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URS-MES-013 / FS-MES-013, URS-MES-015 / FS-MES-015, URS-MES-026 / FS-MES-026, URS-MES-034 / FS-MES-034, URS-MES-036 / FS-MES-036</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RSK-MES-019, RSK-MES-006, RSK-MES-010, RSK-MES-014, RSK-MES-015, RSK-MES-011, RSK-MES-012, RSK-MES-013</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INT-MES-HIS-005</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Historian contract and version</w:t>
              <w:br/>
              <w:t>Design: Logical resources, field definitions, formats and transformations shall be version-controlled; unsupported or incompatible consumer/schema versions shall be detected and managed through the approved change/deprecation process.</w:t>
              <w:br/>
              <w:t>Acceptance focus: Validate current and incompatible contracts and a version transition with consumer notification/deprecation evidence.</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Accuracy / completeness; Consistency / traceability; Auditability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URS-MES-027 / FS-MES-027, URS-MES-034 / FS-MES-034, URS-MES-036 / FS-MES-036, URS-MES-047 / FS-MES-047</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RSK-MES-004, RSK-MES-010, RSK-MES-026, RSK-MES-014, RSK-MES-015, RSK-MES-011, RSK-MES-012, RSK-MES-013, RSK-MES-019, RSK-MES-001, RSK-MES-021, RSK-MES-022</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INT-MES-HIS-006</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Sequence, duplicate and acknowledgement</w:t>
              <w:br/>
              <w:t>Design: The interface shall preserve ordering where business meaning depends on it, detect duplicates and record delivery/processing acknowledgement or checkpoint state sufficient to identify an incomplete publication.</w:t>
              <w:br/>
              <w:t>Acceptance focus: Inject gaps, duplicates and reordering and verify detection, no false completeness and deterministic reprocessing.</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Consistency / traceability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URS-MES-034 / FS-MES-034, URS-MES-036 / FS-MES-036, URS-MES-043 / FS-MES-043</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RSK-MES-014, RSK-MES-015, RSK-MES-011, RSK-MES-012, RSK-MES-013, RSK-MES-019, RSK-MES-022, RSK-MES-023</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INT-MES-HIS-007</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Publication error, reconciliation and monitoring</w:t>
              <w:br/>
              <w:t>Design: Failed, delayed, incomplete, rejected or unreconciled publications shall be visible with source population, reason, age and owner; health, latency, volume and data-quality conditions shall produce contextual monitoring evidence.</w:t>
              <w:br/>
              <w:t>Acceptance focus: Generate each failure state, reconcile source-to-consumer counts/controls and verify alert/disposition linkage.</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Chronology; Exception / reconciliation; Auditability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URS-MES-034 / FS-MES-034, URS-MES-036 / FS-MES-036, URS-MES-043 / FS-MES-043, URS-MES-045 / FS-MES-045</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RSK-MES-014, RSK-MES-015, RSK-MES-011, RSK-MES-012, RSK-MES-013, RSK-MES-019, RSK-MES-022, RSK-MES-023, RSK-MES-006, RSK-MES-016, RSK-MES-017</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INT-MES-HIS-008</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Historian retention, change and recovery</w:t>
              <w:br/>
              <w:t>Design: Required publication evidence, mapping/configuration and reconciliation state shall be retained and recoverable; change or consumer retirement shall preserve record provenance and communicate version/availability impact.</w:t>
              <w:br/>
              <w:t>Acceptance focus: Verify retained provenance, recoverable configuration/checkpoint, post-recovery reconciliation and controlled consumer change/retirement.</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Accuracy / completeness; Consistency / traceability; Exception / reconciliation; Auditability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URS-MES-010 / FS-MES-010, URS-MES-011 / FS-MES-011, URS-MES-027 / FS-MES-027, URS-MES-034 / FS-MES-034, URS-MES-044 / FS-MES-044, URS-MES-047 / FS-MES-047, URS-MES-049 / FS-MES-049</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RSK-MES-004, RSK-MES-010, RSK-MES-017, RSK-MES-023, RSK-MES-026, RSK-MES-014, RSK-MES-015, RSK-MES-001, RSK-MES-019, RSK-MES-021, RSK-MES-022, RSK-MES-020, RSK-MES-024, RSK-MES-025</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INT-MES-IAM-001</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Authentication-outcome ingress</w:t>
              <w:br/>
              <w:t>Design: The MES shall consume an authentication outcome only from the designated enterprise identity service and shall create a session only for a uniquely resolvable, active identity meeting the approved authentication conditions.</w:t>
              <w:br/>
              <w:t>Acceptance focus: Test successful and rejected authentication plus unknown, disabled and ambiguous identities; verify no MES session for adverse cases.</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URS-MES-012 / FS-MES-012, URS-MES-035 / FS-MES-035, URS-MES-036 / FS-MES-036</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RSK-MES-006, RSK-MES-019, RSK-MES-024, RSK-MES-015, RSK-MES-011, RSK-MES-012, RSK-MES-013, RSK-MES-014</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INT-MES-IAM-002</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Unique identity and attribute contract</w:t>
              <w:br/>
              <w:t>Design: The interface shall provide the stable unique identity and only approved identity attributes with source/version/time context; attribute changes shall remain attributable and shall not merge two persons or reuse a retired identity.</w:t>
              <w:br/>
              <w:t>Acceptance focus: Reconcile identity lifecycle and attribute changes, including duplicate/ambiguous identifiers and missing mandatory attributes.</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Accuracy / completeness; Attribution / security; Consistency / traceability; Chronology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URS-MES-012 / FS-MES-012, URS-MES-014 / FS-MES-014, URS-MES-015 / FS-MES-015, URS-MES-024 / FS-MES-024, URS-MES-035 / FS-MES-035, URS-MES-036 / FS-MES-036</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RSK-MES-006, RSK-MES-019, RSK-MES-024, RSK-MES-002, RSK-MES-010, RSK-MES-026, RSK-MES-015, RSK-MES-011, RSK-MES-012, RSK-MES-013, RSK-MES-014</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INT-MES-IAM-003</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MES-owned role authorisation</w:t>
              <w:br/>
              <w:t>Design: Enterprise identity attributes shall not directly create or modify a regulated MES role unless an explicitly approved mapping and access workflow exists; MES role/scope ownership, approval and SoD controls remain authoritative.</w:t>
              <w:br/>
              <w:t>Acceptance focus: Change an identity attribute and verify no silent role grant; exercise approved and unapproved role-mapping paths.</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Accuracy / completeness; Attribution / security; Chronology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URS-MES-013 / FS-MES-013, URS-MES-014 / FS-MES-014, URS-MES-016 / FS-MES-016, URS-MES-035 / FS-MES-035, URS-MES-036 / FS-MES-036</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RSK-MES-019, RSK-MES-024, RSK-MES-006, RSK-MES-015, RSK-MES-011, RSK-MES-012, RSK-MES-013, RSK-MES-014</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INT-MES-IAM-004</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Session and signing re-authentication support</w:t>
              <w:br/>
              <w:t>Design: The identity exchange shall support configured login, session renewal/lock and point-of-signing re-authentication decisions while preserving the MES business action and signature context.</w:t>
              <w:br/>
              <w:t>Acceptance focus: Exercise success, cancellation, lockout, expiry and failed re-authentication; exact methods/intervals remain Verify.</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URS-MES-012 / FS-MES-012, URS-MES-017 / FS-MES-017, URS-MES-018 / FS-MES-018, URS-MES-035 / FS-MES-035, URS-MES-036 / FS-MES-036</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RSK-MES-006, RSK-MES-019, RSK-MES-024, RSK-MES-007, RSK-MES-015, RSK-MES-011, RSK-MES-012, RSK-MES-013, RSK-MES-014</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INT-MES-IAM-005</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IAM channel and service-identity security</w:t>
              <w:br/>
              <w:t>Design: The integration shall authenticate endpoints, protect assertions/tokens and secrets, restrict service identities by purpose/environment/scope, and avoid logging reusable credentials or excessive personal data.</w:t>
              <w:br/>
              <w:t>Acceptance focus: Challenge invalid trust, token replay/expiry, excess scope and secret exposure in logs; mechanisms remain Verify.</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Consistency / traceability; Auditability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URS-MES-012 / FS-MES-012, URS-MES-013 / FS-MES-013, URS-MES-015 / FS-MES-015, URS-MES-025 / FS-MES-025, URS-MES-035 / FS-MES-035, URS-MES-036 / FS-MES-036</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RSK-MES-006, RSK-MES-019, RSK-MES-024, RSK-MES-009, RSK-MES-015, RSK-MES-011, RSK-MES-012, RSK-MES-013, RSK-MES-014</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INT-MES-IAM-006</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IAM failure and degraded behavior</w:t>
              <w:br/>
              <w:t>Design: Unavailable, late, invalid or unverifiable identity-service responses shall fail closed for new regulated sessions/actions and shall produce a clear user/support condition without bypassing MES authorisation.</w:t>
              <w:br/>
              <w:t>Acceptance focus: Simulate dependency loss, latency, invalid response and cached/stale identity and verify the approved deny/degraded response.</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Chronology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URS-MES-012 / FS-MES-012, URS-MES-013 / FS-MES-013, URS-MES-035 / FS-MES-035, URS-MES-036 / FS-MES-036, URS-MES-045 / FS-MES-045</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RSK-MES-006, RSK-MES-019, RSK-MES-024, RSK-MES-015, RSK-MES-011, RSK-MES-012, RSK-MES-013, RSK-MES-014, RSK-MES-016, RSK-MES-017, RSK-MES-022</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INT-MES-IAM-007</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IAM audit, monitoring and change</w:t>
              <w:br/>
              <w:t>Design: Authentication outcomes, identity mapping changes, integration configuration and privileged service actions shall be auditable; availability, error and security signals shall be monitored; contract/certificate changes shall follow version and consumer communication control.</w:t>
              <w:br/>
              <w:t>Acceptance focus: Verify audit/alert coverage and a controlled identity-contract/trust change; no executed operational evidence is claimed.</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Accuracy / completeness; Attribution / security; Consistency / traceability; Exception / reconciliation; Auditability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URS-MES-014 / FS-MES-014, URS-MES-015 / FS-MES-015, URS-MES-016 / FS-MES-016, URS-MES-020 / FS-MES-020, URS-MES-021 / FS-MES-021, URS-MES-035 / FS-MES-035, URS-MES-036 / FS-MES-036, URS-MES-045 / FS-MES-045, URS-MES-047 / FS-MES-047, URS-MES-049 / FS-MES-049</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RSK-MES-024, RSK-MES-006, RSK-MES-019, RSK-MES-008, RSK-MES-010, RSK-MES-015, RSK-MES-011, RSK-MES-012, RSK-MES-013, RSK-MES-014, RSK-MES-016, RSK-MES-017, RSK-MES-022, RSK-MES-001, RSK-MES-021, RSK-MES-026, RSK-MES-020, RSK-MES-025</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INT-MES-IAM-008</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IAM continuity and recovery</w:t>
              <w:br/>
              <w:t>Design: Recoverable integration configuration and trust material shall be identifiable, protected and restorable; after recovery the MES shall reconcile identity connectivity and prevent regulated resume with unverified or stale authorisation state.</w:t>
              <w:br/>
              <w:t>Acceptance focus: Restore representative non-secret configuration/trust references and verify connectivity, time validity and role-state reconciliation; objectives remain Verify.</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Chronology; Exception / reconciliation</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URS-MES-015 / FS-MES-015, URS-MES-035 / FS-MES-035, URS-MES-036 / FS-MES-036, URS-MES-038 / FS-MES-038, URS-MES-039 / FS-MES-039, URS-MES-040 / FS-MES-040</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RSK-MES-006, RSK-MES-019, RSK-MES-015, RSK-MES-011, RSK-MES-012, RSK-MES-013, RSK-MES-014, RSK-MES-017, RSK-MES-018, RSK-MES-016, RSK-MES-024</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INT-MES-LIMS-001</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Authorised sample-request egress</w:t>
              <w:br/>
              <w:t>Design: The interface shall create a sample request only from an authorised MES batch/step state and shall transmit stable batch, step and sample identities with required product/test context and request version.</w:t>
              <w:br/>
              <w:t>Acceptance focus: Send a valid request and challenge wrong state, missing context and repeat creation; verify a single traceable request identity.</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Consistency / traceability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URS-MES-030 / FS-MES-030, URS-MES-036 / FS-MES-036</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RSK-MES-012, RSK-MES-015, RSK-MES-011, RSK-MES-013, RSK-MES-014, RSK-MES-019</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INT-MES-LIMS-002</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Sample acknowledgement and status ingress</w:t>
              <w:br/>
              <w:t>Design: The interface shall correlate LIMS acknowledgement and sample-status events to the existing request identity and shall allow only configured status transitions to affect the MES workflow.</w:t>
              <w:br/>
              <w:t>Acceptance focus: Exercise valid, invalid, skipped, repeated and out-of-order status transitions and verify deterministic MES state.</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Chronology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URS-MES-030 / FS-MES-030, URS-MES-031 / FS-MES-031, URS-MES-036 / FS-MES-036</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RSK-MES-012, RSK-MES-015, RSK-MES-011, RSK-MES-013, RSK-MES-014, RSK-MES-019</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INT-MES-LIMS-003</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Result and disposition ingress</w:t>
              <w:br/>
              <w:t>Design: Only an authenticated, matched and authorised LIMS result or disposition version shall become available to MES decision logic; late, invalid, superseded or ambiguous content shall not affect regulated execution without controlled disposition.</w:t>
              <w:br/>
              <w:t>Acceptance focus: Process valid, late, superseded, unmatched, conflicting and unauthorised results and verify only the permitted current version is usable.</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Consistency / traceability; Chronology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URS-MES-031 / FS-MES-031, URS-MES-036 / FS-MES-036</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RSK-MES-012, RSK-MES-015, RSK-MES-011, RSK-MES-013, RSK-MES-014, RSK-MES-019</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INT-MES-LIMS-004</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LIMS contract and mapping</w:t>
              <w:br/>
              <w:t>Design: The contract shall define stable request/result identifiers, test/result/status semantics, units, qualifiers, source/result times, version and mapping controls; transformations shall preserve content and meaning and forbid silent defaulting.</w:t>
              <w:br/>
              <w:t>Acceptance focus: Reconcile logical fields and units across systems and challenge unknown codes, missing qualifiers, unsupported version and precision/format boundaries.</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Accuracy / completeness; Consistency / traceability; Chronology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URS-MES-024 / FS-MES-024, URS-MES-027 / FS-MES-027, URS-MES-030 / FS-MES-030, URS-MES-031 / FS-MES-031, URS-MES-036 / FS-MES-036</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RSK-MES-002, RSK-MES-010, RSK-MES-026, RSK-MES-004, RSK-MES-012, RSK-MES-015, RSK-MES-011, RSK-MES-013, RSK-MES-014, RSK-MES-019</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INT-MES-LIMS-005</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LIMS security and access scope</w:t>
              <w:br/>
              <w:t>Design: The channel shall authenticate endpoints, protect data in transit and restrict creation or consumption to approved service functions and data scope; personal or sensitive attributes shall be limited to the approved need.</w:t>
              <w:br/>
              <w:t>Acceptance focus: Challenge wrong endpoint trust, excess data scope and invalid service authorisation; mechanism and certificate values remain Verify.</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URS-MES-012 / FS-MES-012, URS-MES-013 / FS-MES-013, URS-MES-015 / FS-MES-015, URS-MES-025 / FS-MES-025, URS-MES-030 / FS-MES-030, URS-MES-031 / FS-MES-031, URS-MES-036 / FS-MES-036</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RSK-MES-006, RSK-MES-019, RSK-MES-024, RSK-MES-009, RSK-MES-012, RSK-MES-015, RSK-MES-011, RSK-MES-013, RSK-MES-014</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INT-MES-LIMS-006</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LIMS sequence, duplicate and supersession control</w:t>
              <w:br/>
              <w:t>Design: The interface shall use stable message and business identities to detect duplicates, sequence status/results and identify superseded versions without overwriting the retained transaction history.</w:t>
              <w:br/>
              <w:t>Acceptance focus: Submit duplicate, late, reordered and superseding events; verify one current business state plus complete history.</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Consistency / traceability; Chronology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URS-MES-030 / FS-MES-030, URS-MES-031 / FS-MES-031, URS-MES-036 / FS-MES-036</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RSK-MES-012, RSK-MES-015, RSK-MES-011, RSK-MES-013, RSK-MES-014, RSK-MES-019</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INT-MES-LIMS-007</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LIMS acknowledgement, timeout and replay</w:t>
              <w:br/>
              <w:t>Design: Technical/business acknowledgements, timeout and retry/replay states shall be explicit; uncertain status shall remain visible and replay shall require authorised, idempotent processing within approved limits.</w:t>
              <w:br/>
              <w:t>Acceptance focus: Exercise missing acknowledgement, delayed response, retry exhaustion and replay approval; threshold values remain Verify.</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Consistency / traceability; Chronology; Exception / reconciliation</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URS-MES-030 / FS-MES-030, URS-MES-031 / FS-MES-031, URS-MES-036 / FS-MES-036</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RSK-MES-012, RSK-MES-015, RSK-MES-011, RSK-MES-013, RSK-MES-014, RSK-MES-019</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INT-MES-LIMS-008</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LIMS quarantine and reconciliation</w:t>
              <w:br/>
              <w:t>Design: Unmatched, invalid, rejected, late or uncertain transactions shall be quarantined with batch/sample context, reason, age and owner; reconciliation shall compare requests, acknowledgements, statuses and results end-to-end.</w:t>
              <w:br/>
              <w:t>Acceptance focus: Seed each exception type and verify population, source links, controlled disposition and complete reconciliation evidence.</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Chronology; Exception / reconciliation; Auditability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URS-MES-030 / FS-MES-030, URS-MES-031 / FS-MES-031, URS-MES-036 / FS-MES-036, URS-MES-043 / FS-MES-043</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RSK-MES-012, RSK-MES-015, RSK-MES-011, RSK-MES-013, RSK-MES-014, RSK-MES-019, RSK-MES-022, RSK-MES-023</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INT-MES-LIMS-009</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LIMS monitoring, audit, change and recovery</w:t>
              <w:br/>
              <w:t>Design: The interface shall expose health/performance/data-quality events, retain transaction/audit evidence, control contract versions and consumer communication, and restore configuration/state with post-recovery reconciliation.</w:t>
              <w:br/>
              <w:t>Acceptance focus: Verify logs/alerts, schema/version change, recoverable configuration and transaction continuity without claiming executed recovery evidence.</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Accuracy / completeness; Consistency / traceability; Exception / reconciliation; Auditability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URS-MES-020 / FS-MES-020, URS-MES-021 / FS-MES-021, URS-MES-027 / FS-MES-027, URS-MES-036 / FS-MES-036, URS-MES-045 / FS-MES-045, URS-MES-047 / FS-MES-047, URS-MES-049 / FS-MES-049</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RSK-MES-008, RSK-MES-010, RSK-MES-004, RSK-MES-026, RSK-MES-011, RSK-MES-012, RSK-MES-013, RSK-MES-014, RSK-MES-015, RSK-MES-019, RSK-MES-006, RSK-MES-016, RSK-MES-017, RSK-MES-022, RSK-MES-001, RSK-MES-021, RSK-MES-020, RSK-MES-024, RSK-MES-025</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INT-MES-OPS-001</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Service-health telemetry</w:t>
              <w:br/>
              <w:t>Design: MES application, database, interface queues, scheduled jobs and critical dependencies shall publish identifiable timestamped health state to the approved operational monitoring service.</w:t>
              <w:br/>
              <w:t>Acceptance focus: Reconcile normal/degraded/unavailable component states and verify source identity, time and affected capability context.</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Chronology; Auditability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URS-MES-036 / FS-MES-036, URS-MES-045 / FS-MES-045</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RSK-MES-011, RSK-MES-012, RSK-MES-013, RSK-MES-014, RSK-MES-015, RSK-MES-019, RSK-MES-006, RSK-MES-016, RSK-MES-017, RSK-MES-022</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INT-MES-OPS-002</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Actionable alert routing</w:t>
              <w:br/>
              <w:t>Design: A configured rule breach shall create one contextual alert with condition, severity, affected component/function, occurrence time and accountable support route; duplicate storms shall be controlled without hiding persistent impact.</w:t>
              <w:br/>
              <w:t>Acceptance focus: Exercise threshold edge, sustained/repeated condition, routing failure and recovery/clear behavior; values/channels remain Verify.</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Consistency / traceability; Chronology; Exception / reconciliation</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URS-MES-043 / FS-MES-043, URS-MES-045 / FS-MES-045, URS-MES-046 / FS-MES-046</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RSK-MES-015, RSK-MES-022, RSK-MES-023, RSK-MES-006, RSK-MES-016, RSK-MES-017, RSK-MES-019, RSK-MES-018</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INT-MES-OPS-003</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Job, queue, storage and capacity monitoring</w:t>
              <w:br/>
              <w:t>Design: Critical jobs, interface backlogs, storage use and capacity indicators shall be monitored so delayed or failed regulated processing is visible before evidence or service is lost.</w:t>
              <w:br/>
              <w:t>Acceptance focus: Simulate failed job, queue growth, storage/capacity threshold and stale telemetry and verify actionable detection.</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Chronology; Auditability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URS-MES-036 / FS-MES-036, URS-MES-037 / FS-MES-037, URS-MES-040 / FS-MES-040, URS-MES-043 / FS-MES-043, URS-MES-045 / FS-MES-045</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RSK-MES-011, RSK-MES-012, RSK-MES-013, RSK-MES-014, RSK-MES-015, RSK-MES-019, RSK-MES-017, RSK-MES-020, RSK-MES-018, RSK-MES-024, RSK-MES-022, RSK-MES-023, RSK-MES-006, RSK-MES-016</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INT-MES-OPS-004</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Backup execution and status exchange</w:t>
              <w:br/>
              <w:t>Design: The operational interface shall identify backup scope, run/copy identity, start/end, result, protection/retention class and failed/omitted component state without transferring live secrets in evidence.</w:t>
              <w:br/>
              <w:t>Acceptance focus: Reconcile successful/partial/failed backup status against approved scope and verify missing component alert; frequency/retention/RPO remain Verify.</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Auditability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URS-MES-037 / FS-MES-037, URS-MES-040 / FS-MES-040, URS-MES-045 / FS-MES-045</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RSK-MES-017, RSK-MES-020, RSK-MES-018, RSK-MES-024, RSK-MES-006, RSK-MES-015, RSK-MES-016, RSK-MES-019, RSK-MES-022</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INT-MES-OPS-005</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Restore and recovery-state exchange</w:t>
              <w:br/>
              <w:t>Design: Authorised restore/recovery activity shall expose recovery point, component/set identity, operator/service, state, validation checks and result, and shall keep regulated resume blocked while required reconciliation is incomplete.</w:t>
              <w:br/>
              <w:t>Acceptance focus: Exercise planned restore/recovery states, incomplete set and failed check; RTO/resume criteria remain Verify.</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Chronology; Exception / reconciliation</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URS-MES-038 / FS-MES-038, URS-MES-039 / FS-MES-039, URS-MES-040 / FS-MES-040</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RSK-MES-017, RSK-MES-018, RSK-MES-016, RSK-MES-024</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INT-MES-OPS-006</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Diagnostic and incident context</w:t>
              <w:br/>
              <w:t>Design: The interface shall provide protected logs, correlation identities, component state and affected record/transaction context needed by the controlled incident/problem process without granting uncontrolled GxP data modification.</w:t>
              <w:br/>
              <w:t>Acceptance focus: Reconstruct a representative failure from diagnostics and challenge excess data/access and unauthorised workaround.</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Consistency / traceability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URS-MES-043 / FS-MES-043, URS-MES-045 / FS-MES-045, URS-MES-046 / FS-MES-046</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RSK-MES-015, RSK-MES-022, RSK-MES-023, RSK-MES-006, RSK-MES-016, RSK-MES-017, RSK-MES-019, RSK-MES-018</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INT-MES-OPS-007</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Operational-service security and integrity</w:t>
              <w:br/>
              <w:t>Design: Monitoring/backup/recovery endpoints and service identities shall be authenticated, least-privileged, environment-scoped and protected in transit; evidence and recovery copies shall be protected from unauthorised alteration or deletion.</w:t>
              <w:br/>
              <w:t>Acceptance focus: Challenge wrong service identity/scope, tampered evidence and unauthorised recovery action; mechanisms remain Verify.</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Exception / reconciliation; Auditability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URS-MES-013 / FS-MES-013, URS-MES-015 / FS-MES-015, URS-MES-021 / FS-MES-021, URS-MES-037 / FS-MES-037, URS-MES-038 / FS-MES-038, URS-MES-045 / FS-MES-045</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RSK-MES-019, RSK-MES-006, RSK-MES-008, RSK-MES-010, RSK-MES-017, RSK-MES-020, RSK-MES-018, RSK-MES-015, RSK-MES-016, RSK-MES-022</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INT-MES-OPS-008</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Time and cross-service correlation</w:t>
              <w:br/>
              <w:t>Design: Operational events shall use the authoritative time basis and stable component, job, transaction and alert identifiers so monitoring, interface, audit, backup and incident evidence can be correlated chronologically.</w:t>
              <w:br/>
              <w:t>Acceptance focus: Trace a simulated fault across source event, alert, transaction and recovery evidence and challenge missing/ambiguous correlation.</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Consistency / traceability; Chronology; Exception / reconciliation; Auditability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URS-MES-020 / FS-MES-020, URS-MES-021 / FS-MES-021, URS-MES-025 / FS-MES-025, URS-MES-040 / FS-MES-040, URS-MES-044 / FS-MES-044, URS-MES-045 / FS-MES-045, URS-MES-046 / FS-MES-046</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RSK-MES-008, RSK-MES-010, RSK-MES-009, RSK-MES-017, RSK-MES-018, RSK-MES-024, RSK-MES-004, RSK-MES-014, RSK-MES-023, RSK-MES-006, RSK-MES-015, RSK-MES-016, RSK-MES-019, RSK-MES-022</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INT-MES-OPS-009</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Acknowledgement, escalation and uncertain state</w:t>
              <w:br/>
              <w:t>Design: Alerts and operational requests shall distinguish raised, delivered, acknowledged, escalated, recovered and closed states; missing acknowledgement or uncertain execution shall remain visible and shall not be recorded as successful.</w:t>
              <w:br/>
              <w:t>Acceptance focus: Exercise acknowledgement/escalation timeouts, lost response and recovery; ownership and timing values remain Verify.</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Chronology; Exception / reconciliation</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URS-MES-040 / FS-MES-040, URS-MES-043 / FS-MES-043, URS-MES-045 / FS-MES-045, URS-MES-046 / FS-MES-046</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RSK-MES-017, RSK-MES-018, RSK-MES-024, RSK-MES-015, RSK-MES-022, RSK-MES-023, RSK-MES-006, RSK-MES-016, RSK-MES-019</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INT-MES-OPS-010</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Operational retention, change and recovery</w:t>
              <w:br/>
              <w:t>Design: Monitoring, backup/recovery and diagnostic configuration/evidence shall be versioned, retained and recoverable; service/platform changes shall assess consumers, security, GxP/data impact and re-verification need.</w:t>
              <w:br/>
              <w:t>Acceptance focus: Verify configuration version/change trace, retained/recoverable evidence and post-change/recovery checks; residual risk remains pending.</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Consistency / traceability; Exception / reconciliation; Auditability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URS-MES-027 / FS-MES-027, URS-MES-037 / FS-MES-037, URS-MES-038 / FS-MES-038, URS-MES-039 / FS-MES-039, URS-MES-040 / FS-MES-040, URS-MES-045 / FS-MES-045, URS-MES-047 / FS-MES-047, URS-MES-048 / FS-MES-048, URS-MES-049 / FS-MES-049</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RSK-MES-004, RSK-MES-010, RSK-MES-026, RSK-MES-017, RSK-MES-020, RSK-MES-018, RSK-MES-016, RSK-MES-024, RSK-MES-006, RSK-MES-015, RSK-MES-019, RSK-MES-022, RSK-MES-001, RSK-MES-021, RSK-MES-025</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INT-MES-TIM-001</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Authoritative time consumption</w:t>
              <w:br/>
              <w:t>Design: Application, database, interface, audit and signature components shall consume the designated authoritative time service and retain an unambiguous timestamp with offset/time-zone context where required.</w:t>
              <w:br/>
              <w:t>Acceptance focus: Compare component times and stored events against the approved source across a representative transaction and signature chain.</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Attribution / security; Chronology; Auditability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URS-MES-018 / FS-MES-018, URS-MES-020 / FS-MES-020, URS-MES-021 / FS-MES-021, URS-MES-025 / FS-MES-025, URS-MES-036 / FS-MES-036, URS-MES-044 / FS-MES-044</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RSK-MES-007, RSK-MES-008, RSK-MES-010, RSK-MES-009, RSK-MES-011, RSK-MES-012, RSK-MES-013, RSK-MES-014, RSK-MES-015, RSK-MES-019, RSK-MES-004, RSK-MES-023</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INT-MES-TIM-002</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Time-zone and daylight-saving rules</w:t>
              <w:br/>
              <w:t>Design: Display and exchange shall apply one approved time-zone/daylight-saving rule and shall preserve unambiguous chronology during offset changes; conversion logic and source/UTC representation shall be documented.</w:t>
              <w:br/>
              <w:t>Acceptance focus: Exercise forward/backward daylight-saving boundaries and cross-zone presentation; exact approved zone/rule remains Verify.</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Consistency / traceability; Chronology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URS-MES-021 / FS-MES-021, URS-MES-025 / FS-MES-025, URS-MES-036 / FS-MES-036, URS-MES-044 / FS-MES-044</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RSK-MES-008, RSK-MES-010, RSK-MES-009, RSK-MES-011, RSK-MES-012, RSK-MES-013, RSK-MES-014, RSK-MES-015, RSK-MES-019, RSK-MES-004, RSK-MES-023</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INT-MES-TIM-003</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Drift and loss detection</w:t>
              <w:br/>
              <w:t>Design: Components shall detect unavailable time service or drift outside the approved threshold and shall flag or block affected regulated actions according to the approved fail-safe rule.</w:t>
              <w:br/>
              <w:t>Acceptance focus: Simulate loss, drift below/at/above threshold and recovery; thresholds and action allocation remain Verify.</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Chronology; Exception / reconciliation</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URS-MES-021 / FS-MES-021, URS-MES-025 / FS-MES-025, URS-MES-036 / FS-MES-036, URS-MES-040 / FS-MES-040, URS-MES-045 / FS-MES-045</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RSK-MES-008, RSK-MES-010, RSK-MES-009, RSK-MES-011, RSK-MES-012, RSK-MES-013, RSK-MES-014, RSK-MES-015, RSK-MES-019, RSK-MES-017, RSK-MES-018, RSK-MES-024, RSK-MES-006, RSK-MES-016, RSK-MES-022</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INT-MES-TIM-004</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Timestamp contract and chronology</w:t>
              <w:br/>
              <w:t>Design: Interface contracts shall define timestamp precision, offset/zone, source-event and receipt-time fields and ordering rules; transformations shall not silently remove precision or create ambiguous local time.</w:t>
              <w:br/>
              <w:t>Acceptance focus: Validate format/precision boundaries, missing offset, late arrival and event-vs-receipt ordering across interface families.</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Accuracy / completeness; Chronology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URS-MES-020 / FS-MES-020, URS-MES-021 / FS-MES-021, URS-MES-024 / FS-MES-024, URS-MES-025 / FS-MES-025, URS-MES-027 / FS-MES-027, URS-MES-036 / FS-MES-036, URS-MES-044 / FS-MES-044</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RSK-MES-008, RSK-MES-010, RSK-MES-002, RSK-MES-026, RSK-MES-009, RSK-MES-004, RSK-MES-011, RSK-MES-012, RSK-MES-013, RSK-MES-014, RSK-MES-015, RSK-MES-019, RSK-MES-023</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cantSplit/>
        </w:trPr>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INT-MES-TIM-005</w:t>
            </w:r>
          </w:p>
        </w:tc>
        <w:tc>
          <w:tcPr>
            <w:tcW w:type="dxa" w:w="2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Time-service trust and access</w:t>
              <w:br/>
              <w:t>Design: Only the approved time source and authenticated distribution path shall be accepted; configuration changes shall be restricted and auditable and shall not expose components to an untrusted source.</w:t>
              <w:br/>
              <w:t>Acceptance focus: Challenge unapproved source, configuration change and trust failure and verify rejection/alert and audit evidence.</w:t>
            </w:r>
          </w:p>
        </w:tc>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Chronology; Auditability</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URS-MES-013 / FS-MES-013, URS-MES-015 / FS-MES-015, URS-MES-020 / FS-MES-020, URS-MES-025 / FS-MES-025, URS-MES-036 / FS-MES-036</w:t>
            </w:r>
          </w:p>
        </w:tc>
        <w:tc>
          <w:tcPr>
            <w:tcW w:type="dxa" w:w="13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RSK-MES-019, RSK-MES-006, RSK-MES-008, RSK-MES-009, RSK-MES-011, RSK-MES-012, RSK-MES-013, RSK-MES-014, RSK-MES-015</w:t>
              <w:br/>
              <w:t>Working High</w:t>
            </w:r>
          </w:p>
        </w:tc>
        <w:tc>
          <w:tcPr>
            <w:tcW w:type="dxa" w:w="1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r>
        <w:trPr>
          <w:cantSplit/>
          <w:cantSplit/>
        </w:trPr>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INT-MES-TIM-006</w:t>
            </w:r>
          </w:p>
        </w:tc>
        <w:tc>
          <w:tcPr>
            <w:tcW w:type="dxa" w:w="2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Time monitoring, availability, change and recovery</w:t>
              <w:br/>
              <w:t>Design: Time-source health, drift, synchronization state and configuration/version shall be monitored; recovery shall restore trusted synchronization and reconcile chronology before regulated activity resumes.</w:t>
              <w:br/>
              <w:t>Acceptance focus: Verify monitoring, controlled source/configuration change and recovery/reconciliation; service targets remain Verify.</w:t>
            </w:r>
          </w:p>
        </w:tc>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Consistency / traceability; Chronology; Exception / reconciliation; Auditability</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URS-MES-021 / FS-MES-021, URS-MES-025 / FS-MES-025, URS-MES-036 / FS-MES-036, URS-MES-039 / FS-MES-039, URS-MES-040 / FS-MES-040, URS-MES-045 / FS-MES-045, URS-MES-047 / FS-MES-047, URS-MES-049 / FS-MES-049</w:t>
            </w:r>
          </w:p>
        </w:tc>
        <w:tc>
          <w:tcPr>
            <w:tcW w:type="dxa" w:w="13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RSK-MES-008, RSK-MES-010, RSK-MES-009, RSK-MES-011, RSK-MES-012, RSK-MES-013, RSK-MES-014, RSK-MES-015, RSK-MES-019, RSK-MES-016, RSK-MES-018, RSK-MES-017, RSK-MES-024, RSK-MES-006, RSK-MES-022, RSK-MES-001, RSK-MES-021, RSK-MES-026, RSK-MES-020, RSK-MES-025</w:t>
              <w:br/>
              <w:t>Working High</w:t>
            </w:r>
          </w:p>
        </w:tc>
        <w:tc>
          <w:tcPr>
            <w:tcW w:type="dxa" w:w="1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Design requirement present; exact contract/configuration/end-to-end verification evidence Open</w:t>
            </w:r>
          </w:p>
        </w:tc>
      </w:tr>
    </w:tbl>
    <w:p>
      <w:pPr>
        <w:spacing w:after="0"/>
      </w:pPr>
    </w:p>
    <w:p>
      <w:pPr>
        <w:spacing w:before="80" w:after="140" w:line="252" w:lineRule="auto"/>
        <w:ind w:left="115" w:right="115"/>
        <w:shd w:val="clear" w:color="auto" w:fill="EEF5FA"/>
        <w:pBdr>
          <w:top w:val="single" w:sz="8" w:space="4" w:color="2E74B5"/>
          <w:left w:val="single" w:sz="8" w:space="4" w:color="2E74B5"/>
          <w:bottom w:val="single" w:sz="8" w:space="4" w:color="2E74B5"/>
          <w:right w:val="single" w:sz="8" w:space="4" w:color="2E74B5"/>
        </w:pBdr>
        <w:keepLines/>
      </w:pPr>
      <w:r>
        <w:rPr>
          <w:rFonts w:ascii="Calibri" w:hAnsi="Calibri"/>
          <w:b/>
          <w:color w:val="0B2545"/>
          <w:sz w:val="18"/>
        </w:rPr>
        <w:t>Transfer rule: no automated or manual transfer is considered successful solely because a message/file was sent. Receipt, acceptance state, completeness, duplicate/sequence behavior, rejected/quarantined content and source-to-destination reconciliation must be objectively evidenced.</w:t>
      </w:r>
    </w:p>
    <w:p>
      <w:pPr>
        <w:pStyle w:val="Heading1"/>
        <w:keepNext/>
        <w:keepLines/>
        <w:pageBreakBefore/>
      </w:pPr>
      <w:r>
        <w:t>11 Backup, recovery, archive, retention and destruction</w:t>
      </w:r>
    </w:p>
    <w:tbl>
      <w:tblPr>
        <w:tblStyle w:val="TableGrid"/>
        <w:tblW w:type="dxa" w:w="9360"/>
        <w:tblLayout w:type="fixed"/>
        <w:tblLook w:firstColumn="1" w:firstRow="1" w:lastColumn="0" w:lastRow="0" w:noHBand="0" w:noVBand="1" w:val="04A0"/>
        <w:tblInd w:w="120" w:type="dxa"/>
      </w:tblPr>
      <w:tblGrid>
        <w:gridCol w:w="1600"/>
        <w:gridCol w:w="4080"/>
        <w:gridCol w:w="1680"/>
        <w:gridCol w:w="2000"/>
      </w:tblGrid>
      <w:tr>
        <w:trPr>
          <w:cantSplit/>
          <w:tblHeader w:val="true"/>
          <w:cantSplit/>
          <w:cantSplit/>
          <w:cantSplit/>
          <w:cantSplit/>
          <w:cantSplit/>
          <w:cantSplit/>
          <w:cantSplit/>
          <w:cantSplit/>
          <w:cantSplit/>
          <w:cantSplit/>
          <w:cantSplit/>
          <w:cantSplit/>
        </w:trPr>
        <w:tc>
          <w:tcPr>
            <w:tcW w:type="dxa" w:w="16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Control</w:t>
            </w:r>
          </w:p>
        </w:tc>
        <w:tc>
          <w:tcPr>
            <w:tcW w:type="dxa" w:w="408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Requirement</w:t>
            </w:r>
          </w:p>
        </w:tc>
        <w:tc>
          <w:tcPr>
            <w:tcW w:type="dxa" w:w="168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Design trace</w:t>
            </w:r>
          </w:p>
        </w:tc>
        <w:tc>
          <w:tcPr>
            <w:tcW w:type="dxa" w:w="20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Current assessment</w:t>
            </w:r>
          </w:p>
        </w:tc>
      </w:tr>
      <w:tr>
        <w:trPr>
          <w:cantSplit/>
          <w:cantSplit/>
          <w:cantSplit/>
          <w:cantSplit/>
          <w:cantSplit/>
          <w:cantSplit/>
          <w:cantSplit/>
          <w:cantSplit/>
          <w:cantSplit/>
          <w:cantSplit/>
          <w:cantSplit/>
          <w:cantSplit/>
          <w:cantSplit/>
        </w:trPr>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Record definition</w:t>
            </w:r>
          </w:p>
        </w:tc>
        <w:tc>
          <w:tcPr>
            <w:tcW w:type="dxa" w:w="40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Complete content, metadata, audit, signature, context and required dynamic functions are documented before archive/migration</w:t>
            </w:r>
          </w:p>
        </w:tc>
        <w:tc>
          <w:tcPr>
            <w:tcW w:type="dxa" w:w="16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Record inventory section 5</w:t>
            </w:r>
          </w:p>
        </w:tc>
        <w:tc>
          <w:tcPr>
            <w:tcW w:type="dxa" w:w="2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Per-record authoritative definition Verify</w:t>
            </w:r>
          </w:p>
        </w:tc>
      </w:tr>
      <w:tr>
        <w:trPr>
          <w:cantSplit/>
          <w:cantSplit/>
          <w:cantSplit/>
          <w:cantSplit/>
          <w:cantSplit/>
          <w:cantSplit/>
          <w:cantSplit/>
          <w:cantSplit/>
          <w:cantSplit/>
          <w:cantSplit/>
          <w:cantSplit/>
          <w:cantSplit/>
        </w:trPr>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Archive location</w:t>
            </w:r>
          </w:p>
        </w:tc>
        <w:tc>
          <w:tcPr>
            <w:tcW w:type="dxa" w:w="40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Source system may serve as archive only if assessment shows requirements are met; otherwise designated archive</w:t>
            </w:r>
          </w:p>
        </w:tc>
        <w:tc>
          <w:tcPr>
            <w:tcW w:type="dxa" w:w="16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CI 010,027,044</w:t>
            </w:r>
          </w:p>
        </w:tc>
        <w:tc>
          <w:tcPr>
            <w:tcW w:type="dxa" w:w="2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Selected solution and archive assessment Verify</w:t>
            </w:r>
          </w:p>
        </w:tc>
      </w:tr>
      <w:tr>
        <w:trPr>
          <w:cantSplit/>
          <w:cantSplit/>
          <w:cantSplit/>
          <w:cantSplit/>
          <w:cantSplit/>
          <w:cantSplit/>
          <w:cantSplit/>
          <w:cantSplit/>
          <w:cantSplit/>
          <w:cantSplit/>
          <w:cantSplit/>
        </w:trPr>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Ownership</w:t>
            </w:r>
          </w:p>
        </w:tc>
        <w:tc>
          <w:tcPr>
            <w:tcW w:type="dxa" w:w="40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Data Owner and IT Solution Owner responsibilities remain defined in archive state</w:t>
            </w:r>
          </w:p>
        </w:tc>
        <w:tc>
          <w:tcPr>
            <w:tcW w:type="dxa" w:w="16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Role model section 3</w:t>
            </w:r>
          </w:p>
        </w:tc>
        <w:tc>
          <w:tcPr>
            <w:tcW w:type="dxa" w:w="2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Real assignments and service split Verify</w:t>
            </w:r>
          </w:p>
        </w:tc>
      </w:tr>
      <w:tr>
        <w:trPr>
          <w:cantSplit/>
          <w:cantSplit/>
          <w:cantSplit/>
          <w:cantSplit/>
          <w:cantSplit/>
          <w:cantSplit/>
          <w:cantSplit/>
          <w:cantSplit/>
          <w:cantSplit/>
          <w:cantSplit/>
        </w:trPr>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Access</w:t>
            </w:r>
          </w:p>
        </w:tc>
        <w:tc>
          <w:tcPr>
            <w:tcW w:type="dxa" w:w="40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Archived record remains secure/unchanged; provide read-only access or controlled copy</w:t>
            </w:r>
          </w:p>
        </w:tc>
        <w:tc>
          <w:tcPr>
            <w:tcW w:type="dxa" w:w="16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URS 010–011,012–016</w:t>
            </w:r>
          </w:p>
        </w:tc>
        <w:tc>
          <w:tcPr>
            <w:tcW w:type="dxa" w:w="2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Archive access workflow/evidence Verify</w:t>
            </w:r>
          </w:p>
        </w:tc>
      </w:tr>
      <w:tr>
        <w:trPr>
          <w:cantSplit/>
          <w:cantSplit/>
          <w:cantSplit/>
          <w:cantSplit/>
          <w:cantSplit/>
          <w:cantSplit/>
          <w:cantSplit/>
          <w:cantSplit/>
          <w:cantSplit/>
        </w:trPr>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Readability</w:t>
            </w:r>
          </w:p>
        </w:tc>
        <w:tc>
          <w:tcPr>
            <w:tcW w:type="dxa" w:w="40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Data remain readable for retention; non-recommended/native formats require monitoring</w:t>
            </w:r>
          </w:p>
        </w:tc>
        <w:tc>
          <w:tcPr>
            <w:tcW w:type="dxa" w:w="16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URS 010–011,044</w:t>
            </w:r>
          </w:p>
        </w:tc>
        <w:tc>
          <w:tcPr>
            <w:tcW w:type="dxa" w:w="2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Formats, viewer and monitoring Verify</w:t>
            </w:r>
          </w:p>
        </w:tc>
      </w:tr>
      <w:tr>
        <w:trPr>
          <w:cantSplit/>
          <w:cantSplit/>
          <w:cantSplit/>
          <w:cantSplit/>
          <w:cantSplit/>
          <w:cantSplit/>
          <w:cantSplit/>
          <w:cantSplit/>
        </w:trPr>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Dynamic behavior</w:t>
            </w:r>
          </w:p>
        </w:tc>
        <w:tc>
          <w:tcPr>
            <w:tcW w:type="dxa" w:w="40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Needed search/sort/filter/trend/reprocess capability is retained or formally justified</w:t>
            </w:r>
          </w:p>
        </w:tc>
        <w:tc>
          <w:tcPr>
            <w:tcW w:type="dxa" w:w="16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Record inventory and RSK 004/026</w:t>
            </w:r>
          </w:p>
        </w:tc>
        <w:tc>
          <w:tcPr>
            <w:tcW w:type="dxa" w:w="2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Per-record dynamic-function decision Verify</w:t>
            </w:r>
          </w:p>
        </w:tc>
      </w:tr>
      <w:tr>
        <w:trPr>
          <w:cantSplit/>
          <w:cantSplit/>
          <w:cantSplit/>
          <w:cantSplit/>
          <w:cantSplit/>
          <w:cantSplit/>
          <w:cantSplit/>
        </w:trPr>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Backup scope</w:t>
            </w:r>
          </w:p>
        </w:tc>
        <w:tc>
          <w:tcPr>
            <w:tcW w:type="dxa" w:w="40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Application, DB, interfaces, audit/signature relationships, reports and configuration are covered</w:t>
            </w:r>
          </w:p>
        </w:tc>
        <w:tc>
          <w:tcPr>
            <w:tcW w:type="dxa" w:w="16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CI 037</w:t>
            </w:r>
          </w:p>
        </w:tc>
        <w:tc>
          <w:tcPr>
            <w:tcW w:type="dxa" w:w="2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Product/jobs/scope/schedule/retention Verify</w:t>
            </w:r>
          </w:p>
        </w:tc>
      </w:tr>
      <w:tr>
        <w:trPr>
          <w:cantSplit/>
          <w:cantSplit/>
          <w:cantSplit/>
          <w:cantSplit/>
          <w:cantSplit/>
          <w:cantSplit/>
        </w:trPr>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Backup integrity/protection</w:t>
            </w:r>
          </w:p>
        </w:tc>
        <w:tc>
          <w:tcPr>
            <w:tcW w:type="dxa" w:w="40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Backup failures, corruption and unauthorised access are detected; integrity and encryption/access are controlled</w:t>
            </w:r>
          </w:p>
        </w:tc>
        <w:tc>
          <w:tcPr>
            <w:tcW w:type="dxa" w:w="16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CI 037–038; OPS INT</w:t>
            </w:r>
          </w:p>
        </w:tc>
        <w:tc>
          <w:tcPr>
            <w:tcW w:type="dxa" w:w="2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Mechanism/alerts/logs/evidence Verify</w:t>
            </w:r>
          </w:p>
        </w:tc>
      </w:tr>
      <w:tr>
        <w:trPr>
          <w:cantSplit/>
          <w:cantSplit/>
          <w:cantSplit/>
          <w:cantSplit/>
          <w:cantSplit/>
        </w:trPr>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Restore/recovery</w:t>
            </w:r>
          </w:p>
        </w:tc>
        <w:tc>
          <w:tcPr>
            <w:tcW w:type="dxa" w:w="40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Representative restore preserves consistent state and is reconciled across components/interfaces</w:t>
            </w:r>
          </w:p>
        </w:tc>
        <w:tc>
          <w:tcPr>
            <w:tcW w:type="dxa" w:w="16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CI 038–040</w:t>
            </w:r>
          </w:p>
        </w:tc>
        <w:tc>
          <w:tcPr>
            <w:tcW w:type="dxa" w:w="2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RPO/RTO, restore point, sequence and executed evidence Open</w:t>
            </w:r>
          </w:p>
        </w:tc>
      </w:tr>
      <w:tr>
        <w:trPr>
          <w:cantSplit/>
          <w:cantSplit/>
          <w:cantSplit/>
          <w:cantSplit/>
        </w:trPr>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Retention</w:t>
            </w:r>
          </w:p>
        </w:tc>
        <w:tc>
          <w:tcPr>
            <w:tcW w:type="dxa" w:w="40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Record class and duration follow approved retention schedule; legal hold is supported</w:t>
            </w:r>
          </w:p>
        </w:tc>
        <w:tc>
          <w:tcPr>
            <w:tcW w:type="dxa" w:w="16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CI 010,021,027,044</w:t>
            </w:r>
          </w:p>
        </w:tc>
        <w:tc>
          <w:tcPr>
            <w:tcW w:type="dxa" w:w="2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Class/duration/legal-hold process Verify</w:t>
            </w:r>
          </w:p>
        </w:tc>
      </w:tr>
      <w:tr>
        <w:trPr>
          <w:cantSplit/>
          <w:cantSplit/>
          <w:cantSplit/>
        </w:trPr>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Transfer/delete</w:t>
            </w:r>
          </w:p>
        </w:tc>
        <w:tc>
          <w:tcPr>
            <w:tcW w:type="dxa" w:w="40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Original may be deleted only after documented verified true-copy transfer where permitted</w:t>
            </w:r>
          </w:p>
        </w:tc>
        <w:tc>
          <w:tcPr>
            <w:tcW w:type="dxa" w:w="16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Q153763/Q054929</w:t>
            </w:r>
          </w:p>
        </w:tc>
        <w:tc>
          <w:tcPr>
            <w:tcW w:type="dxa" w:w="2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No deletion planned; method/authority Verify</w:t>
            </w:r>
          </w:p>
        </w:tc>
      </w:tr>
      <w:tr>
        <w:trPr>
          <w:cantSplit/>
          <w:cantSplit/>
        </w:trPr>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Destruction</w:t>
            </w:r>
          </w:p>
        </w:tc>
        <w:tc>
          <w:tcPr>
            <w:tcW w:type="dxa" w:w="40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End-of-retention destruction is authorised, secure, documented and consistent across copies/backups</w:t>
            </w:r>
          </w:p>
        </w:tc>
        <w:tc>
          <w:tcPr>
            <w:tcW w:type="dxa" w:w="16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Lifecycle controls</w:t>
            </w:r>
          </w:p>
        </w:tc>
        <w:tc>
          <w:tcPr>
            <w:tcW w:type="dxa" w:w="2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Not performed; authority, method and evidence Verify</w:t>
            </w:r>
          </w:p>
        </w:tc>
      </w:tr>
    </w:tbl>
    <w:p>
      <w:pPr>
        <w:spacing w:after="0"/>
      </w:pPr>
    </w:p>
    <w:p>
      <w:pPr>
        <w:spacing w:before="80" w:after="140" w:line="252" w:lineRule="auto"/>
        <w:ind w:left="115" w:right="115"/>
        <w:shd w:val="clear" w:color="auto" w:fill="FFF2CC"/>
        <w:pBdr>
          <w:top w:val="single" w:sz="8" w:space="4" w:color="C9A227"/>
          <w:left w:val="single" w:sz="8" w:space="4" w:color="C9A227"/>
          <w:bottom w:val="single" w:sz="8" w:space="4" w:color="C9A227"/>
          <w:right w:val="single" w:sz="8" w:space="4" w:color="C9A227"/>
        </w:pBdr>
        <w:keepLines/>
      </w:pPr>
      <w:r>
        <w:rPr>
          <w:rFonts w:ascii="Calibri" w:hAnsi="Calibri"/>
          <w:b/>
          <w:color w:val="0B2545"/>
          <w:sz w:val="18"/>
        </w:rPr>
        <w:t>No retention duration, RPO, RTO, archive product, file format, legal-hold rule or destruction decision is invented in this DIA. Each requires an authoritative source and objective evidence before operational use.</w:t>
      </w:r>
    </w:p>
    <w:p>
      <w:pPr>
        <w:pStyle w:val="Heading1"/>
        <w:keepNext/>
        <w:keepLines/>
      </w:pPr>
      <w:r>
        <w:t>12 Migration and back-end data changes</w:t>
      </w:r>
    </w:p>
    <w:p>
      <w:pPr>
        <w:pStyle w:val="Heading2"/>
        <w:keepNext/>
        <w:keepLines/>
      </w:pPr>
      <w:r>
        <w:t>12.1 Migration / initial-load assessment</w:t>
      </w:r>
    </w:p>
    <w:tbl>
      <w:tblPr>
        <w:tblStyle w:val="TableGrid"/>
        <w:tblW w:type="dxa" w:w="9360"/>
        <w:tblLayout w:type="fixed"/>
        <w:tblLook w:firstColumn="1" w:firstRow="1" w:lastColumn="0" w:lastRow="0" w:noHBand="0" w:noVBand="1" w:val="04A0"/>
        <w:tblInd w:w="120" w:type="dxa"/>
      </w:tblPr>
      <w:tblGrid>
        <w:gridCol w:w="2200"/>
        <w:gridCol w:w="5000"/>
        <w:gridCol w:w="2160"/>
      </w:tblGrid>
      <w:tr>
        <w:trPr>
          <w:cantSplit/>
          <w:tblHeader w:val="true"/>
          <w:cantSplit/>
          <w:cantSplit/>
          <w:cantSplit/>
          <w:cantSplit/>
          <w:cantSplit/>
          <w:cantSplit/>
        </w:trPr>
        <w:tc>
          <w:tcPr>
            <w:tcW w:type="dxa" w:w="22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Decision element</w:t>
            </w:r>
          </w:p>
        </w:tc>
        <w:tc>
          <w:tcPr>
            <w:tcW w:type="dxa" w:w="50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Required evidence</w:t>
            </w:r>
          </w:p>
        </w:tc>
        <w:tc>
          <w:tcPr>
            <w:tcW w:type="dxa" w:w="21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Current state</w:t>
            </w:r>
          </w:p>
        </w:tc>
      </w:tr>
      <w:tr>
        <w:trPr>
          <w:cantSplit/>
          <w:cantSplit/>
          <w:cantSplit/>
          <w:cantSplit/>
          <w:cantSplit/>
          <w:cantSplit/>
          <w:cantSplit/>
        </w:trPr>
        <w:tc>
          <w:tcPr>
            <w:tcW w:type="dxa" w:w="22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Applicability and scope</w:t>
            </w:r>
          </w:p>
        </w:tc>
        <w:tc>
          <w:tcPr>
            <w:tcW w:type="dxa" w:w="5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Source/target, record population, cutover, coexistence and ownership</w:t>
            </w:r>
          </w:p>
        </w:tc>
        <w:tc>
          <w:tcPr>
            <w:tcW w:type="dxa" w:w="21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Verify – no migration/initial load is asserted</w:t>
            </w:r>
          </w:p>
        </w:tc>
      </w:tr>
      <w:tr>
        <w:trPr>
          <w:cantSplit/>
          <w:cantSplit/>
          <w:cantSplit/>
          <w:cantSplit/>
          <w:cantSplit/>
          <w:cantSplit/>
        </w:trPr>
        <w:tc>
          <w:tcPr>
            <w:tcW w:type="dxa" w:w="22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Record definition</w:t>
            </w:r>
          </w:p>
        </w:tc>
        <w:tc>
          <w:tcPr>
            <w:tcW w:type="dxa" w:w="5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Content, metadata, audit, signatures, relationships and required dynamic characteristics</w:t>
            </w:r>
          </w:p>
        </w:tc>
        <w:tc>
          <w:tcPr>
            <w:tcW w:type="dxa" w:w="21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Working inventory in section 5; authoritative definition Verify</w:t>
            </w:r>
          </w:p>
        </w:tc>
      </w:tr>
      <w:tr>
        <w:trPr>
          <w:cantSplit/>
          <w:cantSplit/>
          <w:cantSplit/>
          <w:cantSplit/>
          <w:cantSplit/>
        </w:trPr>
        <w:tc>
          <w:tcPr>
            <w:tcW w:type="dxa" w:w="22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Risk and plan</w:t>
            </w:r>
          </w:p>
        </w:tc>
        <w:tc>
          <w:tcPr>
            <w:tcW w:type="dxa" w:w="5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Data criticality, transformation, mapping, tools, access, environments, rollback and approvals</w:t>
            </w:r>
          </w:p>
        </w:tc>
        <w:tc>
          <w:tcPr>
            <w:tcW w:type="dxa" w:w="21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RSK-MES-026 open; plan not created</w:t>
            </w:r>
          </w:p>
        </w:tc>
      </w:tr>
      <w:tr>
        <w:trPr>
          <w:cantSplit/>
          <w:cantSplit/>
          <w:cantSplit/>
          <w:cantSplit/>
        </w:trPr>
        <w:tc>
          <w:tcPr>
            <w:tcW w:type="dxa" w:w="22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Transfer/transformation validation</w:t>
            </w:r>
          </w:p>
        </w:tc>
        <w:tc>
          <w:tcPr>
            <w:tcW w:type="dxa" w:w="5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Approved rules; source/target counts; content/meaning comparison; rejected records; hash/integrity where appropriate</w:t>
            </w:r>
          </w:p>
        </w:tc>
        <w:tc>
          <w:tcPr>
            <w:tcW w:type="dxa" w:w="21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Not executed</w:t>
            </w:r>
          </w:p>
        </w:tc>
      </w:tr>
      <w:tr>
        <w:trPr>
          <w:cantSplit/>
          <w:cantSplit/>
          <w:cantSplit/>
        </w:trPr>
        <w:tc>
          <w:tcPr>
            <w:tcW w:type="dxa" w:w="22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Verification</w:t>
            </w:r>
          </w:p>
        </w:tc>
        <w:tc>
          <w:tcPr>
            <w:tcW w:type="dxa" w:w="50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Risk-based complete/sample checks, critical-field reconciliation, audit/signature and dynamic-function confirmation</w:t>
            </w:r>
          </w:p>
        </w:tc>
        <w:tc>
          <w:tcPr>
            <w:tcW w:type="dxa" w:w="21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Test IDs/results Open</w:t>
            </w:r>
          </w:p>
        </w:tc>
      </w:tr>
      <w:tr>
        <w:trPr>
          <w:cantSplit/>
          <w:cantSplit/>
        </w:trPr>
        <w:tc>
          <w:tcPr>
            <w:tcW w:type="dxa" w:w="22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Approval and source disposition</w:t>
            </w:r>
          </w:p>
        </w:tc>
        <w:tc>
          <w:tcPr>
            <w:tcW w:type="dxa" w:w="50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Data Owner and QA approval; retained source/read-only/decommission/destruction decision</w:t>
            </w:r>
          </w:p>
        </w:tc>
        <w:tc>
          <w:tcPr>
            <w:tcW w:type="dxa" w:w="21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Not decided</w:t>
            </w:r>
          </w:p>
        </w:tc>
      </w:tr>
    </w:tbl>
    <w:p>
      <w:pPr>
        <w:spacing w:after="0"/>
      </w:pPr>
    </w:p>
    <w:p>
      <w:pPr>
        <w:pStyle w:val="Heading2"/>
        <w:keepNext/>
        <w:keepLines/>
      </w:pPr>
      <w:r>
        <w:t>12.2 Back-end data-change control</w:t>
      </w:r>
    </w:p>
    <w:tbl>
      <w:tblPr>
        <w:tblStyle w:val="TableGrid"/>
        <w:tblW w:type="dxa" w:w="9360"/>
        <w:tblLayout w:type="fixed"/>
        <w:tblLook w:firstColumn="1" w:firstRow="1" w:lastColumn="0" w:lastRow="0" w:noHBand="0" w:noVBand="1" w:val="04A0"/>
        <w:tblInd w:w="120" w:type="dxa"/>
      </w:tblPr>
      <w:tblGrid>
        <w:gridCol w:w="1400"/>
        <w:gridCol w:w="4620"/>
        <w:gridCol w:w="3340"/>
      </w:tblGrid>
      <w:tr>
        <w:trPr>
          <w:cantSplit/>
          <w:tblHeader w:val="true"/>
          <w:cantSplit/>
          <w:cantSplit/>
          <w:cantSplit/>
          <w:cantSplit/>
          <w:cantSplit/>
          <w:cantSplit/>
          <w:cantSplit/>
          <w:cantSplit/>
        </w:trPr>
        <w:tc>
          <w:tcPr>
            <w:tcW w:type="dxa" w:w="14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Stage</w:t>
            </w:r>
          </w:p>
        </w:tc>
        <w:tc>
          <w:tcPr>
            <w:tcW w:type="dxa" w:w="462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Required control</w:t>
            </w:r>
          </w:p>
        </w:tc>
        <w:tc>
          <w:tcPr>
            <w:tcW w:type="dxa" w:w="334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DIA requirement</w:t>
            </w:r>
          </w:p>
        </w:tc>
      </w:tr>
      <w:tr>
        <w:trPr>
          <w:cantSplit/>
          <w:cantSplit/>
          <w:cantSplit/>
          <w:cantSplit/>
          <w:cantSplit/>
          <w:cantSplit/>
          <w:cantSplit/>
          <w:cantSplit/>
          <w:cantSplit/>
        </w:trPr>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Initiate</w:t>
            </w:r>
          </w:p>
        </w:tc>
        <w:tc>
          <w:tcPr>
            <w:tcW w:type="dxa" w:w="462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Register controlled IT change and confirm authorised business request / QA-approved process</w:t>
            </w:r>
          </w:p>
        </w:tc>
        <w:tc>
          <w:tcPr>
            <w:tcW w:type="dxa" w:w="334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No direct change outside approved scope</w:t>
            </w:r>
          </w:p>
        </w:tc>
      </w:tr>
      <w:tr>
        <w:trPr>
          <w:cantSplit/>
          <w:cantSplit/>
          <w:cantSplit/>
          <w:cantSplit/>
          <w:cantSplit/>
          <w:cantSplit/>
          <w:cantSplit/>
          <w:cantSplit/>
        </w:trPr>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Define</w:t>
            </w:r>
          </w:p>
        </w:tc>
        <w:tc>
          <w:tcPr>
            <w:tcW w:type="dxa" w:w="462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Describe exact GxP data in scope and remove ambiguity; obtain Data Owner approval as required</w:t>
            </w:r>
          </w:p>
        </w:tc>
        <w:tc>
          <w:tcPr>
            <w:tcW w:type="dxa" w:w="334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Stable record/population and ownership required</w:t>
            </w:r>
          </w:p>
        </w:tc>
      </w:tr>
      <w:tr>
        <w:trPr>
          <w:cantSplit/>
          <w:cantSplit/>
          <w:cantSplit/>
          <w:cantSplit/>
          <w:cantSplit/>
          <w:cantSplit/>
          <w:cantSplit/>
        </w:trPr>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Assess</w:t>
            </w:r>
          </w:p>
        </w:tc>
        <w:tc>
          <w:tcPr>
            <w:tcW w:type="dxa" w:w="462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Criticality, complexity, size, risk to other data, system function and interfaces</w:t>
            </w:r>
          </w:p>
        </w:tc>
        <w:tc>
          <w:tcPr>
            <w:tcW w:type="dxa" w:w="334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Reuse shared risks and scale verification</w:t>
            </w:r>
          </w:p>
        </w:tc>
      </w:tr>
      <w:tr>
        <w:trPr>
          <w:cantSplit/>
          <w:cantSplit/>
          <w:cantSplit/>
          <w:cantSplit/>
          <w:cantSplit/>
          <w:cantSplit/>
        </w:trPr>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Plan</w:t>
            </w:r>
          </w:p>
        </w:tc>
        <w:tc>
          <w:tcPr>
            <w:tcW w:type="dxa" w:w="462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Before/after data, in-scope/out-of-scope checks, regression/interface checks, script/manual method and rollback</w:t>
            </w:r>
          </w:p>
        </w:tc>
        <w:tc>
          <w:tcPr>
            <w:tcW w:type="dxa" w:w="334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Controlled executable plan and independent verification</w:t>
            </w:r>
          </w:p>
        </w:tc>
      </w:tr>
      <w:tr>
        <w:trPr>
          <w:cantSplit/>
          <w:cantSplit/>
          <w:cantSplit/>
          <w:cantSplit/>
          <w:cantSplit/>
        </w:trPr>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Verify method</w:t>
            </w:r>
          </w:p>
        </w:tc>
        <w:tc>
          <w:tcPr>
            <w:tcW w:type="dxa" w:w="462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SME code review and non-PROD test when risk warrants</w:t>
            </w:r>
          </w:p>
        </w:tc>
        <w:tc>
          <w:tcPr>
            <w:tcW w:type="dxa" w:w="334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Script/version/integrity and results retained</w:t>
            </w:r>
          </w:p>
        </w:tc>
      </w:tr>
      <w:tr>
        <w:trPr>
          <w:cantSplit/>
          <w:cantSplit/>
          <w:cantSplit/>
          <w:cantSplit/>
        </w:trPr>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Approve PROD</w:t>
            </w:r>
          </w:p>
        </w:tc>
        <w:tc>
          <w:tcPr>
            <w:tcW w:type="dxa" w:w="462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IT Solution Owner and QA approve planning before PROD change</w:t>
            </w:r>
          </w:p>
        </w:tc>
        <w:tc>
          <w:tcPr>
            <w:tcW w:type="dxa" w:w="334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No implementation before approval</w:t>
            </w:r>
          </w:p>
        </w:tc>
      </w:tr>
      <w:tr>
        <w:trPr>
          <w:cantSplit/>
          <w:cantSplit/>
          <w:cantSplit/>
        </w:trPr>
        <w:tc>
          <w:tcPr>
            <w:tcW w:type="dxa" w:w="1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Execute/reconcile</w:t>
            </w:r>
          </w:p>
        </w:tc>
        <w:tc>
          <w:tcPr>
            <w:tcW w:type="dxa" w:w="462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Perform exactly as approved; compare before/after; protect auditability; rollback on failure</w:t>
            </w:r>
          </w:p>
        </w:tc>
        <w:tc>
          <w:tcPr>
            <w:tcW w:type="dxa" w:w="334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Performer/verifier/time/result fully attributable</w:t>
            </w:r>
          </w:p>
        </w:tc>
      </w:tr>
      <w:tr>
        <w:trPr>
          <w:cantSplit/>
          <w:cantSplit/>
        </w:trPr>
        <w:tc>
          <w:tcPr>
            <w:tcW w:type="dxa" w:w="1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Report</w:t>
            </w:r>
          </w:p>
        </w:tc>
        <w:tc>
          <w:tcPr>
            <w:tcW w:type="dxa" w:w="462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Conclude outcome, approve report, inform business, retain supplier evidence if performed externally</w:t>
            </w:r>
          </w:p>
        </w:tc>
        <w:tc>
          <w:tcPr>
            <w:tcW w:type="dxa" w:w="334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No unresolved uncertainty treated as success</w:t>
            </w:r>
          </w:p>
        </w:tc>
      </w:tr>
    </w:tbl>
    <w:p>
      <w:pPr>
        <w:spacing w:after="0"/>
      </w:pPr>
    </w:p>
    <w:p>
      <w:pPr>
        <w:pStyle w:val="Heading1"/>
        <w:keepNext/>
        <w:keepLines/>
      </w:pPr>
      <w:r>
        <w:t>13 Hybrid, manual, true-copy and export controls</w:t>
      </w:r>
    </w:p>
    <w:tbl>
      <w:tblPr>
        <w:tblStyle w:val="TableGrid"/>
        <w:tblW w:type="dxa" w:w="9360"/>
        <w:tblLayout w:type="fixed"/>
        <w:tblLook w:firstColumn="1" w:firstRow="1" w:lastColumn="0" w:lastRow="0" w:noHBand="0" w:noVBand="1" w:val="04A0"/>
        <w:tblInd w:w="120" w:type="dxa"/>
      </w:tblPr>
      <w:tblGrid>
        <w:gridCol w:w="2100"/>
        <w:gridCol w:w="4950"/>
        <w:gridCol w:w="2310"/>
      </w:tblGrid>
      <w:tr>
        <w:trPr>
          <w:cantSplit/>
          <w:tblHeader w:val="true"/>
          <w:cantSplit/>
          <w:cantSplit/>
          <w:cantSplit/>
          <w:cantSplit/>
          <w:cantSplit/>
          <w:cantSplit/>
          <w:cantSplit/>
          <w:cantSplit/>
        </w:trPr>
        <w:tc>
          <w:tcPr>
            <w:tcW w:type="dxa" w:w="21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Situation</w:t>
            </w:r>
          </w:p>
        </w:tc>
        <w:tc>
          <w:tcPr>
            <w:tcW w:type="dxa" w:w="49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Required control</w:t>
            </w:r>
          </w:p>
        </w:tc>
        <w:tc>
          <w:tcPr>
            <w:tcW w:type="dxa" w:w="231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Current assessment</w:t>
            </w:r>
          </w:p>
        </w:tc>
      </w:tr>
      <w:tr>
        <w:trPr>
          <w:cantSplit/>
          <w:cantSplit/>
          <w:cantSplit/>
          <w:cantSplit/>
          <w:cantSplit/>
          <w:cantSplit/>
          <w:cantSplit/>
          <w:cantSplit/>
          <w:cantSplit/>
        </w:trPr>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Manual reading/re-entry</w:t>
            </w:r>
          </w:p>
        </w:tc>
        <w:tc>
          <w:tcPr>
            <w:tcW w:type="dxa" w:w="49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Second-person review or equivalent validated control covers value and metadata; source/destination are linked</w:t>
            </w:r>
          </w:p>
        </w:tc>
        <w:tc>
          <w:tcPr>
            <w:tcW w:type="dxa" w:w="23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Applicability Verify; include in process walkthrough</w:t>
            </w:r>
          </w:p>
        </w:tc>
      </w:tr>
      <w:tr>
        <w:trPr>
          <w:cantSplit/>
          <w:cantSplit/>
          <w:cantSplit/>
          <w:cantSplit/>
          <w:cantSplit/>
          <w:cantSplit/>
          <w:cantSplit/>
          <w:cantSplit/>
        </w:trPr>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Paper + electronic record</w:t>
            </w:r>
          </w:p>
        </w:tc>
        <w:tc>
          <w:tcPr>
            <w:tcW w:type="dxa" w:w="49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Define what constitutes the complete record; retain/link both media and their signatures/metadata</w:t>
            </w:r>
          </w:p>
        </w:tc>
        <w:tc>
          <w:tcPr>
            <w:tcW w:type="dxa" w:w="23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Avoid where feasible; authoritative procedure Verify</w:t>
            </w:r>
          </w:p>
        </w:tc>
      </w:tr>
      <w:tr>
        <w:trPr>
          <w:cantSplit/>
          <w:cantSplit/>
          <w:cantSplit/>
          <w:cantSplit/>
          <w:cantSplit/>
          <w:cantSplit/>
          <w:cantSplit/>
        </w:trPr>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Mixed handwritten/electronic signatures</w:t>
            </w:r>
          </w:p>
        </w:tc>
        <w:tc>
          <w:tcPr>
            <w:tcW w:type="dxa" w:w="49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Avoid; if unavoidable retain both originals electronically/paper as applicable and link with metadata</w:t>
            </w:r>
          </w:p>
        </w:tc>
        <w:tc>
          <w:tcPr>
            <w:tcW w:type="dxa" w:w="23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No mixed-signature workflow asserted</w:t>
            </w:r>
          </w:p>
        </w:tc>
      </w:tr>
      <w:tr>
        <w:trPr>
          <w:cantSplit/>
          <w:cantSplit/>
          <w:cantSplit/>
          <w:cantSplit/>
          <w:cantSplit/>
          <w:cantSplit/>
        </w:trPr>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Printout/report</w:t>
            </w:r>
          </w:p>
        </w:tc>
        <w:tc>
          <w:tcPr>
            <w:tcW w:type="dxa" w:w="49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Treat as copy unless formally shown to be original/true copy; include context needed to interpret</w:t>
            </w:r>
          </w:p>
        </w:tc>
        <w:tc>
          <w:tcPr>
            <w:tcW w:type="dxa" w:w="23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CI 011/041–044; output verification Open</w:t>
            </w:r>
          </w:p>
        </w:tc>
      </w:tr>
      <w:tr>
        <w:trPr>
          <w:cantSplit/>
          <w:cantSplit/>
          <w:cantSplit/>
          <w:cantSplit/>
          <w:cantSplit/>
        </w:trPr>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Electronic export</w:t>
            </w:r>
          </w:p>
        </w:tc>
        <w:tc>
          <w:tcPr>
            <w:tcW w:type="dxa" w:w="49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Record scope, filters, parameters, version, creator/time, metadata, audit/signature context and integrity are controlled</w:t>
            </w:r>
          </w:p>
        </w:tc>
        <w:tc>
          <w:tcPr>
            <w:tcW w:type="dxa" w:w="23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Format/export manifest and adverse testing Verify</w:t>
            </w:r>
          </w:p>
        </w:tc>
      </w:tr>
      <w:tr>
        <w:trPr>
          <w:cantSplit/>
          <w:cantSplit/>
          <w:cantSplit/>
          <w:cantSplit/>
        </w:trPr>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True copy</w:t>
            </w:r>
          </w:p>
        </w:tc>
        <w:tc>
          <w:tcPr>
            <w:tcW w:type="dxa" w:w="49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Validated copy retains content and meaning; transfer and any source deletion are documented and verified</w:t>
            </w:r>
          </w:p>
        </w:tc>
        <w:tc>
          <w:tcPr>
            <w:tcW w:type="dxa" w:w="23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No true-copy deletion performed</w:t>
            </w:r>
          </w:p>
        </w:tc>
      </w:tr>
      <w:tr>
        <w:trPr>
          <w:cantSplit/>
          <w:cantSplit/>
          <w:cantSplit/>
        </w:trPr>
        <w:tc>
          <w:tcPr>
            <w:tcW w:type="dxa" w:w="2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Temporary media</w:t>
            </w:r>
          </w:p>
        </w:tc>
        <w:tc>
          <w:tcPr>
            <w:tcW w:type="dxa" w:w="49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Use only where justified; control access, transfer completeness, deletion/overwrite and prompt move to protected storage</w:t>
            </w:r>
          </w:p>
        </w:tc>
        <w:tc>
          <w:tcPr>
            <w:tcW w:type="dxa" w:w="23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Not in planned flow; applicability Verify</w:t>
            </w:r>
          </w:p>
        </w:tc>
      </w:tr>
      <w:tr>
        <w:trPr>
          <w:cantSplit/>
          <w:cantSplit/>
        </w:trPr>
        <w:tc>
          <w:tcPr>
            <w:tcW w:type="dxa" w:w="2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Static vs dynamic</w:t>
            </w:r>
          </w:p>
        </w:tc>
        <w:tc>
          <w:tcPr>
            <w:tcW w:type="dxa" w:w="49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Do not replace required dynamic evidence with a static image/report without formal intended-use assessment</w:t>
            </w:r>
          </w:p>
        </w:tc>
        <w:tc>
          <w:tcPr>
            <w:tcW w:type="dxa" w:w="231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Per-record decision Verify</w:t>
            </w:r>
          </w:p>
        </w:tc>
      </w:tr>
    </w:tbl>
    <w:p>
      <w:pPr>
        <w:spacing w:after="0"/>
      </w:pPr>
    </w:p>
    <w:p>
      <w:pPr>
        <w:pStyle w:val="Heading1"/>
        <w:keepNext/>
        <w:keepLines/>
        <w:pageBreakBefore/>
      </w:pPr>
      <w:r>
        <w:t>14 Shared risk assessment</w:t>
      </w:r>
    </w:p>
    <w:tbl>
      <w:tblPr>
        <w:tblStyle w:val="TableGrid"/>
        <w:tblW w:type="dxa" w:w="9360"/>
        <w:tblLayout w:type="fixed"/>
        <w:tblLook w:firstColumn="1" w:firstRow="1" w:lastColumn="0" w:lastRow="0" w:noHBand="0" w:noVBand="1" w:val="04A0"/>
        <w:tblInd w:w="120" w:type="dxa"/>
      </w:tblPr>
      <w:tblGrid>
        <w:gridCol w:w="1050"/>
        <w:gridCol w:w="2050"/>
        <w:gridCol w:w="1000"/>
        <w:gridCol w:w="2480"/>
        <w:gridCol w:w="1600"/>
        <w:gridCol w:w="1180"/>
      </w:tblGrid>
      <w:tr>
        <w:trPr>
          <w:cantSplit/>
          <w:tblHeader w:val="true"/>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0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Risk ID</w:t>
            </w:r>
          </w:p>
        </w:tc>
        <w:tc>
          <w:tcPr>
            <w:tcW w:type="dxa" w:w="20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Domain / scenario</w:t>
            </w:r>
          </w:p>
        </w:tc>
        <w:tc>
          <w:tcPr>
            <w:tcW w:type="dxa" w:w="10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Working gross</w:t>
            </w:r>
          </w:p>
        </w:tc>
        <w:tc>
          <w:tcPr>
            <w:tcW w:type="dxa" w:w="248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DIA control focus</w:t>
            </w:r>
          </w:p>
        </w:tc>
        <w:tc>
          <w:tcPr>
            <w:tcW w:type="dxa" w:w="16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Linked URS</w:t>
            </w:r>
          </w:p>
        </w:tc>
        <w:tc>
          <w:tcPr>
            <w:tcW w:type="dxa" w:w="118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DIA state</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0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RSK-MES-001</w:t>
            </w:r>
          </w:p>
        </w:tc>
        <w:tc>
          <w:tcPr>
            <w:tcW w:type="dxa" w:w="2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Manufacturing / product – Unapproved order, recipe, or execution state</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Approved-state/version lineage and controlled execution transition</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URS-MES-001, URS-MES-002, URS-MES-004, URS-MES-005, URS-MES-006, URS-MES-047</w:t>
            </w:r>
          </w:p>
        </w:tc>
        <w:tc>
          <w:tcPr>
            <w:tcW w:type="dxa" w:w="11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0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RSK-MES-002</w:t>
            </w:r>
          </w:p>
        </w:tc>
        <w:tc>
          <w:tcPr>
            <w:tcW w:type="dxa" w:w="2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Manufacturing / data – Incorrect or incomplete execution data and calculations</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Typed capture, calculations, completeness and record reconstruction</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URS-MES-003, URS-MES-007, URS-MES-008, URS-MES-024, URS-MES-026, URS-MES-027</w:t>
            </w:r>
          </w:p>
        </w:tc>
        <w:tc>
          <w:tcPr>
            <w:tcW w:type="dxa" w:w="11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0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RSK-MES-003</w:t>
            </w:r>
          </w:p>
        </w:tc>
        <w:tc>
          <w:tcPr>
            <w:tcW w:type="dxa" w:w="2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Manufacturing / quality – Incomplete batch completion, exception disposition, or review</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Completion gates, exception disposition and independent review evidence</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URS-MES-006, URS-MES-007, URS-MES-008, URS-MES-009, URS-MES-041, URS-MES-042</w:t>
            </w:r>
          </w:p>
        </w:tc>
        <w:tc>
          <w:tcPr>
            <w:tcW w:type="dxa" w:w="11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0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RSK-MES-004</w:t>
            </w:r>
          </w:p>
        </w:tc>
        <w:tc>
          <w:tcPr>
            <w:tcW w:type="dxa" w:w="2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Records / retention – Loss, unreadability, or incomplete copy of regulated records</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Record definition, readability, retrieval, true copy, archive and retention</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URS-MES-010, URS-MES-011, URS-MES-027, URS-MES-041, URS-MES-044</w:t>
            </w:r>
          </w:p>
        </w:tc>
        <w:tc>
          <w:tcPr>
            <w:tcW w:type="dxa" w:w="11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0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RSK-MES-005</w:t>
            </w:r>
          </w:p>
        </w:tc>
        <w:tc>
          <w:tcPr>
            <w:tcW w:type="dxa" w:w="2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Security / access – Unauthorised or excessive access</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Least privilege, segregation, access lifecycle and periodic review</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URS-MES-012, URS-MES-013, URS-MES-014, URS-MES-015, URS-MES-016, URS-MES-050</w:t>
            </w:r>
          </w:p>
        </w:tc>
        <w:tc>
          <w:tcPr>
            <w:tcW w:type="dxa" w:w="11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cantSplit/>
          <w:cantSplit/>
          <w:cantSplit/>
          <w:cantSplit/>
          <w:cantSplit/>
          <w:cantSplit/>
          <w:cantSplit/>
          <w:cantSplit/>
          <w:cantSplit/>
          <w:cantSplit/>
          <w:cantSplit/>
          <w:cantSplit/>
          <w:cantSplit/>
        </w:trPr>
        <w:tc>
          <w:tcPr>
            <w:tcW w:type="dxa" w:w="10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RSK-MES-006</w:t>
            </w:r>
          </w:p>
        </w:tc>
        <w:tc>
          <w:tcPr>
            <w:tcW w:type="dxa" w:w="2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Security / identity – Credential, session, or service-account compromise</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Unique identities, sessions, service accounts, secrets and security monitoring</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URS-MES-012, URS-MES-014, URS-MES-015, URS-MES-035, URS-MES-045, URS-MES-046</w:t>
            </w:r>
          </w:p>
        </w:tc>
        <w:tc>
          <w:tcPr>
            <w:tcW w:type="dxa" w:w="11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cantSplit/>
          <w:cantSplit/>
          <w:cantSplit/>
          <w:cantSplit/>
          <w:cantSplit/>
          <w:cantSplit/>
          <w:cantSplit/>
          <w:cantSplit/>
          <w:cantSplit/>
          <w:cantSplit/>
          <w:cantSplit/>
          <w:cantSplit/>
        </w:trPr>
        <w:tc>
          <w:tcPr>
            <w:tcW w:type="dxa" w:w="10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RSK-MES-007</w:t>
            </w:r>
          </w:p>
        </w:tc>
        <w:tc>
          <w:tcPr>
            <w:tcW w:type="dxa" w:w="2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GxP evidence / signature – Invalid or non-attributable electronic signature</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Signature identity, authentication, meaning, binding, chronology and manifestation</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URS-MES-007, URS-MES-008, URS-MES-009, URS-MES-017, URS-MES-018, URS-MES-019</w:t>
            </w:r>
          </w:p>
        </w:tc>
        <w:tc>
          <w:tcPr>
            <w:tcW w:type="dxa" w:w="11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cantSplit/>
          <w:cantSplit/>
          <w:cantSplit/>
          <w:cantSplit/>
          <w:cantSplit/>
          <w:cantSplit/>
          <w:cantSplit/>
          <w:cantSplit/>
          <w:cantSplit/>
          <w:cantSplit/>
          <w:cantSplit/>
        </w:trPr>
        <w:tc>
          <w:tcPr>
            <w:tcW w:type="dxa" w:w="10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RSK-MES-008</w:t>
            </w:r>
          </w:p>
        </w:tc>
        <w:tc>
          <w:tcPr>
            <w:tcW w:type="dxa" w:w="2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GxP evidence / audit trail – Incomplete, alterable, or ineffective audit trail</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Event coverage, before/after/reason, protection, search, retention and review</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URS-MES-007, URS-MES-009, URS-MES-020, URS-MES-021, URS-MES-022, URS-MES-023, URS-MES-042</w:t>
            </w:r>
          </w:p>
        </w:tc>
        <w:tc>
          <w:tcPr>
            <w:tcW w:type="dxa" w:w="11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cantSplit/>
          <w:cantSplit/>
          <w:cantSplit/>
          <w:cantSplit/>
          <w:cantSplit/>
          <w:cantSplit/>
          <w:cantSplit/>
          <w:cantSplit/>
          <w:cantSplit/>
          <w:cantSplit/>
        </w:trPr>
        <w:tc>
          <w:tcPr>
            <w:tcW w:type="dxa" w:w="10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RSK-MES-009</w:t>
            </w:r>
          </w:p>
        </w:tc>
        <w:tc>
          <w:tcPr>
            <w:tcW w:type="dxa" w:w="2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Data integrity / time – Inconsistent time and chronology</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Medium</w:t>
            </w:r>
          </w:p>
        </w:tc>
        <w:tc>
          <w:tcPr>
            <w:tcW w:type="dxa" w:w="24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Authoritative time, canonical chronology, timezone/offset, drift and recovery</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URS-MES-021, URS-MES-025, URS-MES-035, URS-MES-040, URS-MES-044</w:t>
            </w:r>
          </w:p>
        </w:tc>
        <w:tc>
          <w:tcPr>
            <w:tcW w:type="dxa" w:w="11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cantSplit/>
          <w:cantSplit/>
          <w:cantSplit/>
          <w:cantSplit/>
          <w:cantSplit/>
          <w:cantSplit/>
          <w:cantSplit/>
          <w:cantSplit/>
          <w:cantSplit/>
        </w:trPr>
        <w:tc>
          <w:tcPr>
            <w:tcW w:type="dxa" w:w="10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RSK-MES-010</w:t>
            </w:r>
          </w:p>
        </w:tc>
        <w:tc>
          <w:tcPr>
            <w:tcW w:type="dxa" w:w="2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Data integrity – Uncontrolled correction, deletion, or record lifecycle</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Controlled correction/deletion, original preservation and lifecycle traceability</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URS-MES-010, URS-MES-019, URS-MES-021, URS-MES-024, URS-MES-026, URS-MES-027, URS-MES-044, URS-MES-047</w:t>
            </w:r>
          </w:p>
        </w:tc>
        <w:tc>
          <w:tcPr>
            <w:tcW w:type="dxa" w:w="11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cantSplit/>
          <w:cantSplit/>
          <w:cantSplit/>
          <w:cantSplit/>
          <w:cantSplit/>
          <w:cantSplit/>
          <w:cantSplit/>
          <w:cantSplit/>
        </w:trPr>
        <w:tc>
          <w:tcPr>
            <w:tcW w:type="dxa" w:w="10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RSK-MES-011</w:t>
            </w:r>
          </w:p>
        </w:tc>
        <w:tc>
          <w:tcPr>
            <w:tcW w:type="dxa" w:w="2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Integration / ERP – ERP order/master-data or confirmation interface failure</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ERP content/meaning, provenance, duplicate/retry and reconciliation</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URS-MES-028, URS-MES-029, URS-MES-036, URS-MES-043</w:t>
            </w:r>
          </w:p>
        </w:tc>
        <w:tc>
          <w:tcPr>
            <w:tcW w:type="dxa" w:w="11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cantSplit/>
          <w:cantSplit/>
          <w:cantSplit/>
          <w:cantSplit/>
          <w:cantSplit/>
          <w:cantSplit/>
          <w:cantSplit/>
        </w:trPr>
        <w:tc>
          <w:tcPr>
            <w:tcW w:type="dxa" w:w="10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RSK-MES-012</w:t>
            </w:r>
          </w:p>
        </w:tc>
        <w:tc>
          <w:tcPr>
            <w:tcW w:type="dxa" w:w="2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Integration / LIMS – LIMS sample, result, or disposition interface failure</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LIMS sample/result identity, version/status/unit, conflicts and reconciliation</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URS-MES-030, URS-MES-031, URS-MES-036, URS-MES-043</w:t>
            </w:r>
          </w:p>
        </w:tc>
        <w:tc>
          <w:tcPr>
            <w:tcW w:type="dxa" w:w="11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cantSplit/>
          <w:cantSplit/>
          <w:cantSplit/>
          <w:cantSplit/>
          <w:cantSplit/>
          <w:cantSplit/>
        </w:trPr>
        <w:tc>
          <w:tcPr>
            <w:tcW w:type="dxa" w:w="10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RSK-MES-013</w:t>
            </w:r>
          </w:p>
        </w:tc>
        <w:tc>
          <w:tcPr>
            <w:tcW w:type="dxa" w:w="2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Integration / automation – Automation command, state, or measurement mismatch</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Automation context, command/measurement integrity, sequence and uncertain outcome</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URS-MES-003, URS-MES-004, URS-MES-005, URS-MES-006, URS-MES-032, URS-MES-033, URS-MES-036</w:t>
            </w:r>
          </w:p>
        </w:tc>
        <w:tc>
          <w:tcPr>
            <w:tcW w:type="dxa" w:w="11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cantSplit/>
          <w:cantSplit/>
          <w:cantSplit/>
          <w:cantSplit/>
          <w:cantSplit/>
        </w:trPr>
        <w:tc>
          <w:tcPr>
            <w:tcW w:type="dxa" w:w="10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RSK-MES-014</w:t>
            </w:r>
          </w:p>
        </w:tc>
        <w:tc>
          <w:tcPr>
            <w:tcW w:type="dxa" w:w="2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Integration / reporting – Historian/reporting publication is incomplete or misleading</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Publication selection/version/time basis, completeness and interpretation</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URS-MES-034, URS-MES-041, URS-MES-042, URS-MES-044</w:t>
            </w:r>
          </w:p>
        </w:tc>
        <w:tc>
          <w:tcPr>
            <w:tcW w:type="dxa" w:w="11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cantSplit/>
          <w:cantSplit/>
          <w:cantSplit/>
          <w:cantSplit/>
        </w:trPr>
        <w:tc>
          <w:tcPr>
            <w:tcW w:type="dxa" w:w="10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RSK-MES-015</w:t>
            </w:r>
          </w:p>
        </w:tc>
        <w:tc>
          <w:tcPr>
            <w:tcW w:type="dxa" w:w="2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Integration / common control – Cross-interface integrity, monitoring, or reconciliation failure</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Common interface contract, error visibility, monitoring and reconciliation</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URS-MES-006, URS-MES-028, URS-MES-029, URS-MES-030, URS-MES-031, URS-MES-032, URS-MES-033, URS-MES-034, URS-MES-035, URS-MES-036, URS-MES-043, URS-MES-045</w:t>
            </w:r>
          </w:p>
        </w:tc>
        <w:tc>
          <w:tcPr>
            <w:tcW w:type="dxa" w:w="11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cantSplit/>
          <w:cantSplit/>
          <w:cantSplit/>
        </w:trPr>
        <w:tc>
          <w:tcPr>
            <w:tcW w:type="dxa" w:w="10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RSK-MES-016</w:t>
            </w:r>
          </w:p>
        </w:tc>
        <w:tc>
          <w:tcPr>
            <w:tcW w:type="dxa" w:w="2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Continuity / availability – Application or infrastructure unavailability and capacity exhaustion</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Capacity/availability monitoring, safe state and data preservation</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URS-MES-037, URS-MES-039, URS-MES-045, URS-MES-046</w:t>
            </w:r>
          </w:p>
        </w:tc>
        <w:tc>
          <w:tcPr>
            <w:tcW w:type="dxa" w:w="11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cantSplit/>
          <w:cantSplit/>
        </w:trPr>
        <w:tc>
          <w:tcPr>
            <w:tcW w:type="dxa" w:w="10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RSK-MES-017</w:t>
            </w:r>
          </w:p>
        </w:tc>
        <w:tc>
          <w:tcPr>
            <w:tcW w:type="dxa" w:w="2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Continuity / backup – Backup is incomplete, corrupt, unavailable, or outside need</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Complete backup coverage, integrity, access, retention and recoverability</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URS-MES-010, URS-MES-037, URS-MES-038, URS-MES-040, URS-MES-045</w:t>
            </w:r>
          </w:p>
        </w:tc>
        <w:tc>
          <w:tcPr>
            <w:tcW w:type="dxa" w:w="11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cantSplit/>
        </w:trPr>
        <w:tc>
          <w:tcPr>
            <w:tcW w:type="dxa" w:w="10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RSK-MES-018</w:t>
            </w:r>
          </w:p>
        </w:tc>
        <w:tc>
          <w:tcPr>
            <w:tcW w:type="dxa" w:w="2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Continuity / recovery – Recovery fails objectives or creates inconsistent state</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Consistent recovery point/sequence, restore verification and business reconciliation</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URS-MES-038, URS-MES-039, URS-MES-040, URS-MES-046</w:t>
            </w:r>
          </w:p>
        </w:tc>
        <w:tc>
          <w:tcPr>
            <w:tcW w:type="dxa" w:w="11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cantSplit/>
        </w:trPr>
        <w:tc>
          <w:tcPr>
            <w:tcW w:type="dxa" w:w="10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RSK-MES-019</w:t>
            </w:r>
          </w:p>
        </w:tc>
        <w:tc>
          <w:tcPr>
            <w:tcW w:type="dxa" w:w="2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Security / technology – Cyber vulnerability, malware, or insecure component</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Secure components, vulnerability/change control and security evidence</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URS-MES-012, URS-MES-013, URS-MES-015, URS-MES-036, URS-MES-045, URS-MES-046, URS-MES-047, URS-MES-048, URS-MES-049</w:t>
            </w:r>
          </w:p>
        </w:tc>
        <w:tc>
          <w:tcPr>
            <w:tcW w:type="dxa" w:w="11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cantSplit/>
        </w:trPr>
        <w:tc>
          <w:tcPr>
            <w:tcW w:type="dxa" w:w="10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RSK-MES-020</w:t>
            </w:r>
          </w:p>
        </w:tc>
        <w:tc>
          <w:tcPr>
            <w:tcW w:type="dxa" w:w="2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Supplier / service – Supplier or shared-service controls are unclear or ineffective</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Supplier/shared-service data duties, change, evidence, incident, archive and exit</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URS-MES-035, URS-MES-037, URS-MES-038, URS-MES-039, URS-MES-040, URS-MES-045, URS-MES-047, URS-MES-048, URS-MES-049</w:t>
            </w:r>
          </w:p>
        </w:tc>
        <w:tc>
          <w:tcPr>
            <w:tcW w:type="dxa" w:w="11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cantSplit/>
        </w:trPr>
        <w:tc>
          <w:tcPr>
            <w:tcW w:type="dxa" w:w="10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RSK-MES-021</w:t>
            </w:r>
          </w:p>
        </w:tc>
        <w:tc>
          <w:tcPr>
            <w:tcW w:type="dxa" w:w="2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Lifecycle / change – Uncontrolled change, configuration, or promotion</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Versioned configuration/change/promotion with approval, comparison and rollback</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URS-MES-001, URS-MES-010, URS-MES-019, URS-MES-026, URS-MES-035, URS-MES-045, URS-MES-046, URS-MES-047, URS-MES-049</w:t>
            </w:r>
          </w:p>
        </w:tc>
        <w:tc>
          <w:tcPr>
            <w:tcW w:type="dxa" w:w="11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cantSplit/>
        </w:trPr>
        <w:tc>
          <w:tcPr>
            <w:tcW w:type="dxa" w:w="10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RSK-MES-022</w:t>
            </w:r>
          </w:p>
        </w:tc>
        <w:tc>
          <w:tcPr>
            <w:tcW w:type="dxa" w:w="2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Lifecycle / incident – Incident or problem handling fails to protect GxP state</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w:t>
            </w:r>
          </w:p>
        </w:tc>
        <w:tc>
          <w:tcPr>
            <w:tcW w:type="dxa" w:w="24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Incident evidence, state protection, controlled correction and reconciliation</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URS-MES-043, URS-MES-045, URS-MES-046, URS-MES-047, URS-MES-049</w:t>
            </w:r>
          </w:p>
        </w:tc>
        <w:tc>
          <w:tcPr>
            <w:tcW w:type="dxa" w:w="11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cantSplit/>
        </w:trPr>
        <w:tc>
          <w:tcPr>
            <w:tcW w:type="dxa" w:w="10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RSK-MES-023</w:t>
            </w:r>
          </w:p>
        </w:tc>
        <w:tc>
          <w:tcPr>
            <w:tcW w:type="dxa" w:w="2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Reporting / evidence – Controlled report or extract is misinterpreted or altered</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Medium</w:t>
            </w:r>
          </w:p>
        </w:tc>
        <w:tc>
          <w:tcPr>
            <w:tcW w:type="dxa" w:w="24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Report/extract context, source lineage, integrity and controlled interpretation</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URS-MES-011, URS-MES-041, URS-MES-042, URS-MES-043, URS-MES-044</w:t>
            </w:r>
          </w:p>
        </w:tc>
        <w:tc>
          <w:tcPr>
            <w:tcW w:type="dxa" w:w="11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cantSplit/>
        </w:trPr>
        <w:tc>
          <w:tcPr>
            <w:tcW w:type="dxa" w:w="10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RSK-MES-024</w:t>
            </w:r>
          </w:p>
        </w:tc>
        <w:tc>
          <w:tcPr>
            <w:tcW w:type="dxa" w:w="2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Lifecycle / maintained state – Maintained-state controls, review, or training become ineffective</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Medium</w:t>
            </w:r>
          </w:p>
        </w:tc>
        <w:tc>
          <w:tcPr>
            <w:tcW w:type="dxa" w:w="24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Periodic access/audit/control/training review and action closure</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URS-MES-012, URS-MES-014, URS-MES-016, URS-MES-023, URS-MES-040, URS-MES-048, URS-MES-049, URS-MES-050</w:t>
            </w:r>
          </w:p>
        </w:tc>
        <w:tc>
          <w:tcPr>
            <w:tcW w:type="dxa" w:w="11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cantSplit/>
        </w:trPr>
        <w:tc>
          <w:tcPr>
            <w:tcW w:type="dxa" w:w="10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RSK-MES-025</w:t>
            </w:r>
          </w:p>
        </w:tc>
        <w:tc>
          <w:tcPr>
            <w:tcW w:type="dxa" w:w="20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Privacy / personal data – Personal data processing is excessive or insufficiently protected</w:t>
            </w:r>
          </w:p>
        </w:tc>
        <w:tc>
          <w:tcPr>
            <w:tcW w:type="dxa" w:w="10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Medium</w:t>
            </w:r>
          </w:p>
        </w:tc>
        <w:tc>
          <w:tcPr>
            <w:tcW w:type="dxa" w:w="24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Data minimisation, purpose/access/retention protection for identity/signature/audit data</w:t>
            </w:r>
          </w:p>
        </w:tc>
        <w:tc>
          <w:tcPr>
            <w:tcW w:type="dxa" w:w="16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URS-MES-012, URS-MES-013, URS-MES-014, URS-MES-015, URS-MES-016, URS-MES-017, URS-MES-020, URS-MES-021, URS-MES-044, URS-MES-048, URS-MES-049</w:t>
            </w:r>
          </w:p>
        </w:tc>
        <w:tc>
          <w:tcPr>
            <w:tcW w:type="dxa" w:w="118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Open – design control route defined; implementation/effectiveness evidence absent; residual risk not rated or accepted</w:t>
            </w:r>
          </w:p>
        </w:tc>
      </w:tr>
      <w:tr>
        <w:trPr>
          <w:cantSplit/>
          <w:cantSplit/>
        </w:trPr>
        <w:tc>
          <w:tcPr>
            <w:tcW w:type="dxa" w:w="10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RSK-MES-026</w:t>
            </w:r>
          </w:p>
        </w:tc>
        <w:tc>
          <w:tcPr>
            <w:tcW w:type="dxa" w:w="20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Data integrity / migration – Initial load or migration loses content and meaning</w:t>
            </w:r>
          </w:p>
        </w:tc>
        <w:tc>
          <w:tcPr>
            <w:tcW w:type="dxa" w:w="10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3"/>
              </w:rPr>
              <w:t>Working High if applicable</w:t>
            </w:r>
          </w:p>
        </w:tc>
        <w:tc>
          <w:tcPr>
            <w:tcW w:type="dxa" w:w="24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Migration preserves content/meaning, metadata, audit, signatures and required dynamics</w:t>
            </w:r>
          </w:p>
        </w:tc>
        <w:tc>
          <w:tcPr>
            <w:tcW w:type="dxa" w:w="16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URS-MES-024, URS-MES-027, URS-MES-047</w:t>
            </w:r>
          </w:p>
        </w:tc>
        <w:tc>
          <w:tcPr>
            <w:tcW w:type="dxa" w:w="118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Open / applicability Verify – no migration evidence; residual risk not rated or accepted</w:t>
            </w:r>
          </w:p>
        </w:tc>
      </w:tr>
    </w:tbl>
    <w:p>
      <w:pPr>
        <w:spacing w:after="0"/>
      </w:pPr>
    </w:p>
    <w:p>
      <w:pPr>
        <w:spacing w:before="80" w:after="140" w:line="252" w:lineRule="auto"/>
        <w:ind w:left="115" w:right="115"/>
        <w:shd w:val="clear" w:color="auto" w:fill="FCE4D6"/>
        <w:pBdr>
          <w:top w:val="single" w:sz="8" w:space="4" w:color="C65911"/>
          <w:left w:val="single" w:sz="8" w:space="4" w:color="C65911"/>
          <w:bottom w:val="single" w:sz="8" w:space="4" w:color="C65911"/>
          <w:right w:val="single" w:sz="8" w:space="4" w:color="C65911"/>
        </w:pBdr>
        <w:keepLines/>
      </w:pPr>
      <w:r>
        <w:rPr>
          <w:rFonts w:ascii="Calibri" w:hAnsi="Calibri"/>
          <w:b/>
          <w:color w:val="0B2545"/>
          <w:sz w:val="18"/>
        </w:rPr>
        <w:t>Residual-risk boundary: the DIA does not reduce, rate or accept residual risk. Effectiveness and residual-risk decisions require implemented controls, objective verification, operational procedures and authorised review. All 26 risks remain Open.</w:t>
      </w:r>
    </w:p>
    <w:p>
      <w:pPr>
        <w:pStyle w:val="Heading1"/>
        <w:keepNext/>
        <w:keepLines/>
      </w:pPr>
      <w:r>
        <w:t>15 Traceability and verification strategy</w:t>
      </w:r>
    </w:p>
    <w:p>
      <w:pPr>
        <w:pStyle w:val="Heading2"/>
        <w:keepNext/>
        <w:keepLines/>
      </w:pPr>
      <w:r>
        <w:t>15.1 Update to the approved 16-field traceability model</w:t>
      </w:r>
    </w:p>
    <w:tbl>
      <w:tblPr>
        <w:tblStyle w:val="TableGrid"/>
        <w:tblW w:type="dxa" w:w="9360"/>
        <w:tblLayout w:type="fixed"/>
        <w:tblLook w:firstColumn="1" w:firstRow="1" w:lastColumn="0" w:lastRow="0" w:noHBand="0" w:noVBand="1" w:val="04A0"/>
        <w:tblInd w:w="120" w:type="dxa"/>
      </w:tblPr>
      <w:tblGrid>
        <w:gridCol w:w="700"/>
        <w:gridCol w:w="2200"/>
        <w:gridCol w:w="3900"/>
        <w:gridCol w:w="2560"/>
      </w:tblGrid>
      <w:tr>
        <w:trPr>
          <w:cantSplit/>
          <w:tblHeader w:val="true"/>
          <w:cantSplit/>
          <w:cantSplit/>
          <w:cantSplit/>
          <w:cantSplit/>
          <w:cantSplit/>
          <w:cantSplit/>
          <w:cantSplit/>
          <w:cantSplit/>
          <w:cantSplit/>
          <w:cantSplit/>
          <w:cantSplit/>
          <w:cantSplit/>
          <w:cantSplit/>
          <w:cantSplit/>
          <w:cantSplit/>
          <w:cantSplit/>
        </w:trPr>
        <w:tc>
          <w:tcPr>
            <w:tcW w:type="dxa" w:w="7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No.</w:t>
            </w:r>
          </w:p>
        </w:tc>
        <w:tc>
          <w:tcPr>
            <w:tcW w:type="dxa" w:w="22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Traceability field</w:t>
            </w:r>
          </w:p>
        </w:tc>
        <w:tc>
          <w:tcPr>
            <w:tcW w:type="dxa" w:w="39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Current controlled value</w:t>
            </w:r>
          </w:p>
        </w:tc>
        <w:tc>
          <w:tcPr>
            <w:tcW w:type="dxa" w:w="25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State after DIA</w:t>
            </w:r>
          </w:p>
        </w:tc>
      </w:tr>
      <w:tr>
        <w:trPr>
          <w:cantSplit/>
          <w:cantSplit/>
          <w:cantSplit/>
          <w:cantSplit/>
          <w:cantSplit/>
          <w:cantSplit/>
          <w:cantSplit/>
          <w:cantSplit/>
          <w:cantSplit/>
          <w:cantSplit/>
          <w:cantSplit/>
          <w:cantSplit/>
          <w:cantSplit/>
          <w:cantSplit/>
          <w:cantSplit/>
          <w:cantSplit/>
          <w:cantSplit/>
        </w:trPr>
        <w:tc>
          <w:tcPr>
            <w:tcW w:type="dxa" w:w="7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1</w:t>
            </w:r>
          </w:p>
        </w:tc>
        <w:tc>
          <w:tcPr>
            <w:tcW w:type="dxa" w:w="22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Requirement ID</w:t>
            </w:r>
          </w:p>
        </w:tc>
        <w:tc>
          <w:tcPr>
            <w:tcW w:type="dxa" w:w="3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URS-MES-001…050</w:t>
            </w:r>
          </w:p>
        </w:tc>
        <w:tc>
          <w:tcPr>
            <w:tcW w:type="dxa" w:w="2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Controlled – unchanged</w:t>
            </w:r>
          </w:p>
        </w:tc>
      </w:tr>
      <w:tr>
        <w:trPr>
          <w:cantSplit/>
          <w:cantSplit/>
          <w:cantSplit/>
          <w:cantSplit/>
          <w:cantSplit/>
          <w:cantSplit/>
          <w:cantSplit/>
          <w:cantSplit/>
          <w:cantSplit/>
          <w:cantSplit/>
          <w:cantSplit/>
          <w:cantSplit/>
          <w:cantSplit/>
          <w:cantSplit/>
          <w:cantSplit/>
          <w:cantSplit/>
        </w:trPr>
        <w:tc>
          <w:tcPr>
            <w:tcW w:type="dxa" w:w="7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2</w:t>
            </w:r>
          </w:p>
        </w:tc>
        <w:tc>
          <w:tcPr>
            <w:tcW w:type="dxa" w:w="22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Requirement statement</w:t>
            </w:r>
          </w:p>
        </w:tc>
        <w:tc>
          <w:tcPr>
            <w:tcW w:type="dxa" w:w="3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Controlled statement/title in NL-MES-URS-001</w:t>
            </w:r>
          </w:p>
        </w:tc>
        <w:tc>
          <w:tcPr>
            <w:tcW w:type="dxa" w:w="2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Controlled – unchanged</w:t>
            </w:r>
          </w:p>
        </w:tc>
      </w:tr>
      <w:tr>
        <w:trPr>
          <w:cantSplit/>
          <w:cantSplit/>
          <w:cantSplit/>
          <w:cantSplit/>
          <w:cantSplit/>
          <w:cantSplit/>
          <w:cantSplit/>
          <w:cantSplit/>
          <w:cantSplit/>
          <w:cantSplit/>
          <w:cantSplit/>
          <w:cantSplit/>
          <w:cantSplit/>
          <w:cantSplit/>
          <w:cantSplit/>
        </w:trPr>
        <w:tc>
          <w:tcPr>
            <w:tcW w:type="dxa" w:w="7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3</w:t>
            </w:r>
          </w:p>
        </w:tc>
        <w:tc>
          <w:tcPr>
            <w:tcW w:type="dxa" w:w="22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GxP relevance</w:t>
            </w:r>
          </w:p>
        </w:tc>
        <w:tc>
          <w:tcPr>
            <w:tcW w:type="dxa" w:w="3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Yes for all 50</w:t>
            </w:r>
          </w:p>
        </w:tc>
        <w:tc>
          <w:tcPr>
            <w:tcW w:type="dxa" w:w="2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Controlled – unchanged</w:t>
            </w:r>
          </w:p>
        </w:tc>
      </w:tr>
      <w:tr>
        <w:trPr>
          <w:cantSplit/>
          <w:cantSplit/>
          <w:cantSplit/>
          <w:cantSplit/>
          <w:cantSplit/>
          <w:cantSplit/>
          <w:cantSplit/>
          <w:cantSplit/>
          <w:cantSplit/>
          <w:cantSplit/>
          <w:cantSplit/>
          <w:cantSplit/>
          <w:cantSplit/>
          <w:cantSplit/>
        </w:trPr>
        <w:tc>
          <w:tcPr>
            <w:tcW w:type="dxa" w:w="7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4</w:t>
            </w:r>
          </w:p>
        </w:tc>
        <w:tc>
          <w:tcPr>
            <w:tcW w:type="dxa" w:w="22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Risk ID</w:t>
            </w:r>
          </w:p>
        </w:tc>
        <w:tc>
          <w:tcPr>
            <w:tcW w:type="dxa" w:w="3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RSK-MES-001…026 links</w:t>
            </w:r>
          </w:p>
        </w:tc>
        <w:tc>
          <w:tcPr>
            <w:tcW w:type="dxa" w:w="2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Controlled – unchanged</w:t>
            </w:r>
          </w:p>
        </w:tc>
      </w:tr>
      <w:tr>
        <w:trPr>
          <w:cantSplit/>
          <w:cantSplit/>
          <w:cantSplit/>
          <w:cantSplit/>
          <w:cantSplit/>
          <w:cantSplit/>
          <w:cantSplit/>
          <w:cantSplit/>
          <w:cantSplit/>
          <w:cantSplit/>
          <w:cantSplit/>
          <w:cantSplit/>
          <w:cantSplit/>
        </w:trPr>
        <w:tc>
          <w:tcPr>
            <w:tcW w:type="dxa" w:w="7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5</w:t>
            </w:r>
          </w:p>
        </w:tc>
        <w:tc>
          <w:tcPr>
            <w:tcW w:type="dxa" w:w="22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Risk level</w:t>
            </w:r>
          </w:p>
        </w:tc>
        <w:tc>
          <w:tcPr>
            <w:tcW w:type="dxa" w:w="3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ITRRA: URS-MES-025 Working Medium; other URS Working High</w:t>
            </w:r>
          </w:p>
        </w:tc>
        <w:tc>
          <w:tcPr>
            <w:tcW w:type="dxa" w:w="2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Residual rating/acceptance Open</w:t>
            </w:r>
          </w:p>
        </w:tc>
      </w:tr>
      <w:tr>
        <w:trPr>
          <w:cantSplit/>
          <w:cantSplit/>
          <w:cantSplit/>
          <w:cantSplit/>
          <w:cantSplit/>
          <w:cantSplit/>
          <w:cantSplit/>
          <w:cantSplit/>
          <w:cantSplit/>
          <w:cantSplit/>
          <w:cantSplit/>
          <w:cantSplit/>
        </w:trPr>
        <w:tc>
          <w:tcPr>
            <w:tcW w:type="dxa" w:w="7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6</w:t>
            </w:r>
          </w:p>
        </w:tc>
        <w:tc>
          <w:tcPr>
            <w:tcW w:type="dxa" w:w="22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FS reference</w:t>
            </w:r>
          </w:p>
        </w:tc>
        <w:tc>
          <w:tcPr>
            <w:tcW w:type="dxa" w:w="3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FS-MES-001…050 one-to-one</w:t>
            </w:r>
          </w:p>
        </w:tc>
        <w:tc>
          <w:tcPr>
            <w:tcW w:type="dxa" w:w="2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Designed</w:t>
            </w:r>
          </w:p>
        </w:tc>
      </w:tr>
      <w:tr>
        <w:trPr>
          <w:cantSplit/>
          <w:cantSplit/>
          <w:cantSplit/>
          <w:cantSplit/>
          <w:cantSplit/>
          <w:cantSplit/>
          <w:cantSplit/>
          <w:cantSplit/>
          <w:cantSplit/>
          <w:cantSplit/>
          <w:cantSplit/>
        </w:trPr>
        <w:tc>
          <w:tcPr>
            <w:tcW w:type="dxa" w:w="7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7</w:t>
            </w:r>
          </w:p>
        </w:tc>
        <w:tc>
          <w:tcPr>
            <w:tcW w:type="dxa" w:w="22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DS reference</w:t>
            </w:r>
          </w:p>
        </w:tc>
        <w:tc>
          <w:tcPr>
            <w:tcW w:type="dxa" w:w="3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DS-MES-001…050 one-to-one</w:t>
            </w:r>
          </w:p>
        </w:tc>
        <w:tc>
          <w:tcPr>
            <w:tcW w:type="dxa" w:w="2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Designed</w:t>
            </w:r>
          </w:p>
        </w:tc>
      </w:tr>
      <w:tr>
        <w:trPr>
          <w:cantSplit/>
          <w:cantSplit/>
          <w:cantSplit/>
          <w:cantSplit/>
          <w:cantSplit/>
          <w:cantSplit/>
          <w:cantSplit/>
          <w:cantSplit/>
          <w:cantSplit/>
          <w:cantSplit/>
        </w:trPr>
        <w:tc>
          <w:tcPr>
            <w:tcW w:type="dxa" w:w="7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8</w:t>
            </w:r>
          </w:p>
        </w:tc>
        <w:tc>
          <w:tcPr>
            <w:tcW w:type="dxa" w:w="22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CS reference</w:t>
            </w:r>
          </w:p>
        </w:tc>
        <w:tc>
          <w:tcPr>
            <w:tcW w:type="dxa" w:w="3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CI-MES-001…050 one-to-one</w:t>
            </w:r>
          </w:p>
        </w:tc>
        <w:tc>
          <w:tcPr>
            <w:tcW w:type="dxa" w:w="2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Designed; implementation/baseline Open</w:t>
            </w:r>
          </w:p>
        </w:tc>
      </w:tr>
      <w:tr>
        <w:trPr>
          <w:cantSplit/>
          <w:cantSplit/>
          <w:cantSplit/>
          <w:cantSplit/>
          <w:cantSplit/>
          <w:cantSplit/>
          <w:cantSplit/>
          <w:cantSplit/>
          <w:cantSplit/>
        </w:trPr>
        <w:tc>
          <w:tcPr>
            <w:tcW w:type="dxa" w:w="7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9</w:t>
            </w:r>
          </w:p>
        </w:tc>
        <w:tc>
          <w:tcPr>
            <w:tcW w:type="dxa" w:w="22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Integration reference</w:t>
            </w:r>
          </w:p>
        </w:tc>
        <w:tc>
          <w:tcPr>
            <w:tcW w:type="dxa" w:w="3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Applicable INT-MES-ERP/LIMS/AUT/HIS/IAM/TIM/OPS IDs</w:t>
            </w:r>
          </w:p>
        </w:tc>
        <w:tc>
          <w:tcPr>
            <w:tcW w:type="dxa" w:w="2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60 requirements specified; implementation/test Open</w:t>
            </w:r>
          </w:p>
        </w:tc>
      </w:tr>
      <w:tr>
        <w:trPr>
          <w:cantSplit/>
          <w:cantSplit/>
          <w:cantSplit/>
          <w:cantSplit/>
          <w:cantSplit/>
          <w:cantSplit/>
          <w:cantSplit/>
          <w:cantSplit/>
        </w:trPr>
        <w:tc>
          <w:tcPr>
            <w:tcW w:type="dxa" w:w="7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10</w:t>
            </w:r>
          </w:p>
        </w:tc>
        <w:tc>
          <w:tcPr>
            <w:tcW w:type="dxa" w:w="22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Test case ID</w:t>
            </w:r>
          </w:p>
        </w:tc>
        <w:tc>
          <w:tcPr>
            <w:tcW w:type="dxa" w:w="3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Not yet assigned</w:t>
            </w:r>
          </w:p>
        </w:tc>
        <w:tc>
          <w:tcPr>
            <w:tcW w:type="dxa" w:w="2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Open – IQ/test package later</w:t>
            </w:r>
          </w:p>
        </w:tc>
      </w:tr>
      <w:tr>
        <w:trPr>
          <w:cantSplit/>
          <w:cantSplit/>
          <w:cantSplit/>
          <w:cantSplit/>
          <w:cantSplit/>
          <w:cantSplit/>
          <w:cantSplit/>
        </w:trPr>
        <w:tc>
          <w:tcPr>
            <w:tcW w:type="dxa" w:w="7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11</w:t>
            </w:r>
          </w:p>
        </w:tc>
        <w:tc>
          <w:tcPr>
            <w:tcW w:type="dxa" w:w="22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Test result</w:t>
            </w:r>
          </w:p>
        </w:tc>
        <w:tc>
          <w:tcPr>
            <w:tcW w:type="dxa" w:w="3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Not Run</w:t>
            </w:r>
          </w:p>
        </w:tc>
        <w:tc>
          <w:tcPr>
            <w:tcW w:type="dxa" w:w="2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Open</w:t>
            </w:r>
          </w:p>
        </w:tc>
      </w:tr>
      <w:tr>
        <w:trPr>
          <w:cantSplit/>
          <w:cantSplit/>
          <w:cantSplit/>
          <w:cantSplit/>
          <w:cantSplit/>
          <w:cantSplit/>
        </w:trPr>
        <w:tc>
          <w:tcPr>
            <w:tcW w:type="dxa" w:w="7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12</w:t>
            </w:r>
          </w:p>
        </w:tc>
        <w:tc>
          <w:tcPr>
            <w:tcW w:type="dxa" w:w="22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Defect/deviation ID</w:t>
            </w:r>
          </w:p>
        </w:tc>
        <w:tc>
          <w:tcPr>
            <w:tcW w:type="dxa" w:w="3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N/A – no execution</w:t>
            </w:r>
          </w:p>
        </w:tc>
        <w:tc>
          <w:tcPr>
            <w:tcW w:type="dxa" w:w="2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No dummy IDs created</w:t>
            </w:r>
          </w:p>
        </w:tc>
      </w:tr>
      <w:tr>
        <w:trPr>
          <w:cantSplit/>
          <w:cantSplit/>
          <w:cantSplit/>
          <w:cantSplit/>
          <w:cantSplit/>
        </w:trPr>
        <w:tc>
          <w:tcPr>
            <w:tcW w:type="dxa" w:w="7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13</w:t>
            </w:r>
          </w:p>
        </w:tc>
        <w:tc>
          <w:tcPr>
            <w:tcW w:type="dxa" w:w="22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SOP/user guide reference</w:t>
            </w:r>
          </w:p>
        </w:tc>
        <w:tc>
          <w:tcPr>
            <w:tcW w:type="dxa" w:w="3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Later NL-MES-OMSOP-001 / UG-001 / AG-001 / ATR-001</w:t>
            </w:r>
          </w:p>
        </w:tc>
        <w:tc>
          <w:tcPr>
            <w:tcW w:type="dxa" w:w="2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Planned</w:t>
            </w:r>
          </w:p>
        </w:tc>
      </w:tr>
      <w:tr>
        <w:trPr>
          <w:cantSplit/>
          <w:cantSplit/>
          <w:cantSplit/>
          <w:cantSplit/>
        </w:trPr>
        <w:tc>
          <w:tcPr>
            <w:tcW w:type="dxa" w:w="7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14</w:t>
            </w:r>
          </w:p>
        </w:tc>
        <w:tc>
          <w:tcPr>
            <w:tcW w:type="dxa" w:w="22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Operational control reference</w:t>
            </w:r>
          </w:p>
        </w:tc>
        <w:tc>
          <w:tcPr>
            <w:tcW w:type="dxa" w:w="3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Later monitoring, backup, access/audit review, SLA and procedure evidence</w:t>
            </w:r>
          </w:p>
        </w:tc>
        <w:tc>
          <w:tcPr>
            <w:tcW w:type="dxa" w:w="2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Planned / Open</w:t>
            </w:r>
          </w:p>
        </w:tc>
      </w:tr>
      <w:tr>
        <w:trPr>
          <w:cantSplit/>
          <w:cantSplit/>
          <w:cantSplit/>
        </w:trPr>
        <w:tc>
          <w:tcPr>
            <w:tcW w:type="dxa" w:w="7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15</w:t>
            </w:r>
          </w:p>
        </w:tc>
        <w:tc>
          <w:tcPr>
            <w:tcW w:type="dxa" w:w="22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Change/incident/periodic review reference</w:t>
            </w:r>
          </w:p>
        </w:tc>
        <w:tc>
          <w:tcPr>
            <w:tcW w:type="dxa" w:w="3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Later CHG/INC/ITPSE/URR packs</w:t>
            </w:r>
          </w:p>
        </w:tc>
        <w:tc>
          <w:tcPr>
            <w:tcW w:type="dxa" w:w="25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Planned / Open</w:t>
            </w:r>
          </w:p>
        </w:tc>
      </w:tr>
      <w:tr>
        <w:trPr>
          <w:cantSplit/>
          <w:cantSplit/>
        </w:trPr>
        <w:tc>
          <w:tcPr>
            <w:tcW w:type="dxa" w:w="70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16</w:t>
            </w:r>
          </w:p>
        </w:tc>
        <w:tc>
          <w:tcPr>
            <w:tcW w:type="dxa" w:w="22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Status</w:t>
            </w:r>
          </w:p>
        </w:tc>
        <w:tc>
          <w:tcPr>
            <w:tcW w:type="dxa" w:w="3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Designed / DIA assessed; verification and release Open</w:t>
            </w:r>
          </w:p>
        </w:tc>
        <w:tc>
          <w:tcPr>
            <w:tcW w:type="dxa" w:w="25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Updated by NL-MES-DIA-001</w:t>
            </w:r>
          </w:p>
        </w:tc>
      </w:tr>
    </w:tbl>
    <w:p>
      <w:pPr>
        <w:spacing w:after="0"/>
      </w:pPr>
    </w:p>
    <w:p>
      <w:pPr>
        <w:pStyle w:val="Heading2"/>
        <w:keepNext/>
        <w:keepLines/>
      </w:pPr>
      <w:r>
        <w:t>15.2 Fifty-requirement DIA trace</w:t>
      </w:r>
    </w:p>
    <w:tbl>
      <w:tblPr>
        <w:tblStyle w:val="TableGrid"/>
        <w:tblW w:type="dxa" w:w="9360"/>
        <w:tblLayout w:type="fixed"/>
        <w:tblLook w:firstColumn="1" w:firstRow="1" w:lastColumn="0" w:lastRow="0" w:noHBand="0" w:noVBand="1" w:val="04A0"/>
        <w:tblInd w:w="120" w:type="dxa"/>
      </w:tblPr>
      <w:tblGrid>
        <w:gridCol w:w="1800"/>
        <w:gridCol w:w="1500"/>
        <w:gridCol w:w="1450"/>
        <w:gridCol w:w="1500"/>
        <w:gridCol w:w="1350"/>
        <w:gridCol w:w="1760"/>
      </w:tblGrid>
      <w:tr>
        <w:trPr>
          <w:cantSplit/>
          <w:tblHeader w:val="true"/>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URS / controlled title</w:t>
            </w:r>
          </w:p>
        </w:tc>
        <w:tc>
          <w:tcPr>
            <w:tcW w:type="dxa" w:w="15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Risk / level</w:t>
            </w:r>
          </w:p>
        </w:tc>
        <w:tc>
          <w:tcPr>
            <w:tcW w:type="dxa" w:w="14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Design chain</w:t>
            </w:r>
          </w:p>
        </w:tc>
        <w:tc>
          <w:tcPr>
            <w:tcW w:type="dxa" w:w="15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Integration</w:t>
            </w:r>
          </w:p>
        </w:tc>
        <w:tc>
          <w:tcPr>
            <w:tcW w:type="dxa" w:w="13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ALCOA++ focus</w:t>
            </w:r>
          </w:p>
        </w:tc>
        <w:tc>
          <w:tcPr>
            <w:tcW w:type="dxa" w:w="17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DIA conclusion / state</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URS-MES-001</w:t>
              <w:br/>
              <w:t>Approved order and instruction selection</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RSK-MES-001, RSK-MES-021</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FS-MES-001 / DS-MES-001 / CI-MES-001</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INT-MES-ERP-001</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Contemporaneous; Accurate; Complete;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Execution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URS-MES-002</w:t>
              <w:br/>
              <w:t>Controlled execution sequence</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RSK-MES-001</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FS-MES-002 / DS-MES-002 / CI-MES-002</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N/A - no direct interface allocation</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Contemporaneous; Accurate; Complete;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Execution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URS-MES-003</w:t>
              <w:br/>
              <w:t>Execution data and calculation capture</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RSK-MES-002, RSK-MES-013</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FS-MES-003 / DS-MES-003 / CI-MES-003</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INT-MES-AUT-002, 005</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Contemporaneous; Accurate; Complete;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Execution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URS-MES-004</w:t>
              <w:br/>
              <w:t>Material and equipment status verification</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RSK-MES-001, RSK-MES-013</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FS-MES-004 / DS-MES-004 / CI-MES-004</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INT-MES-AUT-001, 004</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Contemporaneous; Accurate; Complete;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Execution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URS-MES-005</w:t>
              <w:br/>
              <w:t>Controlled hold, resume, and termination</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RSK-MES-001, RSK-MES-013</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FS-MES-005 / DS-MES-005 / CI-MES-005</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INT-MES-AUT-004, 008</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Contemporaneous; Accurate; Complete;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Execution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URS-MES-006</w:t>
              <w:br/>
              <w:t>Exception and review-by-exception handling</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RSK-MES-003, RSK-MES-015</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FS-MES-006 / DS-MES-006 / CI-MES-006</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INT-MES-AUT-003, 009</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Contemporaneous; Accurate; Complete;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Execution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URS-MES-007</w:t>
              <w:br/>
              <w:t>Complete electronic batch record</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RSK-MES-002, RSK-MES-003, RSK-MES-007, RSK-MES-008</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FS-MES-007 / DS-MES-007 / CI-MES-007</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N/A - EBR assembled within MES</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Original; Complete; Legible; Enduring; Available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EBR / records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URS-MES-008</w:t>
              <w:br/>
              <w:t>Batch-record completion control</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RSK-MES-003, RSK-MES-007</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FS-MES-008 / DS-MES-008 / CI-MES-008</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N/A - MES completion control</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Original; Complete; Legible; Enduring; Available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EBR / records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URS-MES-009</w:t>
              <w:br/>
              <w:t>Authorised batch-record review</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RSK-MES-003, RSK-MES-007, RSK-MES-008</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FS-MES-009 / DS-MES-009 / CI-MES-009</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N/A - MES review control</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Original; Complete; Legible; Enduring; Available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EBR / records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URS-MES-010</w:t>
              <w:br/>
              <w:t>Record retention and retrieval</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RSK-MES-004, RSK-MES-010, RSK-MES-017</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FS-MES-010 / DS-MES-010 / CI-MES-010</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INT-MES-HIS-008; INT-MES-OPS-010 (supporting)</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Original; Complete; Legible; Enduring; Available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EBR / records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URS-MES-011</w:t>
              <w:br/>
              <w:t>Complete and accurate record copies</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RSK-MES-004, RSK-MES-023</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FS-MES-011 / DS-MES-011 / CI-MES-011</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INT-MES-HIS-003, 008 (supporting)</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Original; Complete; Legible; Enduring; Available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EBR / records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URS-MES-012</w:t>
              <w:br/>
              <w:t>Unique identity and authentication</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RSK-MES-006, RSK-MES-019, RSK-MES-024</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FS-MES-012 / DS-MES-012 / CI-MES-012</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INT-MES-IAM-001, 002, 006</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Attributable; Traceable; Complete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Identity / access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URS-MES-013</w:t>
              <w:br/>
              <w:t>Role-based least-privilege access</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RSK-MES-019</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FS-MES-013 / DS-MES-013 / CI-MES-013</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INT-MES-IAM-003</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Attributable; Traceable; Complete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Identity / access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URS-MES-014</w:t>
              <w:br/>
              <w:t>Controlled access lifecycle</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RSK-MES-024</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FS-MES-014 / DS-MES-014 / CI-MES-014</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INT-MES-IAM-002, 007</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Attributable; Traceable; Complete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Identity / access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URS-MES-015</w:t>
              <w:br/>
              <w:t>Privileged and service-account control</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RSK-MES-006, RSK-MES-019</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FS-MES-015 / DS-MES-015 / CI-MES-015</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INT-MES-IAM-005, 007, 008</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Attributable; Traceable; Complete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Identity / access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URS-MES-016</w:t>
              <w:br/>
              <w:t>Segregation and periodic access review</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RSK-MES-024</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FS-MES-016 / DS-MES-016 / CI-MES-016</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INT-MES-IAM-003, 007</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Attributable; Traceable; Complete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Identity / access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URS-MES-017</w:t>
              <w:br/>
              <w:t>Authorised electronic-signature application</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RSK-MES-007</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FS-MES-017 / DS-MES-017 / CI-MES-017</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INT-MES-IAM-004</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Attributable; Contemporaneous;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E-signature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URS-MES-018</w:t>
              <w:br/>
              <w:t>Signature meaning and content</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RSK-MES-007</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FS-MES-018 / DS-MES-018 / CI-MES-018</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INT-MES-IAM-002, 004; INT-MES-TIM-001, 004</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Attributable; Contemporaneous;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E-signature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URS-MES-019</w:t>
              <w:br/>
              <w:t>Permanent signature-to-record linkage</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RSK-MES-007, RSK-MES-010</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FS-MES-019 / DS-MES-019 / CI-MES-019</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INT-MES-IAM-002; INT-MES-TIM-004</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Attributable; Contemporaneous;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E-signature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URS-MES-020</w:t>
              <w:br/>
              <w:t>Automatic audit-trail capture</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RSK-MES-008</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FS-MES-020 / DS-MES-020 / CI-MES-020</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INT-MES-TIM-004; INT-MES-OPS-006, 008</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Complete; Consistent; Enduring; Available;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Audit trail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URS-MES-021</w:t>
              <w:br/>
              <w:t>Audit-trail protection and retention</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RSK-MES-008, RSK-MES-010</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FS-MES-021 / DS-MES-021 / CI-MES-021</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INT-MES-TIM-001, 004; INT-MES-OPS-010</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Complete; Consistent; Enduring; Available;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Audit trail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URS-MES-022</w:t>
              <w:br/>
              <w:t>Audit-trail search and review presentation</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RSK-MES-008</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FS-MES-022 / DS-MES-022 / CI-MES-022</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N/A - MES audit presentation</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Complete; Consistent; Enduring; Available;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Audit trail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URS-MES-023</w:t>
              <w:br/>
              <w:t>Risk-based audit-trail review evidence</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RSK-MES-008, RSK-MES-024</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FS-MES-023 / DS-MES-023 / CI-MES-023</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INT-MES-OPS-001, 006 (supporting)</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Complete; Consistent; Enduring; Available;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Audit trail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URS-MES-024</w:t>
              <w:br/>
              <w:t>ALCOA+ data lifecycle</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RSK-MES-002, RSK-MES-010, RSK-MES-026</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FS-MES-024 / DS-MES-024 / CI-MES-024</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ERP-003/004; LIMS-004; AUT-005; HIS-003; IAM-002; TIM-004; OPS-008</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Accurate; Consistent; Original; Enduring;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Data lifecycle / time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URS-MES-025</w:t>
              <w:br/>
              <w:t>Authoritative and consistent time</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RSK-MES-009</w:t>
              <w:br/>
              <w:t>Working Medium</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FS-MES-025 / DS-MES-025 / CI-MES-025</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INT-MES-TIM-001 to INT-MES-TIM-006</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Accurate; Consistent; Original; Enduring;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Design control defined for authoritative time; exact source, zone, drift tolerance and evidence remain Verify.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URS-MES-026</w:t>
              <w:br/>
              <w:t>Controlled correction of GxP data</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RSK-MES-010</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FS-MES-026 / DS-MES-026 / CI-MES-026</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N/A - MES correction workflow</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Accurate; Consistent; Original; Enduring;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Lifecycle control defined; correction/deletion/retention/record-definition evidence remains Verify.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URS-MES-027</w:t>
              <w:br/>
              <w:t>Preservation through transfer, retention, and migration</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RSK-MES-004, RSK-MES-010, RSK-MES-026</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FS-MES-027 / DS-MES-027 / CI-MES-027</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ERP-003/004; LIMS-004; AUT-005; HIS-003/008; OPS-010</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Accurate; Consistent; Original; Enduring;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Lifecycle control defined; correction/deletion/retention/record-definition evidence remains Verify.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URS-MES-028</w:t>
              <w:br/>
              <w:t>ERP inbound orders and master data</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RSK-MES-011, RSK-MES-015</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FS-MES-028 / DS-MES-028 / CI-MES-028</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INT-MES-ERP-001, 003, 004, 006-008</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Accurate; Complete; Consistent;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Interface integrity controls defined; contract, transfer validation and reconciliation evidence remain Verify.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URS-MES-029</w:t>
              <w:br/>
              <w:t>ERP outbound manufacturing confirmation</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RSK-MES-011, RSK-MES-015</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FS-MES-029 / DS-MES-029 / CI-MES-029</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INT-MES-ERP-002-004, 006-008</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Accurate; Complete; Consistent;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Interface integrity controls defined; contract, transfer validation and reconciliation evidence remain Verify.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URS-MES-030</w:t>
              <w:br/>
              <w:t>LIMS sample request and status transfer</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RSK-MES-012, RSK-MES-015</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FS-MES-030 / DS-MES-030 / CI-MES-030</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INT-MES-LIMS-001, 004, 006-008</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Accurate; Complete; Consistent;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Interface integrity controls defined; contract, transfer validation and reconciliation evidence remain Verify.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URS-MES-031</w:t>
              <w:br/>
              <w:t>LIMS result and disposition receipt</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RSK-MES-012, RSK-MES-015</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FS-MES-031 / DS-MES-031 / CI-MES-031</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INT-MES-LIMS-002-004, 006-008</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Accurate; Complete; Consistent;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Interface integrity controls defined; contract, transfer validation and reconciliation evidence remain Verify.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URS-MES-032</w:t>
              <w:br/>
              <w:t>Controlled commands to automation</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RSK-MES-013, RSK-MES-015</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FS-MES-032 / DS-MES-032 / CI-MES-032</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INT-MES-AUT-001, 004-009</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Accurate; Complete; Consistent;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Interface integrity controls defined; contract, transfer validation and reconciliation evidence remain Verify. Test result: Not Run; residual risk not accepted.</w:t>
            </w:r>
          </w:p>
        </w:tc>
      </w:tr>
      <w:tr>
        <w:trPr>
          <w:cantSplit/>
          <w:cantSplit/>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URS-MES-033</w:t>
              <w:br/>
              <w:t>Automation data receipt</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RSK-MES-013, RSK-MES-015</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FS-MES-033 / DS-MES-033 / CI-MES-033</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INT-MES-AUT-002-005, 007, 009</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Accurate; Complete; Consistent;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Interface integrity controls defined; contract, transfer validation and reconciliation evidence remain Verify. Test result: Not Run; residual risk not accepted.</w:t>
            </w:r>
          </w:p>
        </w:tc>
      </w:tr>
      <w:tr>
        <w:trPr>
          <w:cantSplit/>
          <w:cantSplit/>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URS-MES-034</w:t>
              <w:br/>
              <w:t>Historian and reporting publication</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RSK-MES-014, RSK-MES-015</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FS-MES-034 / DS-MES-034 / CI-MES-034</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INT-MES-HIS-001 to INT-MES-HIS-008</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Accurate; Complete; Consistent;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Interface integrity controls defined; contract, transfer validation and reconciliation evidence remain Verify. Test result: Not Run; residual risk not accepted.</w:t>
            </w:r>
          </w:p>
        </w:tc>
      </w:tr>
      <w:tr>
        <w:trPr>
          <w:cantSplit/>
          <w:cantSplit/>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URS-MES-035</w:t>
              <w:br/>
              <w:t>Enterprise identity integration</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RSK-MES-006, RSK-MES-015</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FS-MES-035 / DS-MES-035 / CI-MES-035</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INT-MES-IAM-001 to INT-MES-IAM-008</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Accurate; Complete; Consistent;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Interface integrity controls defined; contract, transfer validation and reconciliation evidence remain Verify. Test result: Not Run; residual risk not accepted.</w:t>
            </w:r>
          </w:p>
        </w:tc>
      </w:tr>
      <w:tr>
        <w:trPr>
          <w:cantSplit/>
          <w:cantSplit/>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URS-MES-036</w:t>
              <w:br/>
              <w:t>Common interface integrity and failure control</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RSK-MES-011, RSK-MES-012, RSK-MES-013, RSK-MES-014, RSK-MES-015, RSK-MES-019</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FS-MES-036 / DS-MES-036 / CI-MES-036</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All seven INT-MES interface families</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Accurate; Complete; Consistent;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Interface integrity controls defined; contract, transfer validation and reconciliation evidence remain Verify. Test result: Not Run; residual risk not accepted.</w:t>
            </w:r>
          </w:p>
        </w:tc>
      </w:tr>
      <w:tr>
        <w:trPr>
          <w:cantSplit/>
          <w:cantSplit/>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URS-MES-037</w:t>
              <w:br/>
              <w:t>Risk-based backup coverage</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RSK-MES-017, RSK-MES-020</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FS-MES-037 / DS-MES-037 / CI-MES-037</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INT-MES-OPS-004, 007, 010</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Complete; Enduring; Available; Consistent</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Continuity controls defined; coverage, RPO/RTO, restore and archive evidence remain Verify. Test result: Not Run; residual risk not accepted.</w:t>
            </w:r>
          </w:p>
        </w:tc>
      </w:tr>
      <w:tr>
        <w:trPr>
          <w:cantSplit/>
          <w:cantSplit/>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URS-MES-038</w:t>
              <w:br/>
              <w:t>Complete and accurate restoration</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RSK-MES-017, RSK-MES-018</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FS-MES-038 / DS-MES-038 / CI-MES-038</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INT-MES-OPS-005, 007, 008, 010</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Complete; Enduring; Available; Consistent</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Continuity controls defined; coverage, RPO/RTO, restore and archive evidence remain Verify. Test result: Not Run; residual risk not accepted.</w:t>
            </w:r>
          </w:p>
        </w:tc>
      </w:tr>
      <w:tr>
        <w:trPr>
          <w:cantSplit/>
          <w:cantSplit/>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URS-MES-039</w:t>
              <w:br/>
              <w:t>Coordinated service recovery</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RSK-MES-016, RSK-MES-018</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FS-MES-039 / DS-MES-039 / CI-MES-039</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INT-MES-OPS-001, 002, 005, 006, 008-010</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Complete; Enduring; Available; Consistent</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Continuity controls defined; coverage, RPO/RTO, restore and archive evidence remain Verify. Test result: Not Run; residual risk not accepted.</w:t>
            </w:r>
          </w:p>
        </w:tc>
      </w:tr>
      <w:tr>
        <w:trPr>
          <w:cantSplit/>
          <w:cantSplit/>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URS-MES-040</w:t>
              <w:br/>
              <w:t>Backup and recovery verification and monitoring</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RSK-MES-017, RSK-MES-018, RSK-MES-024</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FS-MES-040 / DS-MES-040 / CI-MES-040</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INT-MES-OPS-004, 005, 009, 010</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Complete; Enduring; Available; Consistent</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Continuity controls defined; coverage, RPO/RTO, restore and archive evidence remain Verify. Test result: Not Run; residual risk not accepted.</w:t>
            </w:r>
          </w:p>
        </w:tc>
      </w:tr>
      <w:tr>
        <w:trPr>
          <w:cantSplit/>
          <w:cantSplit/>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URS-MES-041</w:t>
              <w:br/>
              <w:t>Operational execution reporting</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RSK-MES-003, RSK-MES-014, RSK-MES-023</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FS-MES-041 / DS-MES-041 / CI-MES-041</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INT-MES-HIS-001-003, 007</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Legible; Accurate; Complete; Available;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Reporting / evidence data-integrity control is defined in design; implementation and effectiveness evidence remain Open. Test result: Not Run; residual risk not accepted.</w:t>
            </w:r>
          </w:p>
        </w:tc>
      </w:tr>
      <w:tr>
        <w:trPr>
          <w:cantSplit/>
          <w:cantSplit/>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URS-MES-042</w:t>
              <w:br/>
              <w:t>Quality and review-by-exception reporting</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RSK-MES-003, RSK-MES-008, RSK-MES-023</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FS-MES-042 / DS-MES-042 / CI-MES-042</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INT-MES-HIS-001-004, 007</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Legible; Accurate; Complete; Available;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Reporting / evidence data-integrity control is defined in design; implementation and effectiveness evidence remain Open. Test result: Not Run; residual risk not accepted.</w:t>
            </w:r>
          </w:p>
        </w:tc>
      </w:tr>
      <w:tr>
        <w:trPr>
          <w:cantSplit/>
          <w:cantSplit/>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URS-MES-043</w:t>
              <w:br/>
              <w:t>Interface and exception reconciliation reporting</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RSK-MES-015, RSK-MES-022, RSK-MES-023</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FS-MES-043 / DS-MES-043 / CI-MES-043</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ERP-008; LIMS-008; AUT-009; HIS-007; OPS-001-003/006/009</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Legible; Accurate; Complete; Available;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Reporting / evidence data-integrity control is defined in design; implementation and effectiveness evidence remain Open. Test result: Not Run; residual risk not accepted.</w:t>
            </w:r>
          </w:p>
        </w:tc>
      </w:tr>
      <w:tr>
        <w:trPr>
          <w:cantSplit/>
          <w:cantSplit/>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URS-MES-044</w:t>
              <w:br/>
              <w:t>Controlled report and extract provenance</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RSK-MES-004, RSK-MES-010, RSK-MES-014, RSK-MES-023</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FS-MES-044 / DS-MES-044 / CI-MES-044</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INT-MES-HIS-002-005, 008; INT-MES-TIM-004</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Legible; Accurate; Complete; Available;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Reporting / evidence data-integrity control is defined in design; implementation and effectiveness evidence remain Open. Test result: Not Run; residual risk not accepted.</w:t>
            </w:r>
          </w:p>
        </w:tc>
      </w:tr>
      <w:tr>
        <w:trPr>
          <w:cantSplit/>
          <w:cantSplit/>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URS-MES-045</w:t>
              <w:br/>
              <w:t>Operational monitoring and alerting</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RSK-MES-006, RSK-MES-015, RSK-MES-016, RSK-MES-017, RSK-MES-019, RSK-MES-022</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FS-MES-045 / DS-MES-045 / CI-MES-045</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All family monitoring controls; INT-MES-OPS-001-003, 006, 008, 009</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Complete; Contemporaneous;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Operations / incident data-integrity control is defined in design; implementation and effectiveness evidence remain Open. Test result: Not Run; residual risk not accepted.</w:t>
            </w:r>
          </w:p>
        </w:tc>
      </w:tr>
      <w:tr>
        <w:trPr>
          <w:cantSplit/>
          <w:cantSplit/>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URS-MES-046</w:t>
              <w:br/>
              <w:t>Incident and problem control</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RSK-MES-016, RSK-MES-018, RSK-MES-022</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FS-MES-046 / DS-MES-046 / CI-MES-046</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INT-MES-OPS-006, 009</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Complete; Contemporaneous;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Operations / incident data-integrity control is defined in design; implementation and effectiveness evidence remain Open. Test result: Not Run; residual risk not accepted.</w:t>
            </w:r>
          </w:p>
        </w:tc>
      </w:tr>
      <w:tr>
        <w:trPr>
          <w:cantSplit/>
          <w:cantSplit/>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URS-MES-047</w:t>
              <w:br/>
              <w:t>Controlled change and configuration baseline</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RSK-MES-001, RSK-MES-010, RSK-MES-019, RSK-MES-021, RSK-MES-022, RSK-MES-026</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FS-MES-047 / DS-MES-047 / CI-MES-047</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ERP-009; LIMS-009; AUT-010; HIS-008; IAM-007/008; TIM-006; OPS-010</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Consistent; Enduring; Available;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Maintained-state control defined; implementation, review cadence and objective evidence remain Open. Test result: Not Run; residual risk not accepted.</w:t>
            </w:r>
          </w:p>
        </w:tc>
      </w:tr>
      <w:tr>
        <w:trPr>
          <w:cantSplit/>
          <w:cantSplit/>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URS-MES-048</w:t>
              <w:br/>
              <w:t>Supplier and service-provider assurance</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RSK-MES-019, RSK-MES-020, RSK-MES-024, RSK-MES-025</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FS-MES-048 / DS-MES-048 / CI-MES-048</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All family ownership/support/change controls</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Consistent; Enduring; Available;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Maintained-state control defined; implementation, review cadence and objective evidence remain Open. Test result: Not Run; residual risk not accepted.</w:t>
            </w:r>
          </w:p>
        </w:tc>
      </w:tr>
      <w:tr>
        <w:trPr>
          <w:cantSplit/>
          <w:cantSplit/>
          <w:cantSplit/>
        </w:trPr>
        <w:tc>
          <w:tcPr>
            <w:tcW w:type="dxa" w:w="1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URS-MES-049</w:t>
              <w:br/>
              <w:t>Periodic evaluation of continued fitness</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RSK-MES-019, RSK-MES-020, RSK-MES-021, RSK-MES-022, RSK-MES-024, RSK-MES-025</w:t>
              <w:br/>
              <w:t>Working High</w:t>
            </w:r>
          </w:p>
        </w:tc>
        <w:tc>
          <w:tcPr>
            <w:tcW w:type="dxa" w:w="14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FS-MES-049 / DS-MES-049 / CI-MES-049</w:t>
            </w:r>
          </w:p>
        </w:tc>
        <w:tc>
          <w:tcPr>
            <w:tcW w:type="dxa" w:w="1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All family monitoring/change/recovery controls</w:t>
            </w:r>
          </w:p>
        </w:tc>
        <w:tc>
          <w:tcPr>
            <w:tcW w:type="dxa" w:w="13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Consistent; Enduring; Available; Traceable</w:t>
            </w:r>
          </w:p>
        </w:tc>
        <w:tc>
          <w:tcPr>
            <w:tcW w:type="dxa" w:w="17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3"/>
              </w:rPr>
              <w:t>Maintained-state control defined; implementation, review cadence and objective evidence remain Open. Test result: Not Run; residual risk not accepted.</w:t>
            </w:r>
          </w:p>
        </w:tc>
      </w:tr>
      <w:tr>
        <w:trPr>
          <w:cantSplit/>
          <w:cantSplit/>
        </w:trPr>
        <w:tc>
          <w:tcPr>
            <w:tcW w:type="dxa" w:w="18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URS-MES-050</w:t>
              <w:br/>
              <w:t>Role-based training and controlled guidance</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RSK-MES-005, RSK-MES-024</w:t>
              <w:br/>
              <w:t>Working High</w:t>
            </w:r>
          </w:p>
        </w:tc>
        <w:tc>
          <w:tcPr>
            <w:tcW w:type="dxa" w:w="14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FS-MES-050 / DS-MES-050 / CI-MES-050</w:t>
            </w:r>
          </w:p>
        </w:tc>
        <w:tc>
          <w:tcPr>
            <w:tcW w:type="dxa" w:w="1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N/A - training source/enforcement interface Verify</w:t>
            </w:r>
          </w:p>
        </w:tc>
        <w:tc>
          <w:tcPr>
            <w:tcW w:type="dxa" w:w="13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Consistent; Enduring; Available; Traceable</w:t>
            </w:r>
          </w:p>
        </w:tc>
        <w:tc>
          <w:tcPr>
            <w:tcW w:type="dxa" w:w="17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3"/>
              </w:rPr>
              <w:t>Maintained-state control defined; implementation, review cadence and objective evidence remain Open. Test result: Not Run; residual risk not accepted.</w:t>
            </w:r>
          </w:p>
        </w:tc>
      </w:tr>
    </w:tbl>
    <w:p>
      <w:pPr>
        <w:spacing w:after="0"/>
      </w:pPr>
    </w:p>
    <w:p>
      <w:pPr>
        <w:pStyle w:val="Heading2"/>
        <w:keepNext/>
        <w:keepLines/>
      </w:pPr>
      <w:r>
        <w:t>15.3 Verification strategy</w:t>
      </w:r>
    </w:p>
    <w:p>
      <w:pPr>
        <w:pStyle w:val="ListBullet"/>
        <w:spacing w:after="40" w:line="252" w:lineRule="auto"/>
        <w:keepLines/>
      </w:pPr>
      <w:r>
        <w:rPr>
          <w:rFonts w:ascii="Calibri" w:hAnsi="Calibri"/>
          <w:sz w:val="19"/>
        </w:rPr>
        <w:t>Use requirement- and risk-based tests covering positive, negative, boundary, misuse, failure, recovery and end-to-end scenarios.</w:t>
      </w:r>
    </w:p>
    <w:p>
      <w:pPr>
        <w:pStyle w:val="ListBullet"/>
        <w:spacing w:after="40" w:line="252" w:lineRule="auto"/>
        <w:keepLines/>
      </w:pPr>
      <w:r>
        <w:rPr>
          <w:rFonts w:ascii="Calibri" w:hAnsi="Calibri"/>
          <w:sz w:val="19"/>
        </w:rPr>
        <w:t>Reconcile complete source-to-destination populations for critical transfers where feasible; justify sampling and include critical fields/metadata when not feasible.</w:t>
      </w:r>
    </w:p>
    <w:p>
      <w:pPr>
        <w:pStyle w:val="ListBullet"/>
        <w:spacing w:after="40" w:line="252" w:lineRule="auto"/>
        <w:keepLines/>
      </w:pPr>
      <w:r>
        <w:rPr>
          <w:rFonts w:ascii="Calibri" w:hAnsi="Calibri"/>
          <w:sz w:val="19"/>
        </w:rPr>
        <w:t>Verify attribution, time, record-version binding, before/after/reason, audit retention/search and independent review populations.</w:t>
      </w:r>
    </w:p>
    <w:p>
      <w:pPr>
        <w:pStyle w:val="ListBullet"/>
        <w:spacing w:after="40" w:line="252" w:lineRule="auto"/>
        <w:keepLines/>
      </w:pPr>
      <w:r>
        <w:rPr>
          <w:rFonts w:ascii="Calibri" w:hAnsi="Calibri"/>
          <w:sz w:val="19"/>
        </w:rPr>
        <w:t>Verify backups/restores and any archive/migration using record definitions that include metadata, audit, signatures, relationships and required dynamic behavior.</w:t>
      </w:r>
    </w:p>
    <w:p>
      <w:pPr>
        <w:pStyle w:val="ListBullet"/>
        <w:spacing w:after="40" w:line="252" w:lineRule="auto"/>
        <w:keepLines/>
      </w:pPr>
      <w:r>
        <w:rPr>
          <w:rFonts w:ascii="Calibri" w:hAnsi="Calibri"/>
          <w:sz w:val="19"/>
        </w:rPr>
        <w:t>Keep implementation/configuration evidence distinct from test evidence; preserve failures, defects/deviations and authorised disposition.</w:t>
      </w:r>
    </w:p>
    <w:p>
      <w:pPr>
        <w:pStyle w:val="ListBullet"/>
        <w:spacing w:after="40" w:line="252" w:lineRule="auto"/>
        <w:keepLines/>
      </w:pPr>
      <w:r>
        <w:rPr>
          <w:rFonts w:ascii="Calibri" w:hAnsi="Calibri"/>
          <w:sz w:val="19"/>
        </w:rPr>
        <w:t>Do not treat supplier certificates or screenshots alone as evidence of Novo Life intended-use effectiveness.</w:t>
      </w:r>
    </w:p>
    <w:p>
      <w:pPr>
        <w:pStyle w:val="Heading1"/>
        <w:keepNext/>
        <w:keepLines/>
        <w:pageBreakBefore/>
      </w:pPr>
      <w:r>
        <w:t>16 Open verification items and action plan</w:t>
      </w:r>
    </w:p>
    <w:tbl>
      <w:tblPr>
        <w:tblStyle w:val="TableGrid"/>
        <w:tblW w:type="dxa" w:w="9360"/>
        <w:tblLayout w:type="fixed"/>
        <w:tblLook w:firstColumn="1" w:firstRow="1" w:lastColumn="0" w:lastRow="0" w:noHBand="0" w:noVBand="1" w:val="04A0"/>
        <w:tblInd w:w="120" w:type="dxa"/>
      </w:tblPr>
      <w:tblGrid>
        <w:gridCol w:w="1250"/>
        <w:gridCol w:w="4100"/>
        <w:gridCol w:w="2670"/>
        <w:gridCol w:w="1340"/>
      </w:tblGrid>
      <w:tr>
        <w:trPr>
          <w:cantSplit/>
          <w:tblHeader w:val="true"/>
          <w:cantSplit/>
          <w:cantSplit/>
          <w:cantSplit/>
          <w:cantSplit/>
          <w:cantSplit/>
          <w:cantSplit/>
          <w:cantSplit/>
          <w:cantSplit/>
          <w:cantSplit/>
          <w:cantSplit/>
          <w:cantSplit/>
          <w:cantSplit/>
          <w:cantSplit/>
          <w:cantSplit/>
          <w:cantSplit/>
          <w:cantSplit/>
          <w:cantSplit/>
          <w:cantSplit/>
          <w:cantSplit/>
          <w:cantSplit/>
        </w:trPr>
        <w:tc>
          <w:tcPr>
            <w:tcW w:type="dxa" w:w="12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Verify ID</w:t>
            </w:r>
          </w:p>
        </w:tc>
        <w:tc>
          <w:tcPr>
            <w:tcW w:type="dxa" w:w="41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Open item</w:t>
            </w:r>
          </w:p>
        </w:tc>
        <w:tc>
          <w:tcPr>
            <w:tcW w:type="dxa" w:w="267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Owner / resolution evidence</w:t>
            </w:r>
          </w:p>
        </w:tc>
        <w:tc>
          <w:tcPr>
            <w:tcW w:type="dxa" w:w="134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Gate</w:t>
            </w:r>
          </w:p>
        </w:tc>
      </w:tr>
      <w:tr>
        <w:trPr>
          <w:cantSplit/>
          <w:cantSplit/>
          <w:cantSplit/>
          <w:cantSplit/>
          <w:cantSplit/>
          <w:cantSplit/>
          <w:cantSplit/>
          <w:cantSplit/>
          <w:cantSplit/>
          <w:cantSplit/>
          <w:cantSplit/>
          <w:cantSplit/>
          <w:cantSplit/>
          <w:cantSplit/>
          <w:cantSplit/>
          <w:cantSplit/>
          <w:cantSplit/>
          <w:cantSplit/>
          <w:cantSplit/>
          <w:cantSplit/>
          <w:cantSplit/>
        </w:trPr>
        <w:tc>
          <w:tcPr>
            <w:tcW w:type="dxa" w:w="12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VER-DIA-001</w:t>
            </w:r>
          </w:p>
        </w:tc>
        <w:tc>
          <w:tcPr>
            <w:tcW w:type="dxa" w:w="4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Confirm PAS-X product/release/modules, deployment model and standard/configured/customized split</w:t>
            </w:r>
          </w:p>
        </w:tc>
        <w:tc>
          <w:tcPr>
            <w:tcW w:type="dxa" w:w="267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IT Solution Owner / approved architecture and supplier evidence</w:t>
            </w:r>
          </w:p>
        </w:tc>
        <w:tc>
          <w:tcPr>
            <w:tcW w:type="dxa" w:w="134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Before design review closure</w:t>
            </w:r>
          </w:p>
        </w:tc>
      </w:tr>
      <w:tr>
        <w:trPr>
          <w:cantSplit/>
          <w:cantSplit/>
          <w:cantSplit/>
          <w:cantSplit/>
          <w:cantSplit/>
          <w:cantSplit/>
          <w:cantSplit/>
          <w:cantSplit/>
          <w:cantSplit/>
          <w:cantSplit/>
          <w:cantSplit/>
          <w:cantSplit/>
          <w:cantSplit/>
          <w:cantSplit/>
          <w:cantSplit/>
          <w:cantSplit/>
          <w:cantSplit/>
          <w:cantSplit/>
          <w:cantSplit/>
          <w:cantSplit/>
        </w:trPr>
        <w:tc>
          <w:tcPr>
            <w:tcW w:type="dxa" w:w="12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VER-DIA-002</w:t>
            </w:r>
          </w:p>
        </w:tc>
        <w:tc>
          <w:tcPr>
            <w:tcW w:type="dxa" w:w="4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Confirm real business process/site boundary and every source, destination, store, manual handoff and copy</w:t>
            </w:r>
          </w:p>
        </w:tc>
        <w:tc>
          <w:tcPr>
            <w:tcW w:type="dxa" w:w="267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Data Owner + process SMEs / approved flow walkthrough</w:t>
            </w:r>
          </w:p>
        </w:tc>
        <w:tc>
          <w:tcPr>
            <w:tcW w:type="dxa" w:w="134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Before final DIA for release</w:t>
            </w:r>
          </w:p>
        </w:tc>
      </w:tr>
      <w:tr>
        <w:trPr>
          <w:cantSplit/>
          <w:cantSplit/>
          <w:cantSplit/>
          <w:cantSplit/>
          <w:cantSplit/>
          <w:cantSplit/>
          <w:cantSplit/>
          <w:cantSplit/>
          <w:cantSplit/>
          <w:cantSplit/>
          <w:cantSplit/>
          <w:cantSplit/>
          <w:cantSplit/>
          <w:cantSplit/>
          <w:cantSplit/>
          <w:cantSplit/>
          <w:cantSplit/>
          <w:cantSplit/>
          <w:cantSplit/>
        </w:trPr>
        <w:tc>
          <w:tcPr>
            <w:tcW w:type="dxa" w:w="12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VER-DIA-003</w:t>
            </w:r>
          </w:p>
        </w:tc>
        <w:tc>
          <w:tcPr>
            <w:tcW w:type="dxa" w:w="4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Assign accountable Data Owner, Data Integrity Steward, Data Responsible Person if needed, IT Solution Owner and QA</w:t>
            </w:r>
          </w:p>
        </w:tc>
        <w:tc>
          <w:tcPr>
            <w:tcW w:type="dxa" w:w="267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Business/quality governance record</w:t>
            </w:r>
          </w:p>
        </w:tc>
        <w:tc>
          <w:tcPr>
            <w:tcW w:type="dxa" w:w="134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Before operational approval</w:t>
            </w:r>
          </w:p>
        </w:tc>
      </w:tr>
      <w:tr>
        <w:trPr>
          <w:cantSplit/>
          <w:cantSplit/>
          <w:cantSplit/>
          <w:cantSplit/>
          <w:cantSplit/>
          <w:cantSplit/>
          <w:cantSplit/>
          <w:cantSplit/>
          <w:cantSplit/>
          <w:cantSplit/>
          <w:cantSplit/>
          <w:cantSplit/>
          <w:cantSplit/>
          <w:cantSplit/>
          <w:cantSplit/>
          <w:cantSplit/>
          <w:cantSplit/>
          <w:cantSplit/>
        </w:trPr>
        <w:tc>
          <w:tcPr>
            <w:tcW w:type="dxa" w:w="12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VER-DIA-004</w:t>
            </w:r>
          </w:p>
        </w:tc>
        <w:tc>
          <w:tcPr>
            <w:tcW w:type="dxa" w:w="4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Approve Primary/Secondary classification for each record/data set</w:t>
            </w:r>
          </w:p>
        </w:tc>
        <w:tc>
          <w:tcPr>
            <w:tcW w:type="dxa" w:w="267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Data Owner/process representatives / controlled classification</w:t>
            </w:r>
          </w:p>
        </w:tc>
        <w:tc>
          <w:tcPr>
            <w:tcW w:type="dxa" w:w="134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Before verification scope finalisation</w:t>
            </w:r>
          </w:p>
        </w:tc>
      </w:tr>
      <w:tr>
        <w:trPr>
          <w:cantSplit/>
          <w:cantSplit/>
          <w:cantSplit/>
          <w:cantSplit/>
          <w:cantSplit/>
          <w:cantSplit/>
          <w:cantSplit/>
          <w:cantSplit/>
          <w:cantSplit/>
          <w:cantSplit/>
          <w:cantSplit/>
          <w:cantSplit/>
          <w:cantSplit/>
          <w:cantSplit/>
          <w:cantSplit/>
          <w:cantSplit/>
          <w:cantSplit/>
        </w:trPr>
        <w:tc>
          <w:tcPr>
            <w:tcW w:type="dxa" w:w="12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VER-DIA-005</w:t>
            </w:r>
          </w:p>
        </w:tc>
        <w:tc>
          <w:tcPr>
            <w:tcW w:type="dxa" w:w="4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Approve complete electronic record definitions including metadata, audit, signatures, context and dynamic functions</w:t>
            </w:r>
          </w:p>
        </w:tc>
        <w:tc>
          <w:tcPr>
            <w:tcW w:type="dxa" w:w="267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Data Owner + IT SME / record inventory</w:t>
            </w:r>
          </w:p>
        </w:tc>
        <w:tc>
          <w:tcPr>
            <w:tcW w:type="dxa" w:w="134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Before archive/migration/test design</w:t>
            </w:r>
          </w:p>
        </w:tc>
      </w:tr>
      <w:tr>
        <w:trPr>
          <w:cantSplit/>
          <w:cantSplit/>
          <w:cantSplit/>
          <w:cantSplit/>
          <w:cantSplit/>
          <w:cantSplit/>
          <w:cantSplit/>
          <w:cantSplit/>
          <w:cantSplit/>
          <w:cantSplit/>
          <w:cantSplit/>
          <w:cantSplit/>
          <w:cantSplit/>
          <w:cantSplit/>
          <w:cantSplit/>
          <w:cantSplit/>
        </w:trPr>
        <w:tc>
          <w:tcPr>
            <w:tcW w:type="dxa" w:w="12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VER-DIA-006</w:t>
            </w:r>
          </w:p>
        </w:tc>
        <w:tc>
          <w:tcPr>
            <w:tcW w:type="dxa" w:w="4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Confirm record class, retention duration and legal-hold rules</w:t>
            </w:r>
          </w:p>
        </w:tc>
        <w:tc>
          <w:tcPr>
            <w:tcW w:type="dxa" w:w="267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Records Management + Data Owner / retention schedule</w:t>
            </w:r>
          </w:p>
        </w:tc>
        <w:tc>
          <w:tcPr>
            <w:tcW w:type="dxa" w:w="134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Before archive configuration</w:t>
            </w:r>
          </w:p>
        </w:tc>
      </w:tr>
      <w:tr>
        <w:trPr>
          <w:cantSplit/>
          <w:cantSplit/>
          <w:cantSplit/>
          <w:cantSplit/>
          <w:cantSplit/>
          <w:cantSplit/>
          <w:cantSplit/>
          <w:cantSplit/>
          <w:cantSplit/>
          <w:cantSplit/>
          <w:cantSplit/>
          <w:cantSplit/>
          <w:cantSplit/>
          <w:cantSplit/>
          <w:cantSplit/>
        </w:trPr>
        <w:tc>
          <w:tcPr>
            <w:tcW w:type="dxa" w:w="12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VER-DIA-007</w:t>
            </w:r>
          </w:p>
        </w:tc>
        <w:tc>
          <w:tcPr>
            <w:tcW w:type="dxa" w:w="4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Select source-retained/designated archive approach and complete archive assessment</w:t>
            </w:r>
          </w:p>
        </w:tc>
        <w:tc>
          <w:tcPr>
            <w:tcW w:type="dxa" w:w="267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IT Solution Owner + Data Owner + QA / Q153763 evidence</w:t>
            </w:r>
          </w:p>
        </w:tc>
        <w:tc>
          <w:tcPr>
            <w:tcW w:type="dxa" w:w="134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Before release / decommission decision</w:t>
            </w:r>
          </w:p>
        </w:tc>
      </w:tr>
      <w:tr>
        <w:trPr>
          <w:cantSplit/>
          <w:cantSplit/>
          <w:cantSplit/>
          <w:cantSplit/>
          <w:cantSplit/>
          <w:cantSplit/>
          <w:cantSplit/>
          <w:cantSplit/>
          <w:cantSplit/>
          <w:cantSplit/>
          <w:cantSplit/>
          <w:cantSplit/>
          <w:cantSplit/>
          <w:cantSplit/>
        </w:trPr>
        <w:tc>
          <w:tcPr>
            <w:tcW w:type="dxa" w:w="12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VER-DIA-008</w:t>
            </w:r>
          </w:p>
        </w:tc>
        <w:tc>
          <w:tcPr>
            <w:tcW w:type="dxa" w:w="4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Confirm readable/native formats, viewer availability and dynamic-function preservation</w:t>
            </w:r>
          </w:p>
        </w:tc>
        <w:tc>
          <w:tcPr>
            <w:tcW w:type="dxa" w:w="267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Data Owner + IT SME / format assessment</w:t>
            </w:r>
          </w:p>
        </w:tc>
        <w:tc>
          <w:tcPr>
            <w:tcW w:type="dxa" w:w="134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Before archive/migration</w:t>
            </w:r>
          </w:p>
        </w:tc>
      </w:tr>
      <w:tr>
        <w:trPr>
          <w:cantSplit/>
          <w:cantSplit/>
          <w:cantSplit/>
          <w:cantSplit/>
          <w:cantSplit/>
          <w:cantSplit/>
          <w:cantSplit/>
          <w:cantSplit/>
          <w:cantSplit/>
          <w:cantSplit/>
          <w:cantSplit/>
          <w:cantSplit/>
          <w:cantSplit/>
        </w:trPr>
        <w:tc>
          <w:tcPr>
            <w:tcW w:type="dxa" w:w="12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VER-DIA-009</w:t>
            </w:r>
          </w:p>
        </w:tc>
        <w:tc>
          <w:tcPr>
            <w:tcW w:type="dxa" w:w="4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Define audit-trail/log inventory, scope, risk-based frequency, independence and review instruction</w:t>
            </w:r>
          </w:p>
        </w:tc>
        <w:tc>
          <w:tcPr>
            <w:tcW w:type="dxa" w:w="267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Data Owner + QA / NL-MES-ATR-001</w:t>
            </w:r>
          </w:p>
        </w:tc>
        <w:tc>
          <w:tcPr>
            <w:tcW w:type="dxa" w:w="134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Before operational release</w:t>
            </w:r>
          </w:p>
        </w:tc>
      </w:tr>
      <w:tr>
        <w:trPr>
          <w:cantSplit/>
          <w:cantSplit/>
          <w:cantSplit/>
          <w:cantSplit/>
          <w:cantSplit/>
          <w:cantSplit/>
          <w:cantSplit/>
          <w:cantSplit/>
          <w:cantSplit/>
          <w:cantSplit/>
          <w:cantSplit/>
          <w:cantSplit/>
        </w:trPr>
        <w:tc>
          <w:tcPr>
            <w:tcW w:type="dxa" w:w="12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VER-DIA-010</w:t>
            </w:r>
          </w:p>
        </w:tc>
        <w:tc>
          <w:tcPr>
            <w:tcW w:type="dxa" w:w="4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Confirm identity source, role/group mapping, service accounts, session controls, privilege split and review cadence</w:t>
            </w:r>
          </w:p>
        </w:tc>
        <w:tc>
          <w:tcPr>
            <w:tcW w:type="dxa" w:w="267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Security/IAM/MES owners / access design and tests</w:t>
            </w:r>
          </w:p>
        </w:tc>
        <w:tc>
          <w:tcPr>
            <w:tcW w:type="dxa" w:w="134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Before access acceptance</w:t>
            </w:r>
          </w:p>
        </w:tc>
      </w:tr>
      <w:tr>
        <w:trPr>
          <w:cantSplit/>
          <w:cantSplit/>
          <w:cantSplit/>
          <w:cantSplit/>
          <w:cantSplit/>
          <w:cantSplit/>
          <w:cantSplit/>
          <w:cantSplit/>
          <w:cantSplit/>
          <w:cantSplit/>
          <w:cantSplit/>
        </w:trPr>
        <w:tc>
          <w:tcPr>
            <w:tcW w:type="dxa" w:w="12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VER-DIA-011</w:t>
            </w:r>
          </w:p>
        </w:tc>
        <w:tc>
          <w:tcPr>
            <w:tcW w:type="dxa" w:w="4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Confirm electronic-signature events, authentication, meanings, record binding and manifestations</w:t>
            </w:r>
          </w:p>
        </w:tc>
        <w:tc>
          <w:tcPr>
            <w:tcW w:type="dxa" w:w="267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Business + QA + MES SME / configuration and tests</w:t>
            </w:r>
          </w:p>
        </w:tc>
        <w:tc>
          <w:tcPr>
            <w:tcW w:type="dxa" w:w="134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Before signature acceptance</w:t>
            </w:r>
          </w:p>
        </w:tc>
      </w:tr>
      <w:tr>
        <w:trPr>
          <w:cantSplit/>
          <w:cantSplit/>
          <w:cantSplit/>
          <w:cantSplit/>
          <w:cantSplit/>
          <w:cantSplit/>
          <w:cantSplit/>
          <w:cantSplit/>
          <w:cantSplit/>
          <w:cantSplit/>
        </w:trPr>
        <w:tc>
          <w:tcPr>
            <w:tcW w:type="dxa" w:w="12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VER-DIA-012</w:t>
            </w:r>
          </w:p>
        </w:tc>
        <w:tc>
          <w:tcPr>
            <w:tcW w:type="dxa" w:w="4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Confirm authoritative time source, storage/presentation zones, precision, drift tolerance, loss and recovery behavior</w:t>
            </w:r>
          </w:p>
        </w:tc>
        <w:tc>
          <w:tcPr>
            <w:tcW w:type="dxa" w:w="267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Time service + MES owners / configuration and tests</w:t>
            </w:r>
          </w:p>
        </w:tc>
        <w:tc>
          <w:tcPr>
            <w:tcW w:type="dxa" w:w="134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Before chronology acceptance</w:t>
            </w:r>
          </w:p>
        </w:tc>
      </w:tr>
      <w:tr>
        <w:trPr>
          <w:cantSplit/>
          <w:cantSplit/>
          <w:cantSplit/>
          <w:cantSplit/>
          <w:cantSplit/>
          <w:cantSplit/>
          <w:cantSplit/>
          <w:cantSplit/>
          <w:cantSplit/>
        </w:trPr>
        <w:tc>
          <w:tcPr>
            <w:tcW w:type="dxa" w:w="12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VER-DIA-013</w:t>
            </w:r>
          </w:p>
        </w:tc>
        <w:tc>
          <w:tcPr>
            <w:tcW w:type="dxa" w:w="4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Complete exact interface contracts, mappings, security, endpoints, queue/retry/quarantine behavior and reconciliation</w:t>
            </w:r>
          </w:p>
        </w:tc>
        <w:tc>
          <w:tcPr>
            <w:tcW w:type="dxa" w:w="267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Integration owners / approved IS/configuration/test evidence</w:t>
            </w:r>
          </w:p>
        </w:tc>
        <w:tc>
          <w:tcPr>
            <w:tcW w:type="dxa" w:w="134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Before end-to-end verification</w:t>
            </w:r>
          </w:p>
        </w:tc>
      </w:tr>
      <w:tr>
        <w:trPr>
          <w:cantSplit/>
          <w:cantSplit/>
          <w:cantSplit/>
          <w:cantSplit/>
          <w:cantSplit/>
          <w:cantSplit/>
          <w:cantSplit/>
          <w:cantSplit/>
        </w:trPr>
        <w:tc>
          <w:tcPr>
            <w:tcW w:type="dxa" w:w="12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VER-DIA-014</w:t>
            </w:r>
          </w:p>
        </w:tc>
        <w:tc>
          <w:tcPr>
            <w:tcW w:type="dxa" w:w="4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Confirm backup product/jobs/scope/schedule/retention/protection, RPO/RTO and representative restore plan</w:t>
            </w:r>
          </w:p>
        </w:tc>
        <w:tc>
          <w:tcPr>
            <w:tcW w:type="dxa" w:w="267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IT Solution/backup owners / approved continuity evidence</w:t>
            </w:r>
          </w:p>
        </w:tc>
        <w:tc>
          <w:tcPr>
            <w:tcW w:type="dxa" w:w="134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Before release</w:t>
            </w:r>
          </w:p>
        </w:tc>
      </w:tr>
      <w:tr>
        <w:trPr>
          <w:cantSplit/>
          <w:cantSplit/>
          <w:cantSplit/>
          <w:cantSplit/>
          <w:cantSplit/>
          <w:cantSplit/>
          <w:cantSplit/>
        </w:trPr>
        <w:tc>
          <w:tcPr>
            <w:tcW w:type="dxa" w:w="12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VER-DIA-015</w:t>
            </w:r>
          </w:p>
        </w:tc>
        <w:tc>
          <w:tcPr>
            <w:tcW w:type="dxa" w:w="4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Determine migration/initial-load applicability and, if applicable, approve plan/risk/record definition/verification</w:t>
            </w:r>
          </w:p>
        </w:tc>
        <w:tc>
          <w:tcPr>
            <w:tcW w:type="dxa" w:w="267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Data Owner + QA + source/target owners</w:t>
            </w:r>
          </w:p>
        </w:tc>
        <w:tc>
          <w:tcPr>
            <w:tcW w:type="dxa" w:w="134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Before migration</w:t>
            </w:r>
          </w:p>
        </w:tc>
      </w:tr>
      <w:tr>
        <w:trPr>
          <w:cantSplit/>
          <w:cantSplit/>
          <w:cantSplit/>
          <w:cantSplit/>
          <w:cantSplit/>
          <w:cantSplit/>
        </w:trPr>
        <w:tc>
          <w:tcPr>
            <w:tcW w:type="dxa" w:w="12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VER-DIA-016</w:t>
            </w:r>
          </w:p>
        </w:tc>
        <w:tc>
          <w:tcPr>
            <w:tcW w:type="dxa" w:w="4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Establish controlled back-end data-change procedure and supplier responsibilities</w:t>
            </w:r>
          </w:p>
        </w:tc>
        <w:tc>
          <w:tcPr>
            <w:tcW w:type="dxa" w:w="267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IT Solution Owner + QA / procedure and agreement</w:t>
            </w:r>
          </w:p>
        </w:tc>
        <w:tc>
          <w:tcPr>
            <w:tcW w:type="dxa" w:w="134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Before any direct data change</w:t>
            </w:r>
          </w:p>
        </w:tc>
      </w:tr>
      <w:tr>
        <w:trPr>
          <w:cantSplit/>
          <w:cantSplit/>
          <w:cantSplit/>
          <w:cantSplit/>
          <w:cantSplit/>
        </w:trPr>
        <w:tc>
          <w:tcPr>
            <w:tcW w:type="dxa" w:w="12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VER-DIA-017</w:t>
            </w:r>
          </w:p>
        </w:tc>
        <w:tc>
          <w:tcPr>
            <w:tcW w:type="dxa" w:w="4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Identify and control all hybrid/manual/temporary-media situations</w:t>
            </w:r>
          </w:p>
        </w:tc>
        <w:tc>
          <w:tcPr>
            <w:tcW w:type="dxa" w:w="267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Process owner + Data Owner / procedure and validation</w:t>
            </w:r>
          </w:p>
        </w:tc>
        <w:tc>
          <w:tcPr>
            <w:tcW w:type="dxa" w:w="134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Before process acceptance</w:t>
            </w:r>
          </w:p>
        </w:tc>
      </w:tr>
      <w:tr>
        <w:trPr>
          <w:cantSplit/>
          <w:cantSplit/>
          <w:cantSplit/>
          <w:cantSplit/>
        </w:trPr>
        <w:tc>
          <w:tcPr>
            <w:tcW w:type="dxa" w:w="12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VER-DIA-018</w:t>
            </w:r>
          </w:p>
        </w:tc>
        <w:tc>
          <w:tcPr>
            <w:tcW w:type="dxa" w:w="4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Confirm report/export/true-copy formats, parameters, metadata, signatures/audit and integrity verification</w:t>
            </w:r>
          </w:p>
        </w:tc>
        <w:tc>
          <w:tcPr>
            <w:tcW w:type="dxa" w:w="267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Data Owner + report SME / tests and record definition</w:t>
            </w:r>
          </w:p>
        </w:tc>
        <w:tc>
          <w:tcPr>
            <w:tcW w:type="dxa" w:w="134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Before copy/archive use</w:t>
            </w:r>
          </w:p>
        </w:tc>
      </w:tr>
      <w:tr>
        <w:trPr>
          <w:cantSplit/>
          <w:cantSplit/>
          <w:cantSplit/>
        </w:trPr>
        <w:tc>
          <w:tcPr>
            <w:tcW w:type="dxa" w:w="125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VER-DIA-019</w:t>
            </w:r>
          </w:p>
        </w:tc>
        <w:tc>
          <w:tcPr>
            <w:tcW w:type="dxa" w:w="4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Complete personal-data purpose/minimisation/access/retention and protection assessment</w:t>
            </w:r>
          </w:p>
        </w:tc>
        <w:tc>
          <w:tcPr>
            <w:tcW w:type="dxa" w:w="267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Privacy + Data Owner / approved assessment</w:t>
            </w:r>
          </w:p>
        </w:tc>
        <w:tc>
          <w:tcPr>
            <w:tcW w:type="dxa" w:w="1340"/>
            <w:vAlign w:val="top"/>
            <w:tcMar>
              <w:top w:w="70" w:type="dxa"/>
              <w:start w:w="120" w:type="dxa"/>
              <w:bottom w:w="70" w:type="dxa"/>
              <w:end w:w="120" w:type="dxa"/>
            </w:tcMar>
          </w:tcPr>
          <w:p>
            <w:pPr>
              <w:spacing w:before="0" w:after="0" w:line="240" w:lineRule="auto"/>
              <w:jc w:val="left"/>
            </w:pPr>
            <w:r/>
            <w:r>
              <w:rPr>
                <w:rFonts w:ascii="Calibri" w:hAnsi="Calibri"/>
                <w:b w:val="0"/>
                <w:color w:val="17202A"/>
                <w:sz w:val="14"/>
              </w:rPr>
              <w:t>Before processing real personal data</w:t>
            </w:r>
          </w:p>
        </w:tc>
      </w:tr>
      <w:tr>
        <w:trPr>
          <w:cantSplit/>
          <w:cantSplit/>
        </w:trPr>
        <w:tc>
          <w:tcPr>
            <w:tcW w:type="dxa" w:w="125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VER-DIA-020</w:t>
            </w:r>
          </w:p>
        </w:tc>
        <w:tc>
          <w:tcPr>
            <w:tcW w:type="dxa" w:w="4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Execute objective implementation, integration, security, backup/restore, archive/retrieval and ALCOA++ verification; update residual risks</w:t>
            </w:r>
          </w:p>
        </w:tc>
        <w:tc>
          <w:tcPr>
            <w:tcW w:type="dxa" w:w="267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Validation Lead + independent testers + owners + QA</w:t>
            </w:r>
          </w:p>
        </w:tc>
        <w:tc>
          <w:tcPr>
            <w:tcW w:type="dxa" w:w="134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4"/>
              </w:rPr>
              <w:t>Before release recommendation</w:t>
            </w:r>
          </w:p>
        </w:tc>
      </w:tr>
    </w:tbl>
    <w:p>
      <w:pPr>
        <w:spacing w:after="0"/>
      </w:pPr>
    </w:p>
    <w:p>
      <w:pPr>
        <w:pStyle w:val="Heading1"/>
        <w:keepNext/>
        <w:keepLines/>
      </w:pPr>
      <w:r>
        <w:t>17 Assessment conclusion and approval boundary</w:t>
      </w:r>
    </w:p>
    <w:tbl>
      <w:tblPr>
        <w:tblStyle w:val="TableGrid"/>
        <w:tblW w:type="dxa" w:w="9360"/>
        <w:tblLayout w:type="fixed"/>
        <w:tblLook w:firstColumn="1" w:firstRow="1" w:lastColumn="0" w:lastRow="0" w:noHBand="0" w:noVBand="1" w:val="04A0"/>
        <w:tblInd w:w="120" w:type="dxa"/>
      </w:tblPr>
      <w:tblGrid>
        <w:gridCol w:w="2400"/>
        <w:gridCol w:w="6960"/>
      </w:tblGrid>
      <w:tr>
        <w:trPr>
          <w:cantSplit/>
          <w:tblHeader w:val="true"/>
          <w:cantSplit/>
          <w:cantSplit/>
          <w:cantSplit/>
          <w:cantSplit/>
          <w:cantSplit/>
          <w:cantSplit/>
          <w:cantSplit/>
          <w:cantSplit/>
        </w:trPr>
        <w:tc>
          <w:tcPr>
            <w:tcW w:type="dxa" w:w="24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Conclusion dimension</w:t>
            </w:r>
          </w:p>
        </w:tc>
        <w:tc>
          <w:tcPr>
            <w:tcW w:type="dxa" w:w="69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Result</w:t>
            </w:r>
          </w:p>
        </w:tc>
      </w:tr>
      <w:tr>
        <w:trPr>
          <w:cantSplit/>
          <w:cantSplit/>
          <w:cantSplit/>
          <w:cantSplit/>
          <w:cantSplit/>
          <w:cantSplit/>
          <w:cantSplit/>
          <w:cantSplit/>
          <w:cantSplit/>
        </w:trPr>
        <w:tc>
          <w:tcPr>
            <w:tcW w:type="dxa" w:w="2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Scope and flow</w:t>
            </w:r>
          </w:p>
        </w:tc>
        <w:tc>
          <w:tcPr>
            <w:tcW w:type="dxa" w:w="69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Design-stage scope and 18 source-to-destination steps documented; real-process walkthrough remains Verify.</w:t>
            </w:r>
          </w:p>
        </w:tc>
      </w:tr>
      <w:tr>
        <w:trPr>
          <w:cantSplit/>
          <w:cantSplit/>
          <w:cantSplit/>
          <w:cantSplit/>
          <w:cantSplit/>
          <w:cantSplit/>
          <w:cantSplit/>
          <w:cantSplit/>
        </w:trPr>
        <w:tc>
          <w:tcPr>
            <w:tcW w:type="dxa" w:w="2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Record classification</w:t>
            </w:r>
          </w:p>
        </w:tc>
        <w:tc>
          <w:tcPr>
            <w:tcW w:type="dxa" w:w="69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Sixteen in-scope record/data classes conservatively treated as Primary GxP data pending authoritative approval.</w:t>
            </w:r>
          </w:p>
        </w:tc>
      </w:tr>
      <w:tr>
        <w:trPr>
          <w:cantSplit/>
          <w:cantSplit/>
          <w:cantSplit/>
          <w:cantSplit/>
          <w:cantSplit/>
          <w:cantSplit/>
          <w:cantSplit/>
        </w:trPr>
        <w:tc>
          <w:tcPr>
            <w:tcW w:type="dxa" w:w="2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ALCOA++</w:t>
            </w:r>
          </w:p>
        </w:tc>
        <w:tc>
          <w:tcPr>
            <w:tcW w:type="dxa" w:w="69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All ten principles have design control routes; implementation/effectiveness evidence remains Open.</w:t>
            </w:r>
          </w:p>
        </w:tc>
      </w:tr>
      <w:tr>
        <w:trPr>
          <w:cantSplit/>
          <w:cantSplit/>
          <w:cantSplit/>
          <w:cantSplit/>
          <w:cantSplit/>
          <w:cantSplit/>
        </w:trPr>
        <w:tc>
          <w:tcPr>
            <w:tcW w:type="dxa" w:w="2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Requirements/design</w:t>
            </w:r>
          </w:p>
        </w:tc>
        <w:tc>
          <w:tcPr>
            <w:tcW w:type="dxa" w:w="69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Exactly 50 URS, 50 FS, 50 DS and 50 CI remain one-to-one and DIA assessed.</w:t>
            </w:r>
          </w:p>
        </w:tc>
      </w:tr>
      <w:tr>
        <w:trPr>
          <w:cantSplit/>
          <w:cantSplit/>
          <w:cantSplit/>
          <w:cantSplit/>
          <w:cantSplit/>
        </w:trPr>
        <w:tc>
          <w:tcPr>
            <w:tcW w:type="dxa" w:w="2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Interfaces</w:t>
            </w:r>
          </w:p>
        </w:tc>
        <w:tc>
          <w:tcPr>
            <w:tcW w:type="dxa" w:w="69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All 60 INT-MES requirements are included; physical contracts/configuration and executed end-to-end evidence remain Open.</w:t>
            </w:r>
          </w:p>
        </w:tc>
      </w:tr>
      <w:tr>
        <w:trPr>
          <w:cantSplit/>
          <w:cantSplit/>
          <w:cantSplit/>
          <w:cantSplit/>
        </w:trPr>
        <w:tc>
          <w:tcPr>
            <w:tcW w:type="dxa" w:w="2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Risk</w:t>
            </w:r>
          </w:p>
        </w:tc>
        <w:tc>
          <w:tcPr>
            <w:tcW w:type="dxa" w:w="69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All 26 shared risks remain Open; no residual rating or acceptance is claimed.</w:t>
            </w:r>
          </w:p>
        </w:tc>
      </w:tr>
      <w:tr>
        <w:trPr>
          <w:cantSplit/>
          <w:cantSplit/>
          <w:cantSplit/>
        </w:trPr>
        <w:tc>
          <w:tcPr>
            <w:tcW w:type="dxa" w:w="24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Operational controls</w:t>
            </w:r>
          </w:p>
        </w:tc>
        <w:tc>
          <w:tcPr>
            <w:tcW w:type="dxa" w:w="69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Audit-trail review, access review, procedures, training, backup/restore, archive and periodic evaluation are planned downstream.</w:t>
            </w:r>
          </w:p>
        </w:tc>
      </w:tr>
      <w:tr>
        <w:trPr>
          <w:cantSplit/>
          <w:cantSplit/>
        </w:trPr>
        <w:tc>
          <w:tcPr>
            <w:tcW w:type="dxa" w:w="24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Overall</w:t>
            </w:r>
          </w:p>
        </w:tc>
        <w:tc>
          <w:tcPr>
            <w:tcW w:type="dxa" w:w="69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Conditionally suitable as an approved simulated design input for training. Not suitable as operational, validation, inspection, release or residual-risk acceptance evidence.</w:t>
            </w:r>
          </w:p>
        </w:tc>
      </w:tr>
    </w:tbl>
    <w:p>
      <w:pPr>
        <w:spacing w:after="0"/>
      </w:pPr>
    </w:p>
    <w:p>
      <w:pPr>
        <w:spacing w:before="80" w:after="140" w:line="252" w:lineRule="auto"/>
        <w:ind w:left="115" w:right="115"/>
        <w:shd w:val="clear" w:color="auto" w:fill="D9EAF7"/>
        <w:pBdr>
          <w:top w:val="single" w:sz="8" w:space="4" w:color="2E74B5"/>
          <w:left w:val="single" w:sz="8" w:space="4" w:color="2E74B5"/>
          <w:bottom w:val="single" w:sz="8" w:space="4" w:color="2E74B5"/>
          <w:right w:val="single" w:sz="8" w:space="4" w:color="2E74B5"/>
        </w:pBdr>
        <w:keepLines/>
      </w:pPr>
      <w:r>
        <w:rPr>
          <w:rFonts w:ascii="Calibri" w:hAnsi="Calibri"/>
          <w:b/>
          <w:color w:val="0B2545"/>
          <w:sz w:val="18"/>
        </w:rPr>
        <w:t>Simulated Reviewed and Approved for Demo/Training Use Only. This approval applies only to the completeness and internal consistency of the dummy assessment artifact. It is not a GxP release or operational acceptance decision.</w:t>
      </w:r>
    </w:p>
    <w:p>
      <w:pPr>
        <w:pStyle w:val="Heading1"/>
        <w:keepNext/>
        <w:keepLines/>
      </w:pPr>
      <w:r>
        <w:t>18 Maintenance and change triggers</w:t>
      </w:r>
    </w:p>
    <w:tbl>
      <w:tblPr>
        <w:tblStyle w:val="TableGrid"/>
        <w:tblW w:type="dxa" w:w="9360"/>
        <w:tblLayout w:type="fixed"/>
        <w:tblLook w:firstColumn="1" w:firstRow="1" w:lastColumn="0" w:lastRow="0" w:noHBand="0" w:noVBand="1" w:val="04A0"/>
        <w:tblInd w:w="120" w:type="dxa"/>
      </w:tblPr>
      <w:tblGrid>
        <w:gridCol w:w="3100"/>
        <w:gridCol w:w="6260"/>
      </w:tblGrid>
      <w:tr>
        <w:trPr>
          <w:cantSplit/>
          <w:tblHeader w:val="true"/>
          <w:cantSplit/>
          <w:cantSplit/>
          <w:cantSplit/>
          <w:cantSplit/>
          <w:cantSplit/>
          <w:cantSplit/>
          <w:cantSplit/>
          <w:cantSplit/>
          <w:cantSplit/>
        </w:trPr>
        <w:tc>
          <w:tcPr>
            <w:tcW w:type="dxa" w:w="31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Trigger</w:t>
            </w:r>
          </w:p>
        </w:tc>
        <w:tc>
          <w:tcPr>
            <w:tcW w:type="dxa" w:w="62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Required DIA / data-flow action</w:t>
            </w:r>
          </w:p>
        </w:tc>
      </w:tr>
      <w:tr>
        <w:trPr>
          <w:cantSplit/>
          <w:cantSplit/>
          <w:cantSplit/>
          <w:cantSplit/>
          <w:cantSplit/>
          <w:cantSplit/>
          <w:cantSplit/>
          <w:cantSplit/>
          <w:cantSplit/>
          <w:cantSplit/>
        </w:trPr>
        <w:tc>
          <w:tcPr>
            <w:tcW w:type="dxa" w:w="3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New/changed requirement, function, design or configuration</w:t>
            </w:r>
          </w:p>
        </w:tc>
        <w:tc>
          <w:tcPr>
            <w:tcW w:type="dxa" w:w="6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Assess record/flow/ALCOA++/risk impact; update traceability and verification.</w:t>
            </w:r>
          </w:p>
        </w:tc>
      </w:tr>
      <w:tr>
        <w:trPr>
          <w:cantSplit/>
          <w:cantSplit/>
          <w:cantSplit/>
          <w:cantSplit/>
          <w:cantSplit/>
          <w:cantSplit/>
          <w:cantSplit/>
          <w:cantSplit/>
          <w:cantSplit/>
        </w:trPr>
        <w:tc>
          <w:tcPr>
            <w:tcW w:type="dxa" w:w="3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New/changed interface or manual transfer</w:t>
            </w:r>
          </w:p>
        </w:tc>
        <w:tc>
          <w:tcPr>
            <w:tcW w:type="dxa" w:w="6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Update source/destination map, contract, ownership, metadata, reconciliation and risk.</w:t>
            </w:r>
          </w:p>
        </w:tc>
      </w:tr>
      <w:tr>
        <w:trPr>
          <w:cantSplit/>
          <w:cantSplit/>
          <w:cantSplit/>
          <w:cantSplit/>
          <w:cantSplit/>
          <w:cantSplit/>
          <w:cantSplit/>
          <w:cantSplit/>
        </w:trPr>
        <w:tc>
          <w:tcPr>
            <w:tcW w:type="dxa" w:w="3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New data type, use or GxP decision</w:t>
            </w:r>
          </w:p>
        </w:tc>
        <w:tc>
          <w:tcPr>
            <w:tcW w:type="dxa" w:w="6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Revisit classification, record definition, owner, criticality, retention and controls.</w:t>
            </w:r>
          </w:p>
        </w:tc>
      </w:tr>
      <w:tr>
        <w:trPr>
          <w:cantSplit/>
          <w:cantSplit/>
          <w:cantSplit/>
          <w:cantSplit/>
          <w:cantSplit/>
          <w:cantSplit/>
          <w:cantSplit/>
        </w:trPr>
        <w:tc>
          <w:tcPr>
            <w:tcW w:type="dxa" w:w="3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Product/module/platform/supplier change</w:t>
            </w:r>
          </w:p>
        </w:tc>
        <w:tc>
          <w:tcPr>
            <w:tcW w:type="dxa" w:w="6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Assess audit/signature/data behavior, security, archive, migration and supplier evidence.</w:t>
            </w:r>
          </w:p>
        </w:tc>
      </w:tr>
      <w:tr>
        <w:trPr>
          <w:cantSplit/>
          <w:cantSplit/>
          <w:cantSplit/>
          <w:cantSplit/>
          <w:cantSplit/>
          <w:cantSplit/>
        </w:trPr>
        <w:tc>
          <w:tcPr>
            <w:tcW w:type="dxa" w:w="3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Migration, initial load, archive or decommissioning</w:t>
            </w:r>
          </w:p>
        </w:tc>
        <w:tc>
          <w:tcPr>
            <w:tcW w:type="dxa" w:w="6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Approve record definition and plan; verify content/meaning, audit/signatures/metadata and dynamic behavior.</w:t>
            </w:r>
          </w:p>
        </w:tc>
      </w:tr>
      <w:tr>
        <w:trPr>
          <w:cantSplit/>
          <w:cantSplit/>
          <w:cantSplit/>
          <w:cantSplit/>
          <w:cantSplit/>
        </w:trPr>
        <w:tc>
          <w:tcPr>
            <w:tcW w:type="dxa" w:w="3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Back-end data change</w:t>
            </w:r>
          </w:p>
        </w:tc>
        <w:tc>
          <w:tcPr>
            <w:tcW w:type="dxa" w:w="6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Apply approved risk-based plan/authorization/verification/rollback/reporting process.</w:t>
            </w:r>
          </w:p>
        </w:tc>
      </w:tr>
      <w:tr>
        <w:trPr>
          <w:cantSplit/>
          <w:cantSplit/>
          <w:cantSplit/>
          <w:cantSplit/>
        </w:trPr>
        <w:tc>
          <w:tcPr>
            <w:tcW w:type="dxa" w:w="3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Incident, defect, audit finding or new knowledge</w:t>
            </w:r>
          </w:p>
        </w:tc>
        <w:tc>
          <w:tcPr>
            <w:tcW w:type="dxa" w:w="6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Assess integrity impact, affected population, investigation/correction and risk/DIA update.</w:t>
            </w:r>
          </w:p>
        </w:tc>
      </w:tr>
      <w:tr>
        <w:trPr>
          <w:cantSplit/>
          <w:cantSplit/>
          <w:cantSplit/>
        </w:trPr>
        <w:tc>
          <w:tcPr>
            <w:tcW w:type="dxa" w:w="31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Periodic review due</w:t>
            </w:r>
          </w:p>
        </w:tc>
        <w:tc>
          <w:tcPr>
            <w:tcW w:type="dxa" w:w="62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Review data flows, risks and controls at the controlled cadence and at least as required by current procedure.</w:t>
            </w:r>
          </w:p>
        </w:tc>
      </w:tr>
      <w:tr>
        <w:trPr>
          <w:cantSplit/>
          <w:cantSplit/>
        </w:trPr>
        <w:tc>
          <w:tcPr>
            <w:tcW w:type="dxa" w:w="31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Retention/legal-hold/destruction change</w:t>
            </w:r>
          </w:p>
        </w:tc>
        <w:tc>
          <w:tcPr>
            <w:tcW w:type="dxa" w:w="62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Update record class, archive access, hold and authorised destruction controls.</w:t>
            </w:r>
          </w:p>
        </w:tc>
      </w:tr>
    </w:tbl>
    <w:p>
      <w:pPr>
        <w:spacing w:after="0"/>
      </w:pPr>
    </w:p>
    <w:p>
      <w:pPr>
        <w:pStyle w:val="Heading1"/>
        <w:keepNext/>
        <w:keepLines/>
      </w:pPr>
      <w:r>
        <w:t>19 Quality-gate checklist</w:t>
      </w:r>
    </w:p>
    <w:tbl>
      <w:tblPr>
        <w:tblStyle w:val="TableGrid"/>
        <w:tblW w:type="dxa" w:w="9360"/>
        <w:tblLayout w:type="fixed"/>
        <w:tblLook w:firstColumn="1" w:firstRow="1" w:lastColumn="0" w:lastRow="0" w:noHBand="0" w:noVBand="1" w:val="04A0"/>
        <w:tblInd w:w="120" w:type="dxa"/>
      </w:tblPr>
      <w:tblGrid>
        <w:gridCol w:w="650"/>
        <w:gridCol w:w="2500"/>
        <w:gridCol w:w="850"/>
        <w:gridCol w:w="5360"/>
      </w:tblGrid>
      <w:tr>
        <w:trPr>
          <w:cantSplit/>
          <w:tblHeader w:val="true"/>
          <w:cantSplit/>
          <w:cantSplit/>
          <w:cantSplit/>
          <w:cantSplit/>
          <w:cantSplit/>
          <w:cantSplit/>
          <w:cantSplit/>
          <w:cantSplit/>
          <w:cantSplit/>
          <w:cantSplit/>
          <w:cantSplit/>
          <w:cantSplit/>
          <w:cantSplit/>
          <w:cantSplit/>
          <w:cantSplit/>
        </w:trPr>
        <w:tc>
          <w:tcPr>
            <w:tcW w:type="dxa" w:w="6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No.</w:t>
            </w:r>
          </w:p>
        </w:tc>
        <w:tc>
          <w:tcPr>
            <w:tcW w:type="dxa" w:w="25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Quality gate</w:t>
            </w:r>
          </w:p>
        </w:tc>
        <w:tc>
          <w:tcPr>
            <w:tcW w:type="dxa" w:w="8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Result</w:t>
            </w:r>
          </w:p>
        </w:tc>
        <w:tc>
          <w:tcPr>
            <w:tcW w:type="dxa" w:w="53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Evidence</w:t>
            </w:r>
          </w:p>
        </w:tc>
      </w:tr>
      <w:tr>
        <w:trPr>
          <w:cantSplit/>
          <w:cantSplit/>
          <w:cantSplit/>
          <w:cantSplit/>
          <w:cantSplit/>
          <w:cantSplit/>
          <w:cantSplit/>
          <w:cantSplit/>
          <w:cantSplit/>
          <w:cantSplit/>
          <w:cantSplit/>
          <w:cantSplit/>
          <w:cantSplit/>
          <w:cantSplit/>
          <w:cantSplit/>
          <w:cantSplit/>
        </w:trPr>
        <w:tc>
          <w:tcPr>
            <w:tcW w:type="dxa" w:w="6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1</w:t>
            </w:r>
          </w:p>
        </w:tc>
        <w:tc>
          <w:tcPr>
            <w:tcW w:type="dxa" w:w="2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Alignment to MLGP</w:t>
            </w:r>
          </w:p>
        </w:tc>
        <w:tc>
          <w:tcPr>
            <w:tcW w:type="dxa" w:w="8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Pass</w:t>
            </w:r>
          </w:p>
        </w:tc>
        <w:tc>
          <w:tcPr>
            <w:tcW w:type="dxa" w:w="53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NL-MES-DIA-001 is sequence 12; scope and downstream links match the plan.</w:t>
            </w:r>
          </w:p>
        </w:tc>
      </w:tr>
      <w:tr>
        <w:trPr>
          <w:cantSplit/>
          <w:cantSplit/>
          <w:cantSplit/>
          <w:cantSplit/>
          <w:cantSplit/>
          <w:cantSplit/>
          <w:cantSplit/>
          <w:cantSplit/>
          <w:cantSplit/>
          <w:cantSplit/>
          <w:cantSplit/>
          <w:cantSplit/>
          <w:cantSplit/>
          <w:cantSplit/>
          <w:cantSplit/>
        </w:trPr>
        <w:tc>
          <w:tcPr>
            <w:tcW w:type="dxa" w:w="6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2</w:t>
            </w:r>
          </w:p>
        </w:tc>
        <w:tc>
          <w:tcPr>
            <w:tcW w:type="dxa" w:w="2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Exact dummy status</w:t>
            </w:r>
          </w:p>
        </w:tc>
        <w:tc>
          <w:tcPr>
            <w:tcW w:type="dxa" w:w="8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Pass</w:t>
            </w:r>
          </w:p>
        </w:tc>
        <w:tc>
          <w:tcPr>
            <w:tcW w:type="dxa" w:w="53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Simulated Reviewed and Approved for Demo/Training Use Only.</w:t>
            </w:r>
          </w:p>
        </w:tc>
      </w:tr>
      <w:tr>
        <w:trPr>
          <w:cantSplit/>
          <w:cantSplit/>
          <w:cantSplit/>
          <w:cantSplit/>
          <w:cantSplit/>
          <w:cantSplit/>
          <w:cantSplit/>
          <w:cantSplit/>
          <w:cantSplit/>
          <w:cantSplit/>
          <w:cantSplit/>
          <w:cantSplit/>
          <w:cantSplit/>
          <w:cantSplit/>
        </w:trPr>
        <w:tc>
          <w:tcPr>
            <w:tcW w:type="dxa" w:w="6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3</w:t>
            </w:r>
          </w:p>
        </w:tc>
        <w:tc>
          <w:tcPr>
            <w:tcW w:type="dxa" w:w="2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Exact footer disclaimer</w:t>
            </w:r>
          </w:p>
        </w:tc>
        <w:tc>
          <w:tcPr>
            <w:tcW w:type="dxa" w:w="8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Pass</w:t>
            </w:r>
          </w:p>
        </w:tc>
        <w:tc>
          <w:tcPr>
            <w:tcW w:type="dxa" w:w="53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Exact controlled disclaimer is present in every page footer.</w:t>
            </w:r>
          </w:p>
        </w:tc>
      </w:tr>
      <w:tr>
        <w:trPr>
          <w:cantSplit/>
          <w:cantSplit/>
          <w:cantSplit/>
          <w:cantSplit/>
          <w:cantSplit/>
          <w:cantSplit/>
          <w:cantSplit/>
          <w:cantSplit/>
          <w:cantSplit/>
          <w:cantSplit/>
          <w:cantSplit/>
          <w:cantSplit/>
          <w:cantSplit/>
        </w:trPr>
        <w:tc>
          <w:tcPr>
            <w:tcW w:type="dxa" w:w="6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4</w:t>
            </w:r>
          </w:p>
        </w:tc>
        <w:tc>
          <w:tcPr>
            <w:tcW w:type="dxa" w:w="2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Controlled URS cardinality</w:t>
            </w:r>
          </w:p>
        </w:tc>
        <w:tc>
          <w:tcPr>
            <w:tcW w:type="dxa" w:w="8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Pass</w:t>
            </w:r>
          </w:p>
        </w:tc>
        <w:tc>
          <w:tcPr>
            <w:tcW w:type="dxa" w:w="53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Exactly URS-MES-001…050; no new/omitted URS.</w:t>
            </w:r>
          </w:p>
        </w:tc>
      </w:tr>
      <w:tr>
        <w:trPr>
          <w:cantSplit/>
          <w:cantSplit/>
          <w:cantSplit/>
          <w:cantSplit/>
          <w:cantSplit/>
          <w:cantSplit/>
          <w:cantSplit/>
          <w:cantSplit/>
          <w:cantSplit/>
          <w:cantSplit/>
          <w:cantSplit/>
          <w:cantSplit/>
        </w:trPr>
        <w:tc>
          <w:tcPr>
            <w:tcW w:type="dxa" w:w="6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5</w:t>
            </w:r>
          </w:p>
        </w:tc>
        <w:tc>
          <w:tcPr>
            <w:tcW w:type="dxa" w:w="2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FS/DS/CI cardinality</w:t>
            </w:r>
          </w:p>
        </w:tc>
        <w:tc>
          <w:tcPr>
            <w:tcW w:type="dxa" w:w="8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Pass</w:t>
            </w:r>
          </w:p>
        </w:tc>
        <w:tc>
          <w:tcPr>
            <w:tcW w:type="dxa" w:w="53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Exactly 50 each; one-to-one chain retained.</w:t>
            </w:r>
          </w:p>
        </w:tc>
      </w:tr>
      <w:tr>
        <w:trPr>
          <w:cantSplit/>
          <w:cantSplit/>
          <w:cantSplit/>
          <w:cantSplit/>
          <w:cantSplit/>
          <w:cantSplit/>
          <w:cantSplit/>
          <w:cantSplit/>
          <w:cantSplit/>
          <w:cantSplit/>
          <w:cantSplit/>
        </w:trPr>
        <w:tc>
          <w:tcPr>
            <w:tcW w:type="dxa" w:w="6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6</w:t>
            </w:r>
          </w:p>
        </w:tc>
        <w:tc>
          <w:tcPr>
            <w:tcW w:type="dxa" w:w="2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Integration cardinality</w:t>
            </w:r>
          </w:p>
        </w:tc>
        <w:tc>
          <w:tcPr>
            <w:tcW w:type="dxa" w:w="8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Pass</w:t>
            </w:r>
          </w:p>
        </w:tc>
        <w:tc>
          <w:tcPr>
            <w:tcW w:type="dxa" w:w="53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Exactly 60 INT-MES requirements across seven families.</w:t>
            </w:r>
          </w:p>
        </w:tc>
      </w:tr>
      <w:tr>
        <w:trPr>
          <w:cantSplit/>
          <w:cantSplit/>
          <w:cantSplit/>
          <w:cantSplit/>
          <w:cantSplit/>
          <w:cantSplit/>
          <w:cantSplit/>
          <w:cantSplit/>
          <w:cantSplit/>
          <w:cantSplit/>
        </w:trPr>
        <w:tc>
          <w:tcPr>
            <w:tcW w:type="dxa" w:w="6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7</w:t>
            </w:r>
          </w:p>
        </w:tc>
        <w:tc>
          <w:tcPr>
            <w:tcW w:type="dxa" w:w="2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Shared risk cardinality</w:t>
            </w:r>
          </w:p>
        </w:tc>
        <w:tc>
          <w:tcPr>
            <w:tcW w:type="dxa" w:w="8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Pass</w:t>
            </w:r>
          </w:p>
        </w:tc>
        <w:tc>
          <w:tcPr>
            <w:tcW w:type="dxa" w:w="53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Exactly RSK-MES-001…026; no new/omitted risk.</w:t>
            </w:r>
          </w:p>
        </w:tc>
      </w:tr>
      <w:tr>
        <w:trPr>
          <w:cantSplit/>
          <w:cantSplit/>
          <w:cantSplit/>
          <w:cantSplit/>
          <w:cantSplit/>
          <w:cantSplit/>
          <w:cantSplit/>
          <w:cantSplit/>
          <w:cantSplit/>
        </w:trPr>
        <w:tc>
          <w:tcPr>
            <w:tcW w:type="dxa" w:w="6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8</w:t>
            </w:r>
          </w:p>
        </w:tc>
        <w:tc>
          <w:tcPr>
            <w:tcW w:type="dxa" w:w="2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Residual-risk boundary</w:t>
            </w:r>
          </w:p>
        </w:tc>
        <w:tc>
          <w:tcPr>
            <w:tcW w:type="dxa" w:w="8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Pass</w:t>
            </w:r>
          </w:p>
        </w:tc>
        <w:tc>
          <w:tcPr>
            <w:tcW w:type="dxa" w:w="53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No residual risk rated or accepted; all 26 remain Open.</w:t>
            </w:r>
          </w:p>
        </w:tc>
      </w:tr>
      <w:tr>
        <w:trPr>
          <w:cantSplit/>
          <w:cantSplit/>
          <w:cantSplit/>
          <w:cantSplit/>
          <w:cantSplit/>
          <w:cantSplit/>
          <w:cantSplit/>
          <w:cantSplit/>
        </w:trPr>
        <w:tc>
          <w:tcPr>
            <w:tcW w:type="dxa" w:w="6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9</w:t>
            </w:r>
          </w:p>
        </w:tc>
        <w:tc>
          <w:tcPr>
            <w:tcW w:type="dxa" w:w="2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Primary/Secondary rule</w:t>
            </w:r>
          </w:p>
        </w:tc>
        <w:tc>
          <w:tcPr>
            <w:tcW w:type="dxa" w:w="8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Pass</w:t>
            </w:r>
          </w:p>
        </w:tc>
        <w:tc>
          <w:tcPr>
            <w:tcW w:type="dxa" w:w="53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All in-scope GxP data conservatively Primary pending authoritative approval.</w:t>
            </w:r>
          </w:p>
        </w:tc>
      </w:tr>
      <w:tr>
        <w:trPr>
          <w:cantSplit/>
          <w:cantSplit/>
          <w:cantSplit/>
          <w:cantSplit/>
          <w:cantSplit/>
          <w:cantSplit/>
          <w:cantSplit/>
        </w:trPr>
        <w:tc>
          <w:tcPr>
            <w:tcW w:type="dxa" w:w="6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10</w:t>
            </w:r>
          </w:p>
        </w:tc>
        <w:tc>
          <w:tcPr>
            <w:tcW w:type="dxa" w:w="2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ALCOA++ coverage</w:t>
            </w:r>
          </w:p>
        </w:tc>
        <w:tc>
          <w:tcPr>
            <w:tcW w:type="dxa" w:w="8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Pass</w:t>
            </w:r>
          </w:p>
        </w:tc>
        <w:tc>
          <w:tcPr>
            <w:tcW w:type="dxa" w:w="53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Attributable, Legible, Contemporaneous, Original, Accurate, Complete, Consistent, Enduring, Available and Traceable assessed.</w:t>
            </w:r>
          </w:p>
        </w:tc>
      </w:tr>
      <w:tr>
        <w:trPr>
          <w:cantSplit/>
          <w:cantSplit/>
          <w:cantSplit/>
          <w:cantSplit/>
          <w:cantSplit/>
          <w:cantSplit/>
        </w:trPr>
        <w:tc>
          <w:tcPr>
            <w:tcW w:type="dxa" w:w="6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11</w:t>
            </w:r>
          </w:p>
        </w:tc>
        <w:tc>
          <w:tcPr>
            <w:tcW w:type="dxa" w:w="2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Lifecycle/flow coverage</w:t>
            </w:r>
          </w:p>
        </w:tc>
        <w:tc>
          <w:tcPr>
            <w:tcW w:type="dxa" w:w="8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Pass</w:t>
            </w:r>
          </w:p>
        </w:tc>
        <w:tc>
          <w:tcPr>
            <w:tcW w:type="dxa" w:w="53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Create/Use/Archive/Destroy plus 18 source-to-destination steps documented.</w:t>
            </w:r>
          </w:p>
        </w:tc>
      </w:tr>
      <w:tr>
        <w:trPr>
          <w:cantSplit/>
          <w:cantSplit/>
          <w:cantSplit/>
          <w:cantSplit/>
          <w:cantSplit/>
        </w:trPr>
        <w:tc>
          <w:tcPr>
            <w:tcW w:type="dxa" w:w="6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12</w:t>
            </w:r>
          </w:p>
        </w:tc>
        <w:tc>
          <w:tcPr>
            <w:tcW w:type="dxa" w:w="2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Evidence integrity</w:t>
            </w:r>
          </w:p>
        </w:tc>
        <w:tc>
          <w:tcPr>
            <w:tcW w:type="dxa" w:w="8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Pass</w:t>
            </w:r>
          </w:p>
        </w:tc>
        <w:tc>
          <w:tcPr>
            <w:tcW w:type="dxa" w:w="53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Designed controls are not described as implemented/effective; Verify/Open states are explicit.</w:t>
            </w:r>
          </w:p>
        </w:tc>
      </w:tr>
      <w:tr>
        <w:trPr>
          <w:cantSplit/>
          <w:cantSplit/>
          <w:cantSplit/>
          <w:cantSplit/>
        </w:trPr>
        <w:tc>
          <w:tcPr>
            <w:tcW w:type="dxa" w:w="6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13</w:t>
            </w:r>
          </w:p>
        </w:tc>
        <w:tc>
          <w:tcPr>
            <w:tcW w:type="dxa" w:w="2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Privacy/synthetic content</w:t>
            </w:r>
          </w:p>
        </w:tc>
        <w:tc>
          <w:tcPr>
            <w:tcW w:type="dxa" w:w="8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Pass</w:t>
            </w:r>
          </w:p>
        </w:tc>
        <w:tc>
          <w:tcPr>
            <w:tcW w:type="dxa" w:w="53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No real names, signatures, live IDs, endpoints, secrets, product/batch/patient data.</w:t>
            </w:r>
          </w:p>
        </w:tc>
      </w:tr>
      <w:tr>
        <w:trPr>
          <w:cantSplit/>
          <w:cantSplit/>
          <w:cantSplit/>
        </w:trPr>
        <w:tc>
          <w:tcPr>
            <w:tcW w:type="dxa" w:w="6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14</w:t>
            </w:r>
          </w:p>
        </w:tc>
        <w:tc>
          <w:tcPr>
            <w:tcW w:type="dxa" w:w="25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Traceability model</w:t>
            </w:r>
          </w:p>
        </w:tc>
        <w:tc>
          <w:tcPr>
            <w:tcW w:type="dxa" w:w="850"/>
            <w:vAlign w:val="center"/>
            <w:shd w:val="clear" w:fill="EEF5FA"/>
            <w:tcMar>
              <w:top w:w="70" w:type="dxa"/>
              <w:start w:w="120" w:type="dxa"/>
              <w:bottom w:w="70" w:type="dxa"/>
              <w:end w:w="120" w:type="dxa"/>
            </w:tcMar>
          </w:tcPr>
          <w:p>
            <w:pPr>
              <w:spacing w:before="0" w:after="0" w:line="240" w:lineRule="auto"/>
              <w:jc w:val="center"/>
            </w:pPr>
            <w:r/>
            <w:r>
              <w:rPr>
                <w:rFonts w:ascii="Calibri" w:hAnsi="Calibri"/>
                <w:b w:val="0"/>
                <w:color w:val="17202A"/>
                <w:sz w:val="15"/>
              </w:rPr>
              <w:t>Pass</w:t>
            </w:r>
          </w:p>
        </w:tc>
        <w:tc>
          <w:tcPr>
            <w:tcW w:type="dxa" w:w="53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5"/>
              </w:rPr>
              <w:t>16-field model updated and 50-row DIA trace included.</w:t>
            </w:r>
          </w:p>
        </w:tc>
      </w:tr>
      <w:tr>
        <w:trPr>
          <w:cantSplit/>
          <w:cantSplit/>
        </w:trPr>
        <w:tc>
          <w:tcPr>
            <w:tcW w:type="dxa" w:w="6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15</w:t>
            </w:r>
          </w:p>
        </w:tc>
        <w:tc>
          <w:tcPr>
            <w:tcW w:type="dxa" w:w="25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Downstream handoff</w:t>
            </w:r>
          </w:p>
        </w:tc>
        <w:tc>
          <w:tcPr>
            <w:tcW w:type="dxa" w:w="8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Pass</w:t>
            </w:r>
          </w:p>
        </w:tc>
        <w:tc>
          <w:tcPr>
            <w:tcW w:type="dxa" w:w="53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Design review, traceability, verification, operations, ATR and periodic-review actions are identified.</w:t>
            </w:r>
          </w:p>
        </w:tc>
      </w:tr>
    </w:tbl>
    <w:p>
      <w:pPr>
        <w:spacing w:after="0"/>
      </w:pPr>
    </w:p>
    <w:p>
      <w:pPr>
        <w:pStyle w:val="Heading1"/>
        <w:keepNext/>
        <w:keepLines/>
      </w:pPr>
      <w:r>
        <w:t>20 Glossary and change history</w:t>
      </w:r>
    </w:p>
    <w:tbl>
      <w:tblPr>
        <w:tblStyle w:val="TableGrid"/>
        <w:tblW w:type="dxa" w:w="9360"/>
        <w:tblLayout w:type="fixed"/>
        <w:tblLook w:firstColumn="1" w:firstRow="1" w:lastColumn="0" w:lastRow="0" w:noHBand="0" w:noVBand="1" w:val="04A0"/>
        <w:tblInd w:w="120" w:type="dxa"/>
      </w:tblPr>
      <w:tblGrid>
        <w:gridCol w:w="1900"/>
        <w:gridCol w:w="7460"/>
      </w:tblGrid>
      <w:tr>
        <w:trPr>
          <w:cantSplit/>
          <w:tblHeader w:val="true"/>
          <w:cantSplit/>
          <w:cantSplit/>
          <w:cantSplit/>
          <w:cantSplit/>
          <w:cantSplit/>
          <w:cantSplit/>
          <w:cantSplit/>
          <w:cantSplit/>
          <w:cantSplit/>
          <w:cantSplit/>
        </w:trPr>
        <w:tc>
          <w:tcPr>
            <w:tcW w:type="dxa" w:w="19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Term</w:t>
            </w:r>
          </w:p>
        </w:tc>
        <w:tc>
          <w:tcPr>
            <w:tcW w:type="dxa" w:w="746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6"/>
              </w:rPr>
              <w:t>Meaning in this document</w:t>
            </w:r>
          </w:p>
        </w:tc>
      </w:tr>
      <w:tr>
        <w:trPr>
          <w:cantSplit/>
          <w:cantSplit/>
          <w:cantSplit/>
          <w:cantSplit/>
          <w:cantSplit/>
          <w:cantSplit/>
          <w:cantSplit/>
          <w:cantSplit/>
          <w:cantSplit/>
          <w:cantSplit/>
          <w:cantSplit/>
        </w:trPr>
        <w:tc>
          <w:tcPr>
            <w:tcW w:type="dxa" w:w="1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ALCOA++</w:t>
            </w:r>
          </w:p>
        </w:tc>
        <w:tc>
          <w:tcPr>
            <w:tcW w:type="dxa" w:w="74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Attributable, Legible, Contemporaneous, Original, Accurate, Complete, Consistent, Enduring, Available and Traceable.</w:t>
            </w:r>
          </w:p>
        </w:tc>
      </w:tr>
      <w:tr>
        <w:trPr>
          <w:cantSplit/>
          <w:cantSplit/>
          <w:cantSplit/>
          <w:cantSplit/>
          <w:cantSplit/>
          <w:cantSplit/>
          <w:cantSplit/>
          <w:cantSplit/>
          <w:cantSplit/>
          <w:cantSplit/>
        </w:trPr>
        <w:tc>
          <w:tcPr>
            <w:tcW w:type="dxa" w:w="1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Audit trail</w:t>
            </w:r>
          </w:p>
        </w:tc>
        <w:tc>
          <w:tcPr>
            <w:tcW w:type="dxa" w:w="74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Computer-generated record of relevant creation, modification, correction, deletion attempt or other event, including context needed for reconstruction.</w:t>
            </w:r>
          </w:p>
        </w:tc>
      </w:tr>
      <w:tr>
        <w:trPr>
          <w:cantSplit/>
          <w:cantSplit/>
          <w:cantSplit/>
          <w:cantSplit/>
          <w:cantSplit/>
          <w:cantSplit/>
          <w:cantSplit/>
          <w:cantSplit/>
          <w:cantSplit/>
        </w:trPr>
        <w:tc>
          <w:tcPr>
            <w:tcW w:type="dxa" w:w="1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Back-end data change</w:t>
            </w:r>
          </w:p>
        </w:tc>
        <w:tc>
          <w:tcPr>
            <w:tcW w:type="dxa" w:w="74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Change performed by means other than normal application-layer user access, such as a direct database update.</w:t>
            </w:r>
          </w:p>
        </w:tc>
      </w:tr>
      <w:tr>
        <w:trPr>
          <w:cantSplit/>
          <w:cantSplit/>
          <w:cantSplit/>
          <w:cantSplit/>
          <w:cantSplit/>
          <w:cantSplit/>
          <w:cantSplit/>
          <w:cantSplit/>
        </w:trPr>
        <w:tc>
          <w:tcPr>
            <w:tcW w:type="dxa" w:w="1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Dynamic data</w:t>
            </w:r>
          </w:p>
        </w:tc>
        <w:tc>
          <w:tcPr>
            <w:tcW w:type="dxa" w:w="74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Electronic data whose intended use depends on functions such as search, sort, filter, trend, zoom or reprocessing.</w:t>
            </w:r>
          </w:p>
        </w:tc>
      </w:tr>
      <w:tr>
        <w:trPr>
          <w:cantSplit/>
          <w:cantSplit/>
          <w:cantSplit/>
          <w:cantSplit/>
          <w:cantSplit/>
          <w:cantSplit/>
          <w:cantSplit/>
        </w:trPr>
        <w:tc>
          <w:tcPr>
            <w:tcW w:type="dxa" w:w="1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GxP data</w:t>
            </w:r>
          </w:p>
        </w:tc>
        <w:tc>
          <w:tcPr>
            <w:tcW w:type="dxa" w:w="74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Business-critical electronic data required by regulation, used for a GxP decision or needed to reconstruct a GxP activity.</w:t>
            </w:r>
          </w:p>
        </w:tc>
      </w:tr>
      <w:tr>
        <w:trPr>
          <w:cantSplit/>
          <w:cantSplit/>
          <w:cantSplit/>
          <w:cantSplit/>
          <w:cantSplit/>
          <w:cantSplit/>
        </w:trPr>
        <w:tc>
          <w:tcPr>
            <w:tcW w:type="dxa" w:w="1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Hybrid situation</w:t>
            </w:r>
          </w:p>
        </w:tc>
        <w:tc>
          <w:tcPr>
            <w:tcW w:type="dxa" w:w="74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A record/data set consisting of or relying on both paper and electronic components.</w:t>
            </w:r>
          </w:p>
        </w:tc>
      </w:tr>
      <w:tr>
        <w:trPr>
          <w:cantSplit/>
          <w:cantSplit/>
          <w:cantSplit/>
          <w:cantSplit/>
          <w:cantSplit/>
        </w:trPr>
        <w:tc>
          <w:tcPr>
            <w:tcW w:type="dxa" w:w="1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Primary GxP data</w:t>
            </w:r>
          </w:p>
        </w:tc>
        <w:tc>
          <w:tcPr>
            <w:tcW w:type="dxa" w:w="74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Authoritative/original GxP data used to perform or reconstruct an activity or make a GxP decision; used conservatively here when classification is unknown.</w:t>
            </w:r>
          </w:p>
        </w:tc>
      </w:tr>
      <w:tr>
        <w:trPr>
          <w:cantSplit/>
          <w:cantSplit/>
          <w:cantSplit/>
          <w:cantSplit/>
        </w:trPr>
        <w:tc>
          <w:tcPr>
            <w:tcW w:type="dxa" w:w="1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Record definition</w:t>
            </w:r>
          </w:p>
        </w:tc>
        <w:tc>
          <w:tcPr>
            <w:tcW w:type="dxa" w:w="74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Controlled description of all content, metadata, audit, signatures, relationships, context and required dynamic functionality that constitute the complete record.</w:t>
            </w:r>
          </w:p>
        </w:tc>
      </w:tr>
      <w:tr>
        <w:trPr>
          <w:cantSplit/>
          <w:cantSplit/>
          <w:cantSplit/>
        </w:trPr>
        <w:tc>
          <w:tcPr>
            <w:tcW w:type="dxa" w:w="19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True copy</w:t>
            </w:r>
          </w:p>
        </w:tc>
        <w:tc>
          <w:tcPr>
            <w:tcW w:type="dxa" w:w="7460"/>
            <w:vAlign w:val="top"/>
            <w:tcMar>
              <w:top w:w="70" w:type="dxa"/>
              <w:start w:w="120" w:type="dxa"/>
              <w:bottom w:w="70" w:type="dxa"/>
              <w:end w:w="120" w:type="dxa"/>
            </w:tcMar>
          </w:tcPr>
          <w:p>
            <w:pPr>
              <w:spacing w:before="0" w:after="0" w:line="240" w:lineRule="auto"/>
              <w:jc w:val="left"/>
            </w:pPr>
            <w:r/>
            <w:r>
              <w:rPr>
                <w:rFonts w:ascii="Calibri" w:hAnsi="Calibri"/>
                <w:b w:val="0"/>
                <w:color w:val="17202A"/>
                <w:sz w:val="16"/>
              </w:rPr>
              <w:t>Verified copy that retains the content and meaning of the original, including relevant metadata and context.</w:t>
            </w:r>
          </w:p>
        </w:tc>
      </w:tr>
      <w:tr>
        <w:trPr>
          <w:cantSplit/>
          <w:cantSplit/>
        </w:trPr>
        <w:tc>
          <w:tcPr>
            <w:tcW w:type="dxa" w:w="190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Verify</w:t>
            </w:r>
          </w:p>
        </w:tc>
        <w:tc>
          <w:tcPr>
            <w:tcW w:type="dxa" w:w="7460"/>
            <w:vAlign w:val="top"/>
            <w:shd w:val="clear" w:fill="EEF5FA"/>
            <w:tcMar>
              <w:top w:w="70" w:type="dxa"/>
              <w:start w:w="120" w:type="dxa"/>
              <w:bottom w:w="70" w:type="dxa"/>
              <w:end w:w="120" w:type="dxa"/>
            </w:tcMar>
          </w:tcPr>
          <w:p>
            <w:pPr>
              <w:spacing w:before="0" w:after="0" w:line="240" w:lineRule="auto"/>
              <w:jc w:val="left"/>
            </w:pPr>
            <w:r/>
            <w:r>
              <w:rPr>
                <w:rFonts w:ascii="Calibri" w:hAnsi="Calibri"/>
                <w:b w:val="0"/>
                <w:color w:val="17202A"/>
                <w:sz w:val="16"/>
              </w:rPr>
              <w:t>Authoritative value, applicability or objective evidence is not available in the approved simulation package and must be confirmed before real use.</w:t>
            </w:r>
          </w:p>
        </w:tc>
      </w:tr>
    </w:tbl>
    <w:p>
      <w:pPr>
        <w:spacing w:after="0"/>
      </w:pPr>
    </w:p>
    <w:p>
      <w:pPr>
        <w:pStyle w:val="Heading2"/>
        <w:keepNext/>
        <w:keepLines/>
      </w:pPr>
      <w:r>
        <w:t>20.1 Change history</w:t>
      </w:r>
    </w:p>
    <w:tbl>
      <w:tblPr>
        <w:tblStyle w:val="TableGrid"/>
        <w:tblW w:type="dxa" w:w="9360"/>
        <w:tblLayout w:type="fixed"/>
        <w:tblLook w:firstColumn="1" w:firstRow="1" w:lastColumn="0" w:lastRow="0" w:noHBand="0" w:noVBand="1" w:val="04A0"/>
        <w:tblInd w:w="120" w:type="dxa"/>
      </w:tblPr>
      <w:tblGrid>
        <w:gridCol w:w="900"/>
        <w:gridCol w:w="1350"/>
        <w:gridCol w:w="4800"/>
        <w:gridCol w:w="2310"/>
      </w:tblGrid>
      <w:tr>
        <w:trPr>
          <w:cantSplit/>
          <w:tblHeader w:val="true"/>
          <w:cantSplit/>
        </w:trPr>
        <w:tc>
          <w:tcPr>
            <w:tcW w:type="dxa" w:w="9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Version</w:t>
            </w:r>
          </w:p>
        </w:tc>
        <w:tc>
          <w:tcPr>
            <w:tcW w:type="dxa" w:w="135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Date</w:t>
            </w:r>
          </w:p>
        </w:tc>
        <w:tc>
          <w:tcPr>
            <w:tcW w:type="dxa" w:w="480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Change</w:t>
            </w:r>
          </w:p>
        </w:tc>
        <w:tc>
          <w:tcPr>
            <w:tcW w:type="dxa" w:w="2310"/>
            <w:tcMar>
              <w:top w:w="70" w:type="dxa"/>
              <w:start w:w="120" w:type="dxa"/>
              <w:bottom w:w="70" w:type="dxa"/>
              <w:end w:w="120" w:type="dxa"/>
            </w:tcMar>
            <w:shd w:val="clear" w:fill="0B2545"/>
            <w:vAlign w:val="center"/>
          </w:tcPr>
          <w:p>
            <w:pPr>
              <w:spacing w:before="0" w:after="0" w:line="240" w:lineRule="auto"/>
              <w:jc w:val="center"/>
            </w:pPr>
            <w:r/>
            <w:r>
              <w:rPr>
                <w:rFonts w:ascii="Calibri" w:hAnsi="Calibri"/>
                <w:b/>
                <w:color w:val="FFFFFF"/>
                <w:sz w:val="15"/>
              </w:rPr>
              <w:t>Simulated status</w:t>
            </w:r>
          </w:p>
        </w:tc>
      </w:tr>
      <w:tr>
        <w:trPr>
          <w:cantSplit/>
          <w:cantSplit/>
        </w:trPr>
        <w:tc>
          <w:tcPr>
            <w:tcW w:type="dxa" w:w="90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0.1</w:t>
            </w:r>
          </w:p>
        </w:tc>
        <w:tc>
          <w:tcPr>
            <w:tcW w:type="dxa" w:w="1350"/>
            <w:vAlign w:val="center"/>
            <w:tcMar>
              <w:top w:w="70" w:type="dxa"/>
              <w:start w:w="120" w:type="dxa"/>
              <w:bottom w:w="70" w:type="dxa"/>
              <w:end w:w="120" w:type="dxa"/>
            </w:tcMar>
          </w:tcPr>
          <w:p>
            <w:pPr>
              <w:spacing w:before="0" w:after="0" w:line="240" w:lineRule="auto"/>
              <w:jc w:val="center"/>
            </w:pPr>
            <w:r/>
            <w:r>
              <w:rPr>
                <w:rFonts w:ascii="Calibri" w:hAnsi="Calibri"/>
                <w:b w:val="0"/>
                <w:color w:val="17202A"/>
                <w:sz w:val="15"/>
              </w:rPr>
              <w:t>11 Aug 2026</w:t>
            </w:r>
          </w:p>
        </w:tc>
        <w:tc>
          <w:tcPr>
            <w:tcW w:type="dxa" w:w="480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Initial issue: design-stage data flow, ALCOA++ and data-integrity assessment for the full controlled MES simulation package.</w:t>
            </w:r>
          </w:p>
        </w:tc>
        <w:tc>
          <w:tcPr>
            <w:tcW w:type="dxa" w:w="2310"/>
            <w:vAlign w:val="top"/>
            <w:tcMar>
              <w:top w:w="70" w:type="dxa"/>
              <w:start w:w="120" w:type="dxa"/>
              <w:bottom w:w="70" w:type="dxa"/>
              <w:end w:w="120" w:type="dxa"/>
            </w:tcMar>
          </w:tcPr>
          <w:p>
            <w:pPr>
              <w:spacing w:before="0" w:after="0" w:line="240" w:lineRule="auto"/>
              <w:jc w:val="left"/>
            </w:pPr>
            <w:r/>
            <w:r>
              <w:rPr>
                <w:rFonts w:ascii="Calibri" w:hAnsi="Calibri"/>
                <w:b w:val="0"/>
                <w:color w:val="17202A"/>
                <w:sz w:val="15"/>
              </w:rPr>
              <w:t>Simulated Reviewed and Approved for Demo/Training Use Only.</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123" w:right="1440" w:bottom="1123"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NL-MES-DIA-001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vonordisk-my.sharepoint.com/personal/spkd_novonordisk_com/Documents/MIT%20SPKD/MIT/Global%20PAT/PAT%20AI%20Agent/NN%20SOPs%20from%20QD"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Integrity Assessment – MES PAS-X – DUMMY</dc:title>
  <dc:subject>Dummy lifecycle assurance assessment for hackathon/training simulation</dc:subject>
  <dc:creator/>
  <cp:keywords>DUMMY; MES; PAS-X; Data Integrity; ALCOA++; Training</cp:keywords>
  <dc:description>Dummy document created for hackathon/training simulation only. Not valid for operational, regulatory, inspection, or GxP release use.</dc:description>
  <cp:lastModifiedBy/>
  <cp:revision>2</cp:revision>
  <dcterms:created xsi:type="dcterms:W3CDTF">2026-08-11T00:00:00Z</dcterms:created>
  <dcterms:modified xsi:type="dcterms:W3CDTF">2026-08-11T00:00:00Z</dcterms:modified>
  <cp:category/>
</cp:coreProperties>
</file>