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pPr>
      <w:r>
        <w:rPr>
          <w:rFonts w:ascii="Calibri" w:hAnsi="Calibri"/>
          <w:b/>
          <w:color w:val="1F4D78"/>
          <w:sz w:val="18"/>
        </w:rPr>
        <w:t>DUMMY AUDIT SIMULATION PACKAGE | FORMAL DESIGN REVIEW</w:t>
      </w:r>
    </w:p>
    <w:p>
      <w:pPr>
        <w:pStyle w:val="Title"/>
        <w:spacing w:after="120"/>
      </w:pPr>
      <w:r>
        <w:t>Design Review Report</w:t>
      </w:r>
    </w:p>
    <w:p>
      <w:pPr>
        <w:pStyle w:val="Subtitle"/>
        <w:spacing w:after="240"/>
      </w:pPr>
      <w:r>
        <w:t>MES PAS-X New Implementation | Novo Life</w:t>
      </w:r>
    </w:p>
    <w:p>
      <w:pPr>
        <w:spacing w:before="80" w:after="140" w:line="240" w:lineRule="auto"/>
        <w:ind w:left="115" w:right="115"/>
        <w:shd w:fill="D9EAF7"/>
        <w:pBdr>
          <w:top w:val="single" w:sz="8" w:space="2" w:color="2E74B5"/>
          <w:left w:val="single" w:sz="8" w:space="2" w:color="2E74B5"/>
          <w:bottom w:val="single" w:sz="8" w:space="2" w:color="2E74B5"/>
          <w:right w:val="single" w:sz="8" w:space="2" w:color="2E74B5"/>
        </w:pBdr>
      </w:pPr>
      <w:r>
        <w:rPr>
          <w:b/>
          <w:color w:val="0B2545"/>
          <w:sz w:val="17"/>
        </w:rPr>
        <w:t xml:space="preserve">Controlled status: </w:t>
      </w:r>
      <w:r>
        <w:rPr>
          <w:color w:val="1F1F1F"/>
          <w:sz w:val="17"/>
        </w:rPr>
        <w:t>Simulated Reviewed and Approved for Demo/Training Use Only.</w:t>
      </w:r>
    </w:p>
    <w:p>
      <w:pPr>
        <w:spacing w:before="80" w:after="140" w:line="240" w:lineRule="auto"/>
        <w:ind w:left="115" w:right="115"/>
        <w:shd w:fill="FFF2CC"/>
        <w:pBdr>
          <w:top w:val="single" w:sz="8" w:space="2" w:color="BF9000"/>
          <w:left w:val="single" w:sz="8" w:space="2" w:color="BF9000"/>
          <w:bottom w:val="single" w:sz="8" w:space="2" w:color="BF9000"/>
          <w:right w:val="single" w:sz="8" w:space="2" w:color="BF9000"/>
        </w:pBdr>
      </w:pPr>
      <w:r>
        <w:rPr>
          <w:b/>
          <w:color w:val="0B2545"/>
          <w:sz w:val="17"/>
        </w:rPr>
        <w:t xml:space="preserve">Formal review disposition: </w:t>
      </w:r>
      <w:r>
        <w:rPr>
          <w:color w:val="1F1F1F"/>
          <w:sz w:val="17"/>
        </w:rPr>
        <w:t>Approved with Conditions — suitable as the design baseline for controlled verification planning.</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447"/>
            <w:shd w:fill="0B2545"/>
            <w:vAlign w:val="center"/>
            <w:tcMar>
              <w:top w:w="90" w:type="dxa"/>
              <w:start w:w="90" w:type="dxa"/>
              <w:bottom w:w="90" w:type="dxa"/>
              <w:end w:w="90" w:type="dxa"/>
            </w:tcMar>
          </w:tcPr>
          <w:p>
            <w:pPr>
              <w:spacing w:before="0" w:after="0" w:line="240" w:lineRule="auto"/>
            </w:pPr>
            <w:r>
              <w:rPr>
                <w:rFonts w:ascii="Calibri" w:hAnsi="Calibri"/>
                <w:b/>
                <w:color w:val="FFFFFF"/>
                <w:sz w:val="16"/>
              </w:rPr>
              <w:t>Snapshot</w:t>
            </w:r>
          </w:p>
        </w:tc>
        <w:tc>
          <w:tcPr>
            <w:tcW w:type="dxa" w:w="6912"/>
            <w:shd w:fill="0B2545"/>
            <w:vAlign w:val="center"/>
            <w:tcMar>
              <w:top w:w="90" w:type="dxa"/>
              <w:start w:w="90" w:type="dxa"/>
              <w:bottom w:w="90" w:type="dxa"/>
              <w:end w:w="90" w:type="dxa"/>
            </w:tcMar>
          </w:tcPr>
          <w:p>
            <w:pPr>
              <w:spacing w:before="0" w:after="0" w:line="240" w:lineRule="auto"/>
            </w:pPr>
            <w:r>
              <w:rPr>
                <w:rFonts w:ascii="Calibri" w:hAnsi="Calibri"/>
                <w:b/>
                <w:color w:val="FFFFFF"/>
                <w:sz w:val="16"/>
              </w:rPr>
              <w:t>Controlled value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Document ID / version</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NL-MES-DRR-001 / v0.1</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Review date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11 Aug 2026</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Lifecycle position</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Sequence 13 — final design-document review before controlled verification preparation</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Reviewed baseline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12 interconnected DUMMY lifecycle documents; 50 requirements; 60 integration requirements; 26 risks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Decision scope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Design-document suitability and traceability only</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Excluded conclusion</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No assertion of implemented configuration, executed verification, accepted residual risk, release, or operation</w:t>
            </w:r>
          </w:p>
        </w:tc>
      </w:tr>
    </w:tbl>
    <w:p>
      <w:pPr>
        <w:spacing w:after="0"/>
      </w:pPr>
    </w:p>
    <w:p>
      <w:pPr>
        <w:spacing w:before="0" w:after="100" w:line="252" w:lineRule="auto"/>
      </w:pPr>
      <w:r>
        <w:rPr>
          <w:rFonts w:ascii="Calibri" w:hAnsi="Calibri"/>
          <w:i w:val="0"/>
          <w:sz w:val="18"/>
        </w:rPr>
        <w:t>This report is a fictional, role-based training artifact. It records a systematic simulated review of a planned MES PAS-X design and cannot be used as an operational, regulatory, inspection, validation, or GxP release record.</w:t>
      </w:r>
    </w:p>
    <w:p>
      <w:pPr>
        <w:spacing w:before="0" w:after="100" w:line="252" w:lineRule="auto"/>
      </w:pPr>
      <w:r>
        <w:rPr>
          <w:rFonts w:ascii="Calibri" w:hAnsi="Calibri"/>
          <w:i w:val="0"/>
          <w:sz w:val="18"/>
        </w:rPr>
        <w:t>Novo Life is a fictional pharmaceutical organisation. No real person, signature, tenant, production system, configuration value, change, incident, deviation, defect, or test result is represented.</w:t>
      </w:r>
    </w:p>
    <w:p>
      <w:r>
        <w:br w:type="page"/>
      </w:r>
    </w:p>
    <w:p>
      <w:pPr>
        <w:pStyle w:val="Heading1"/>
        <w:keepNext/>
        <w:keepLines/>
        <w:spacing w:before="160" w:after="80"/>
      </w:pPr>
      <w:r>
        <w:t>Document control</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92"/>
            <w:shd w:fill="0B2545"/>
            <w:vAlign w:val="center"/>
            <w:tcMar>
              <w:top w:w="90" w:type="dxa"/>
              <w:start w:w="90" w:type="dxa"/>
              <w:bottom w:w="90" w:type="dxa"/>
              <w:end w:w="90" w:type="dxa"/>
            </w:tcMar>
          </w:tcPr>
          <w:p>
            <w:pPr>
              <w:spacing w:before="0" w:after="0" w:line="240" w:lineRule="auto"/>
            </w:pPr>
            <w:r>
              <w:rPr>
                <w:rFonts w:ascii="Calibri" w:hAnsi="Calibri"/>
                <w:b/>
                <w:color w:val="FFFFFF"/>
                <w:sz w:val="16"/>
              </w:rPr>
              <w:t>Control field</w:t>
            </w:r>
          </w:p>
        </w:tc>
        <w:tc>
          <w:tcPr>
            <w:tcW w:type="dxa" w:w="6768"/>
            <w:shd w:fill="0B2545"/>
            <w:vAlign w:val="center"/>
            <w:tcMar>
              <w:top w:w="90" w:type="dxa"/>
              <w:start w:w="90" w:type="dxa"/>
              <w:bottom w:w="90" w:type="dxa"/>
              <w:end w:w="90" w:type="dxa"/>
            </w:tcMar>
          </w:tcPr>
          <w:p>
            <w:pPr>
              <w:spacing w:before="0" w:after="0" w:line="240" w:lineRule="auto"/>
            </w:pPr>
            <w:r>
              <w:rPr>
                <w:rFonts w:ascii="Calibri" w:hAnsi="Calibri"/>
                <w:b/>
                <w:color w:val="FFFFFF"/>
                <w:sz w:val="16"/>
              </w:rPr>
              <w:t>Value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Document ID</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NL-MES-DRR-001</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Title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Design Review Report</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Version</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0.1</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Package classification</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DUMMY — HACKATHON / TRAINING / DEMO ONLY</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Lifecycle status</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Simulated Reviewed and Approved for Demo/Training Use Only.</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Formal review disposition</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Approved with Conditions — suitable as the design baseline for controlled verification planning.</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System</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MES PAS-X (planned; exact product release/modules Verify)</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Company</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Novo Life (fictional pharmaceutical organisation)</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Review date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11 Aug 2026</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Reference template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Q0750290, IT Design Review Report Template, Ver. 1.0</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Governing plan</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NL-MES-MLGP-001</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6"/>
              </w:rPr>
              <w:t>Controlled populations</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6"/>
              </w:rPr>
              <w:t>12 inputs / 50 URS-FS-DS-CI chains / 60 INT / 26 RSK / 10 DUMMY findings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6"/>
              </w:rPr>
              <w:t>Evidence boundary</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6"/>
              </w:rPr>
              <w:t>Design documentation reviewed; implementation and effectiveness evidence Open</w:t>
            </w:r>
          </w:p>
        </w:tc>
      </w:tr>
    </w:tbl>
    <w:p>
      <w:pPr>
        <w:spacing w:after="0"/>
      </w:pPr>
    </w:p>
    <w:p>
      <w:pPr>
        <w:pStyle w:val="Heading2"/>
        <w:keepNext/>
        <w:keepLines/>
        <w:spacing w:before="120" w:after="80"/>
      </w:pPr>
      <w:r>
        <w:t>Version history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1007"/>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Version</w:t>
            </w:r>
          </w:p>
        </w:tc>
        <w:tc>
          <w:tcPr>
            <w:tcW w:type="dxa" w:w="144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Date</w:t>
            </w:r>
          </w:p>
        </w:tc>
        <w:tc>
          <w:tcPr>
            <w:tcW w:type="dxa" w:w="259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Authoring role</w:t>
            </w:r>
          </w:p>
        </w:tc>
        <w:tc>
          <w:tcPr>
            <w:tcW w:type="dxa" w:w="432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Change description</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5"/>
              </w:rPr>
              <w:t>0.1</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5"/>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5"/>
              </w:rPr>
              <w:t>Fictional Design Review Lead / Validation Lead</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5"/>
              </w:rPr>
              <w:t>Initial dummy formal design-review report covering the twelve-document design baseline and all controlled populations.</w:t>
            </w:r>
          </w:p>
        </w:tc>
      </w:tr>
    </w:tbl>
    <w:p>
      <w:pPr>
        <w:spacing w:after="0"/>
      </w:pPr>
    </w:p>
    <w:p>
      <w:pPr>
        <w:pStyle w:val="Heading2"/>
        <w:keepNext/>
        <w:keepLines/>
        <w:spacing w:before="120" w:after="80"/>
      </w:pPr>
      <w:r>
        <w:t>Simulated review and approval</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165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Fictional role</w:t>
            </w:r>
          </w:p>
        </w:tc>
        <w:tc>
          <w:tcPr>
            <w:tcW w:type="dxa" w:w="316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Approval purpose</w:t>
            </w:r>
          </w:p>
        </w:tc>
        <w:tc>
          <w:tcPr>
            <w:tcW w:type="dxa" w:w="324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Simulated evidence</w:t>
            </w:r>
          </w:p>
        </w:tc>
        <w:tc>
          <w:tcPr>
            <w:tcW w:type="dxa" w:w="129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Disposition</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System Owner</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Accountability for intended use, design baseline, findings and lifecycle decision</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Role-based simulated approval recorded here; no name, initials, signature or attestation</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Simulated approved with conditions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Quality Assurance</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Independent GxP/design-review governance, open-action control and verification gate</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Role-based simulated approval recorded here; no name, initials, signature or attestation</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Simulated approved with conditions</w:t>
            </w:r>
          </w:p>
        </w:tc>
      </w:tr>
    </w:tbl>
    <w:p>
      <w:pPr>
        <w:spacing w:after="0"/>
      </w:pPr>
    </w:p>
    <w:p>
      <w:pPr>
        <w:spacing w:before="80" w:after="140" w:line="240" w:lineRule="auto"/>
        <w:ind w:left="115" w:right="115"/>
        <w:shd w:fill="FFF2CC"/>
        <w:pBdr>
          <w:top w:val="single" w:sz="8" w:space="2" w:color="BF9000"/>
          <w:left w:val="single" w:sz="8" w:space="2" w:color="BF9000"/>
          <w:bottom w:val="single" w:sz="8" w:space="2" w:color="BF9000"/>
          <w:right w:val="single" w:sz="8" w:space="2" w:color="BF9000"/>
        </w:pBdr>
      </w:pPr>
      <w:r>
        <w:rPr>
          <w:b/>
          <w:color w:val="0B2545"/>
          <w:sz w:val="17"/>
        </w:rPr>
        <w:t xml:space="preserve">Approval interpretation: </w:t>
      </w:r>
      <w:r>
        <w:rPr>
          <w:color w:val="1F1F1F"/>
          <w:sz w:val="17"/>
        </w:rPr>
        <w:t>The exact lifecycle status confirms only that this DUMMY Word artifact is treated as reviewed and approved for demo/training. The design disposition remains conditional, and no real electronic or handwritten approval is created.</w:t>
      </w:r>
    </w:p>
    <w:p>
      <w:pPr>
        <w:pStyle w:val="Heading2"/>
        <w:keepNext/>
        <w:keepLines/>
        <w:spacing w:before="120" w:after="80"/>
      </w:pPr>
      <w:r>
        <w:t>Contents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Section</w:t>
            </w:r>
          </w:p>
        </w:tc>
        <w:tc>
          <w:tcPr>
            <w:tcW w:type="dxa" w:w="756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Title / purpose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Executive summary</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Decision, counts and evidence boundary</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1</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Purpose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2</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Scope</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3</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Definitions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4</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Participants and review</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5</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Design review findings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6</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Conclusion</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7</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Enclosures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8</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References</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9</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Change log</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Appendix A</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Controlled design baseline and component scope</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Appendix B</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Systematic design-review checklists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Appendix C</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Full 50-requirement design-review matrix</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Appendix D</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Full 60-integration-requirement review</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Appendix 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Full 26-risk design-treatment review</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Appendix F</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Sixteen-field live traceability update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Appendix G</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Quality gates, assumptions and review follow-up</w:t>
            </w:r>
          </w:p>
        </w:tc>
      </w:tr>
    </w:tbl>
    <w:p>
      <w:pPr>
        <w:spacing w:after="0"/>
      </w:pPr>
    </w:p>
    <w:p>
      <w:r>
        <w:br w:type="page"/>
      </w:r>
    </w:p>
    <w:p>
      <w:pPr>
        <w:pStyle w:val="Heading1"/>
        <w:keepNext/>
        <w:keepLines/>
        <w:spacing w:before="160" w:after="80"/>
      </w:pPr>
      <w:r>
        <w:t>Executive summary</w:t>
      </w:r>
    </w:p>
    <w:p>
      <w:pPr>
        <w:spacing w:before="0" w:after="100" w:line="252" w:lineRule="auto"/>
      </w:pPr>
      <w:r>
        <w:rPr>
          <w:rFonts w:ascii="Calibri" w:hAnsi="Calibri"/>
          <w:i w:val="0"/>
          <w:sz w:val="18"/>
        </w:rPr>
        <w:t>A systematic simulated formal design review was performed against the twelve controlled DUMMY lifecycle documents listed in Appendix A and the criteria in Q0749711, Q0750290, Q0723392, Q187219 and Q0359339. The review reconciled the entire controlled population: exactly 50 URS, 50 FS, 50 DS and 50 CI records; exactly 60 integration requirements; and exactly 26 lifecycle risks.</w:t>
      </w:r>
    </w:p>
    <w:p>
      <w:pPr>
        <w:spacing w:before="0" w:after="100" w:line="252" w:lineRule="auto"/>
      </w:pPr>
      <w:r>
        <w:rPr>
          <w:rFonts w:ascii="Calibri" w:hAnsi="Calibri"/>
          <w:i w:val="0"/>
          <w:sz w:val="18"/>
        </w:rPr>
        <w:t>The design package is internally aligned at document level: every URS has a one-to-one FS, DS and CI route; all integration requirements have design intent and acceptance focus; all risks have at least one design/configuration treatment route; and data-integrity considerations are carried through the design chain. No missing, duplicate or orphaned controlled identifier was found.</w:t>
      </w:r>
    </w:p>
    <w:p>
      <w:pPr>
        <w:spacing w:before="0" w:after="100" w:line="252" w:lineRule="auto"/>
      </w:pPr>
      <w:r>
        <w:rPr>
          <w:rFonts w:ascii="Calibri" w:hAnsi="Calibri"/>
          <w:i w:val="0"/>
          <w:sz w:val="18"/>
        </w:rPr>
        <w:t>The review also confirms an intentional evidence boundary. Exact product release/modules, working software category, physical architecture, interface technical contracts, production configuration values, shared-service parameters, supplier release evidence, custom-code applicability and selected operational controls remain Verify. Implementation, executed verification, actual defects/deviations, residual-risk ratings/acceptance and release evidence do not yet exist in this simulation package.</w:t>
      </w:r>
    </w:p>
    <w:p>
      <w:pPr>
        <w:spacing w:before="80" w:after="140" w:line="240" w:lineRule="auto"/>
        <w:ind w:left="115" w:right="115"/>
        <w:shd w:fill="FFF2CC"/>
        <w:pBdr>
          <w:top w:val="single" w:sz="8" w:space="2" w:color="BF9000"/>
          <w:left w:val="single" w:sz="8" w:space="2" w:color="BF9000"/>
          <w:bottom w:val="single" w:sz="8" w:space="2" w:color="BF9000"/>
          <w:right w:val="single" w:sz="8" w:space="2" w:color="BF9000"/>
        </w:pBdr>
      </w:pPr>
      <w:r>
        <w:rPr>
          <w:b/>
          <w:color w:val="0B2545"/>
          <w:sz w:val="17"/>
        </w:rPr>
        <w:t xml:space="preserve">Overall disposition: </w:t>
      </w:r>
      <w:r>
        <w:rPr>
          <w:color w:val="1F1F1F"/>
          <w:sz w:val="17"/>
        </w:rPr>
        <w:t>Approved with Conditions — suitable as the design baseline for controlled verification planning.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59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Measure</w:t>
            </w:r>
          </w:p>
        </w:tc>
        <w:tc>
          <w:tcPr>
            <w:tcW w:type="dxa" w:w="144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Result</w:t>
            </w:r>
          </w:p>
        </w:tc>
        <w:tc>
          <w:tcPr>
            <w:tcW w:type="dxa" w:w="5328"/>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Review interpretation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Controlled input documents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12 / 12</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All listed inputs were reviewed as simulated approved v0.1 DUMMY baselines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Requirement design chains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50 / 50</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URS → FS → DS → CI complete; implementation/test evidence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Integration requirements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60 / 60</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Design intent present; exact contracts/configuration/end-to-end evidence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Lifecycle risks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26 / 26</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Design/configuration routes allocated; every risk remains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Critical design-document gaps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0</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 missing controlled design artifact or traceability population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Open DUMMY findings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10</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Five pre-verification gate groups plus later lifecycle follow-up</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Residual risk accepted</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Residual levels are not rated or accepted</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Operational release supported</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No</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This report cannot support validation, release or operation</w:t>
            </w:r>
          </w:p>
        </w:tc>
      </w:tr>
    </w:tbl>
    <w:p>
      <w:pPr>
        <w:spacing w:after="0"/>
      </w:pPr>
    </w:p>
    <w:p>
      <w:pPr>
        <w:pStyle w:val="Heading1"/>
        <w:keepNext/>
        <w:keepLines/>
        <w:spacing w:before="160" w:after="80"/>
      </w:pPr>
      <w:r>
        <w:t>1 Purpose</w:t>
      </w:r>
    </w:p>
    <w:p>
      <w:pPr>
        <w:spacing w:before="0" w:after="100" w:line="252" w:lineRule="auto"/>
      </w:pPr>
      <w:r>
        <w:rPr>
          <w:rFonts w:ascii="Calibri" w:hAnsi="Calibri"/>
          <w:i w:val="0"/>
          <w:sz w:val="18"/>
        </w:rPr>
        <w:t>The purpose of this Design Review Report is to document a systematic, role-balanced, formal review of the planned MES PAS-X design and to determine whether the controlled design documentation is complete, aligned with the approved requirement baseline, risk-informed, implementable in principle, and suitable to enter controlled verification planning.</w:t>
      </w:r>
    </w:p>
    <w:p>
      <w:pPr>
        <w:spacing w:before="0" w:after="100" w:line="252" w:lineRule="auto"/>
      </w:pPr>
      <w:r>
        <w:rPr>
          <w:rFonts w:ascii="Calibri" w:hAnsi="Calibri"/>
          <w:i w:val="0"/>
          <w:sz w:val="18"/>
        </w:rPr>
        <w:t>The report applies the approved design-review guidance and template while maintaining the DUMMY package constraints. It identifies findings and required actions, assigns fictional owner roles, defines pre-verification gates and records a clear conclusion without overstating the evidence.</w:t>
      </w:r>
    </w:p>
    <w:p>
      <w:pPr>
        <w:pStyle w:val="Heading2"/>
        <w:keepNext/>
        <w:keepLines/>
        <w:spacing w:before="120" w:after="80"/>
      </w:pPr>
      <w:r>
        <w:t>1.1 Lifecycle relationship</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44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Relationship</w:t>
            </w:r>
          </w:p>
        </w:tc>
        <w:tc>
          <w:tcPr>
            <w:tcW w:type="dxa" w:w="2376"/>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Document / record</w:t>
            </w:r>
          </w:p>
        </w:tc>
        <w:tc>
          <w:tcPr>
            <w:tcW w:type="dxa" w:w="5544"/>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How this report links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Governance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NL-MES-MLGP-001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Sequence, identifiers, shared registers, quality gates and exact DUMMY status/footer</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Approved implementation planning input</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NL-MES-IPLAN-001</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Scope, roles, lifecycle activities, open assumptions and gate sequencing</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Approved requirement input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NL-MES-URS-001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Exactly 50 baselined GxP-relevant user requirements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Risk inputs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NL-MES-ITRA-001 / NL-MES-ITRRA-001</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Exactly 26 system risks and requirement-level verification rigor</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Supplier input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NL-MES-SUPA-001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Working supplier capability/responsibility evidence and open release-specific evidence</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Design inputs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NL-MES-FS-001 / NL-MES-IS-001 / NL-MES-DS-001 / NL-MES-CS-001</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Functional, integration, technical and configuration design baselines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Data integrity input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NL-MES-DIA-001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Record/flow/ALCOA++ analysis and data-integrity findings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Downstream</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NL-MES-TRM-001 and verification package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Formal test mapping and controlled execution only after applicable gates close</w:t>
            </w:r>
          </w:p>
        </w:tc>
      </w:tr>
    </w:tbl>
    <w:p>
      <w:pPr>
        <w:spacing w:after="0"/>
      </w:pPr>
    </w:p>
    <w:p>
      <w:pPr>
        <w:pStyle w:val="Heading1"/>
        <w:keepNext/>
        <w:keepLines/>
        <w:spacing w:before="160" w:after="80"/>
      </w:pPr>
      <w:r>
        <w:t>2 Scope</w:t>
      </w:r>
    </w:p>
    <w:p>
      <w:pPr>
        <w:spacing w:before="0" w:after="100" w:line="252" w:lineRule="auto"/>
      </w:pPr>
      <w:r>
        <w:rPr>
          <w:rFonts w:ascii="Calibri" w:hAnsi="Calibri"/>
          <w:i w:val="0"/>
          <w:sz w:val="18"/>
        </w:rPr>
        <w:t>The review covers the intended MES PAS-X application, database, integration, reporting, identity, time, backup and monitoring boundaries in DEV, TEST/VAL, PROD and DR conceptual environments. It covers the complete design-document population and the consistency of requirement, risk, data-integrity, security, interface, configuration and verification-intent relationships.</w:t>
      </w:r>
    </w:p>
    <w:p>
      <w:pPr>
        <w:pStyle w:val="ListBullet"/>
        <w:keepLines/>
        <w:spacing w:before="0" w:after="40" w:line="240" w:lineRule="auto"/>
      </w:pPr>
      <w:r>
        <w:rPr>
          <w:rFonts w:ascii="Calibri" w:hAnsi="Calibri"/>
          <w:sz w:val="17"/>
        </w:rPr>
        <w:t>All twelve DUMMY source documents and their v0.1 controlled status.</w:t>
      </w:r>
    </w:p>
    <w:p>
      <w:pPr>
        <w:pStyle w:val="ListBullet"/>
        <w:keepLines/>
        <w:spacing w:before="0" w:after="40" w:line="240" w:lineRule="auto"/>
      </w:pPr>
      <w:r>
        <w:rPr>
          <w:rFonts w:ascii="Calibri" w:hAnsi="Calibri"/>
          <w:sz w:val="17"/>
        </w:rPr>
        <w:t>All 50 URS statements and their one-to-one FS, DS and CI design route.</w:t>
      </w:r>
    </w:p>
    <w:p>
      <w:pPr>
        <w:pStyle w:val="ListBullet"/>
        <w:keepLines/>
        <w:spacing w:before="0" w:after="40" w:line="240" w:lineRule="auto"/>
      </w:pPr>
      <w:r>
        <w:rPr>
          <w:rFonts w:ascii="Calibri" w:hAnsi="Calibri"/>
          <w:sz w:val="17"/>
        </w:rPr>
        <w:t>All 60 integration requirements across ERP, LIMS, automation, historian, IAM, time and operations families.</w:t>
      </w:r>
    </w:p>
    <w:p>
      <w:pPr>
        <w:pStyle w:val="ListBullet"/>
        <w:keepLines/>
        <w:spacing w:before="0" w:after="40" w:line="240" w:lineRule="auto"/>
      </w:pPr>
      <w:r>
        <w:rPr>
          <w:rFonts w:ascii="Calibri" w:hAnsi="Calibri"/>
          <w:sz w:val="17"/>
        </w:rPr>
        <w:t>All 26 risk scenarios and their functional, technical, configuration, interface and data-integrity treatment routes.</w:t>
      </w:r>
    </w:p>
    <w:p>
      <w:pPr>
        <w:pStyle w:val="ListBullet"/>
        <w:keepLines/>
        <w:spacing w:before="0" w:after="40" w:line="240" w:lineRule="auto"/>
      </w:pPr>
      <w:r>
        <w:rPr>
          <w:rFonts w:ascii="Calibri" w:hAnsi="Calibri"/>
          <w:sz w:val="17"/>
        </w:rPr>
        <w:t>Architecture/component allocation, security by design, data integrity/privacy considerations, supplier/shared-service responsibility and implementability in principle.</w:t>
      </w:r>
    </w:p>
    <w:p>
      <w:pPr>
        <w:pStyle w:val="ListBullet"/>
        <w:keepLines/>
        <w:spacing w:before="0" w:after="40" w:line="240" w:lineRule="auto"/>
      </w:pPr>
      <w:r>
        <w:rPr>
          <w:rFonts w:ascii="Calibri" w:hAnsi="Calibri"/>
          <w:sz w:val="17"/>
        </w:rPr>
        <w:t>Completeness, correctness, consistency, clarity, maintainability, traceability and verification readiness of design documentation.</w:t>
      </w:r>
    </w:p>
    <w:p>
      <w:pPr>
        <w:pStyle w:val="Heading2"/>
        <w:keepNext/>
        <w:keepLines/>
        <w:spacing w:before="120" w:after="80"/>
      </w:pPr>
      <w:r>
        <w:t>2.1 Exclusions and evidence boundary</w:t>
      </w:r>
    </w:p>
    <w:p>
      <w:pPr>
        <w:pStyle w:val="ListBullet"/>
        <w:keepLines/>
        <w:spacing w:before="0" w:after="40" w:line="240" w:lineRule="auto"/>
      </w:pPr>
      <w:r>
        <w:rPr>
          <w:rFonts w:ascii="Calibri" w:hAnsi="Calibri"/>
          <w:sz w:val="17"/>
        </w:rPr>
        <w:t>No source code, repository, custom object, unit specification or code-review evidence is represented; applicability remains Verify.</w:t>
      </w:r>
    </w:p>
    <w:p>
      <w:pPr>
        <w:pStyle w:val="ListBullet"/>
        <w:keepLines/>
        <w:spacing w:before="0" w:after="40" w:line="240" w:lineRule="auto"/>
      </w:pPr>
      <w:r>
        <w:rPr>
          <w:rFonts w:ascii="Calibri" w:hAnsi="Calibri"/>
          <w:sz w:val="17"/>
        </w:rPr>
        <w:t>No installed product/module/build, operating system, database, middleware, endpoint, protocol, port, hostname, certificate, key, firewall, hardware, capacity or production topology is asserted.</w:t>
      </w:r>
    </w:p>
    <w:p>
      <w:pPr>
        <w:pStyle w:val="ListBullet"/>
        <w:keepLines/>
        <w:spacing w:before="0" w:after="40" w:line="240" w:lineRule="auto"/>
      </w:pPr>
      <w:r>
        <w:rPr>
          <w:rFonts w:ascii="Calibri" w:hAnsi="Calibri"/>
          <w:sz w:val="17"/>
        </w:rPr>
        <w:t>No configuration parameter, threshold, role name, retention period, backup schedule, RPO/RTO, availability target or monitoring route is asserted as implemented.</w:t>
      </w:r>
    </w:p>
    <w:p>
      <w:pPr>
        <w:pStyle w:val="ListBullet"/>
        <w:keepLines/>
        <w:spacing w:before="0" w:after="40" w:line="240" w:lineRule="auto"/>
      </w:pPr>
      <w:r>
        <w:rPr>
          <w:rFonts w:ascii="Calibri" w:hAnsi="Calibri"/>
          <w:sz w:val="17"/>
        </w:rPr>
        <w:t>No executed IQ/OQ/PQ/UAT, test result, screenshot, log, defect, deviation, change, incident or release record exists.</w:t>
      </w:r>
    </w:p>
    <w:p>
      <w:pPr>
        <w:pStyle w:val="ListBullet"/>
        <w:keepLines/>
        <w:spacing w:before="0" w:after="40" w:line="240" w:lineRule="auto"/>
      </w:pPr>
      <w:r>
        <w:rPr>
          <w:rFonts w:ascii="Calibri" w:hAnsi="Calibri"/>
          <w:sz w:val="17"/>
        </w:rPr>
        <w:t>No residual-risk level is calculated or accepted, and no health-authority compliance or operational fitness is certified.</w:t>
      </w:r>
    </w:p>
    <w:p>
      <w:pPr>
        <w:pStyle w:val="ListBullet"/>
        <w:keepLines/>
        <w:spacing w:before="0" w:after="40" w:line="240" w:lineRule="auto"/>
      </w:pPr>
      <w:r>
        <w:rPr>
          <w:rFonts w:ascii="Calibri" w:hAnsi="Calibri"/>
          <w:sz w:val="17"/>
        </w:rPr>
        <w:t>No real person, supplier contact, system identifier, tenant, signature or approval record is included.</w:t>
      </w:r>
    </w:p>
    <w:p>
      <w:pPr>
        <w:spacing w:before="80" w:after="140" w:line="240" w:lineRule="auto"/>
        <w:ind w:left="115" w:right="115"/>
        <w:shd w:fill="D9EAF7"/>
        <w:pBdr>
          <w:top w:val="single" w:sz="8" w:space="2" w:color="2E74B5"/>
          <w:left w:val="single" w:sz="8" w:space="2" w:color="2E74B5"/>
          <w:bottom w:val="single" w:sz="8" w:space="2" w:color="2E74B5"/>
          <w:right w:val="single" w:sz="8" w:space="2" w:color="2E74B5"/>
        </w:pBdr>
      </w:pPr>
      <w:r>
        <w:rPr>
          <w:b/>
          <w:color w:val="0B2545"/>
          <w:sz w:val="17"/>
        </w:rPr>
        <w:t xml:space="preserve">Controlled interpretation: </w:t>
      </w:r>
      <w:r>
        <w:rPr>
          <w:color w:val="1F1F1F"/>
          <w:sz w:val="17"/>
        </w:rPr>
        <w:t>A design-level conforming result means the required subject is addressed consistently in the design documents. It does not prove that the configured solution implements the design or that the control is effective.</w:t>
      </w:r>
    </w:p>
    <w:p>
      <w:pPr>
        <w:pStyle w:val="Heading2"/>
        <w:keepNext/>
        <w:keepLines/>
        <w:spacing w:before="120" w:after="80"/>
        <w:pageBreakBefore/>
      </w:pPr>
      <w:r>
        <w:t>2.2 Component and software-category scope</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151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Component</w:t>
            </w:r>
          </w:p>
        </w:tc>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Design responsibility</w:t>
            </w:r>
          </w:p>
        </w:tc>
        <w:tc>
          <w:tcPr>
            <w:tcW w:type="dxa" w:w="237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Realisation basis</w:t>
            </w:r>
          </w:p>
        </w:tc>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Working category</w:t>
            </w:r>
          </w:p>
        </w:tc>
        <w:tc>
          <w:tcPr>
            <w:tcW w:type="dxa" w:w="187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treatment</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CMP-MES-APP-001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MES application / workflow</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Configured product capability; customization extent Verify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4; Category 5 applicability Verify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FS / DS / CS / DIA; full review applied</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CMP-MES-DB-001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MES database / persistent record store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Product-managed schema plus configured data controls; exact technology Verify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4; inherited/product category Verify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DS / CS / DIA; record and recovery controls</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CMP-MES-INT-001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Integration services / adapters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Configured interfaces; custom adapter/logic extent Verify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4; Category 5 applicability Verify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IS / DS / CS / DIA; all 60 INT</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CMP-MES-REP-001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Reporting / read models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Configured reporting; custom query/code extent Verify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4; Category 5 applicability Verify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FS / DS / CS / DIA; source/refresh/reconciliation</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CMP-ENT-IAM-001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Enterprise identity service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Shared/non-configured service from MES perspective; mappings configured</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3/4 boundary Verify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IAM interface, identity and access controls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CMP-ENT-TIME-001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Enterprise time service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Shared infrastructure service; synchronization configuration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3/4 boundary Verify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TIM interface, chronology and monitoring controls</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CMP-ENT-BCK-001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Backup / recovery service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Shared platform/service; MES protection policy configured</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3/4 boundary Verify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Backup scope, protection and recovery design</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CMP-ENT-MON-001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Monitoring / alerting service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Shared platform/service; rules and routes configured</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Category 3/4 boundary Verify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OPS interface and operational observability</w:t>
            </w:r>
          </w:p>
        </w:tc>
      </w:tr>
    </w:tbl>
    <w:p>
      <w:pPr>
        <w:spacing w:after="0"/>
      </w:pPr>
    </w:p>
    <w:p>
      <w:pPr>
        <w:spacing w:before="80" w:after="140" w:line="240" w:lineRule="auto"/>
        <w:ind w:left="115" w:right="115"/>
        <w:shd w:fill="FFF2CC"/>
        <w:pBdr>
          <w:top w:val="single" w:sz="8" w:space="2" w:color="BF9000"/>
          <w:left w:val="single" w:sz="8" w:space="2" w:color="BF9000"/>
          <w:bottom w:val="single" w:sz="8" w:space="2" w:color="BF9000"/>
          <w:right w:val="single" w:sz="8" w:space="2" w:color="BF9000"/>
        </w:pBdr>
      </w:pPr>
      <w:r>
        <w:rPr>
          <w:b/>
          <w:color w:val="0B2545"/>
          <w:sz w:val="17"/>
        </w:rPr>
        <w:t xml:space="preserve">Software-category rule: </w:t>
      </w:r>
      <w:r>
        <w:rPr>
          <w:color w:val="1F1F1F"/>
          <w:sz w:val="17"/>
        </w:rPr>
        <w:t>The exact supported PAS-X release, supplier design space and standard/configured/customized split are not confirmed. This review therefore applies the more stringent relevant Category 4/5 design criteria and records the final classification as PV-G1.</w:t>
      </w:r>
    </w:p>
    <w:p>
      <w:r>
        <w:br w:type="page"/>
      </w:r>
    </w:p>
    <w:p>
      <w:pPr>
        <w:pStyle w:val="Heading1"/>
        <w:keepNext/>
        <w:keepLines/>
        <w:spacing w:before="160" w:after="80"/>
      </w:pPr>
      <w:r>
        <w:t>3 Definitions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Term</w:t>
            </w:r>
          </w:p>
        </w:tc>
        <w:tc>
          <w:tcPr>
            <w:tcW w:type="dxa" w:w="756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Meaning in this document</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ALCOA++</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Attributable, Legible, Contemporaneous, Original, Accurate, Complete, Consistent, Enduring, Available and Traceable data qualities.</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CI</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Configuration item identifier CI-MES-### in NL-MES-CS-001; not proof of an implemented setting.</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Conditional pass</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The design subject is addressed, but listed evidence or a Verify item must be resolved before affected verification execution or later lifecycle use.</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Design baseline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The controlled set of approved DUMMY specifications reviewed by this report.</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Design review</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Systematic evaluation that requirements, specifications, interfaces, risks and quality goals are aligned and the design is suitable for its intended lifecycle purpose.</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Finding</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A documented review observation requiring action or explicit lifecycle follow-up; not an actual defect or deviation.</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FS / DS / CS / IS</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Functional, Design, Configuration and Integration Specification respectively.</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GxP</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Regulated good-practice relevance; every URS is conservatively treated as GxP relevant in this DUMMY package.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INT</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Controlled integration requirement INT-MES-[family]-###.</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PV-G#</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Pre-verification gate group defined in section 5.3 and Appendix G.</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Residual risk</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Risk remaining after implemented and verified controls; not rated or accepted in this report.</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URS</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User requirement identifier URS-MES-### in the fixed 50-item catalogue.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Verify</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A value or applicability decision that cannot be supported by the current source evidence and must be confirmed in a controlled later record.</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Working</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A provisional classification or level used for simulation; not an approved production determination.</w:t>
            </w:r>
          </w:p>
        </w:tc>
      </w:tr>
    </w:tbl>
    <w:p>
      <w:pPr>
        <w:spacing w:after="0"/>
      </w:pPr>
    </w:p>
    <w:p>
      <w:pPr>
        <w:pStyle w:val="Heading2"/>
        <w:keepNext/>
        <w:keepLines/>
        <w:spacing w:before="120" w:after="80"/>
      </w:pPr>
      <w:r>
        <w:t>3.1 Review assumptions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51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Assumption ID</w:t>
            </w:r>
          </w:p>
        </w:tc>
        <w:tc>
          <w:tcPr>
            <w:tcW w:type="dxa" w:w="4031"/>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Assumption</w:t>
            </w:r>
          </w:p>
        </w:tc>
        <w:tc>
          <w:tcPr>
            <w:tcW w:type="dxa" w:w="381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Required handling</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4"/>
              </w:rPr>
              <w:t>ASM-DRR-001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The twelve listed source documents are the complete current v0.1 DUMMY design baseline.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Re-open this report if a source is added, removed or versioned.</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ASM-DRR-002</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URS remain baselined and all are conservatively GxP relevant.</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Reassess review scope, risk and traceability if the catalogue changes.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4"/>
              </w:rPr>
              <w:t>ASM-DRR-003</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The one-to-one URS/FS/DS/CI numbering remains an intentional design convention.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Preserve stable identifiers; justify any future non-one-to-one mapping.</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ASM-DRR-004</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The 60 INT and 26 RSK populations remain the authoritative shared registers.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Update shared registers under controlled change before downstream use.</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4"/>
              </w:rPr>
              <w:t>ASM-DRR-005</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Novo Life, roles and all evidence are fictional training constructs.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Never replace with real identities, signatures or operational records in this copy.</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ASM-DRR-006</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 implemented solution exists for purposes of this package.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Treat all design language as planned until implementation and verification evidence exists.</w:t>
            </w:r>
          </w:p>
        </w:tc>
      </w:tr>
    </w:tbl>
    <w:p>
      <w:pPr>
        <w:spacing w:after="0"/>
      </w:pPr>
    </w:p>
    <w:p>
      <w:pPr>
        <w:pStyle w:val="Heading2"/>
        <w:keepNext/>
        <w:keepLines/>
        <w:spacing w:before="120" w:after="80"/>
      </w:pPr>
      <w:r>
        <w:t>3.2 Review method and acceptance criteria</w:t>
      </w:r>
    </w:p>
    <w:p>
      <w:pPr>
        <w:spacing w:before="0" w:after="100" w:line="252" w:lineRule="auto"/>
      </w:pPr>
      <w:r>
        <w:rPr>
          <w:rFonts w:ascii="Calibri" w:hAnsi="Calibri"/>
          <w:i w:val="0"/>
          <w:sz w:val="18"/>
        </w:rPr>
        <w:t>The simulated review used a prepared desk review followed by a role-balanced formal review record. Every controlled identifier population was reconciled programmatically and then assessed against the applicable checklist topics. The review was risk-based but did not sample the fixed populations: all 50 requirements, all 60 integration requirements and all 26 risks were included.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79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Step</w:t>
            </w:r>
          </w:p>
        </w:tc>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Review activity</w:t>
            </w:r>
          </w:p>
        </w:tc>
        <w:tc>
          <w:tcPr>
            <w:tcW w:type="dxa" w:w="6336"/>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Application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5"/>
              </w:rPr>
              <w:t>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Freeze inputs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Record exact filenames, IDs, versions, status, counts and cryptographic hashes in the working review record.</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2</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Population reconciliation</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Reject missing, duplicate, out-of-range or orphaned URS/FS/DS/CI/INT/RSK identifiers.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5"/>
              </w:rPr>
              <w:t>3</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Document-level review</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Assess purpose, scope, input status, architecture, functional/technical/configuration design, interfaces, data integrity and risk controls.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4</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Full trace review</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Evaluate each of the 50 requirement chains, 60 integration records and 26 risk treatment routes.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5"/>
              </w:rPr>
              <w:t>5</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Finding classification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Record all evidence gaps as DUMMY findings with owner role, status, location and lifecycle gate.</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6</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Decision</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Approve, approve with conditions or reject the design-document baseline without inferring implementation or release.</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color w:val="1F1F1F"/>
                <w:sz w:val="15"/>
              </w:rPr>
              <w:t>7</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Follow-up</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Close conditions only through a later controlled update with referenced objective evidence.</w:t>
            </w:r>
          </w:p>
        </w:tc>
      </w:tr>
    </w:tbl>
    <w:p>
      <w:pPr>
        <w:spacing w:after="0"/>
      </w:pPr>
    </w:p>
    <w:p>
      <w:pPr>
        <w:pStyle w:val="Heading1"/>
        <w:keepNext/>
        <w:keepLines/>
        <w:spacing w:before="160" w:after="80"/>
        <w:pageBreakBefore/>
      </w:pPr>
      <w:r>
        <w:t>4 Participants and review</w:t>
      </w:r>
    </w:p>
    <w:p>
      <w:pPr>
        <w:spacing w:before="0" w:after="100" w:line="252" w:lineRule="auto"/>
      </w:pPr>
      <w:r>
        <w:rPr>
          <w:rFonts w:ascii="Calibri" w:hAnsi="Calibri"/>
          <w:i w:val="0"/>
          <w:sz w:val="18"/>
        </w:rPr>
        <w:t>Participants are represented only by fictional roles. No names, initials, signatures or real meeting records are created. The balanced role set addresses business process, end-user, solution, supplier, infrastructure, security, data-integrity, risk, test and QA perspectives recommended by the governing guidance.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115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date</w:t>
            </w:r>
          </w:p>
        </w:tc>
        <w:tc>
          <w:tcPr>
            <w:tcW w:type="dxa" w:w="237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Fictional role</w:t>
            </w:r>
          </w:p>
        </w:tc>
        <w:tc>
          <w:tcPr>
            <w:tcW w:type="dxa" w:w="352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responsibility</w:t>
            </w:r>
          </w:p>
        </w:tc>
        <w:tc>
          <w:tcPr>
            <w:tcW w:type="dxa" w:w="230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scope</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Design Review Lead / Validation Lead</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Chair, method, completeness and traceability</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All sections and conclusion</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Business Process Owner</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Intended use, critical aspects and process support</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URS/FS/process fit</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End-user / Manufacturing SME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Operational workflow, usability and exception handling</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Execution and review functions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IT Solution Owner</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Architecture, lifecycle accountability and implementability</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System/component/design baseline</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MES Functional / Configuration SME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PAS-X functional and configuration design</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FS/DS/CS; release details Verify</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Integration SME</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 design, failure handling and reconciliation</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IS and all 60 INT records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Infrastructure / Security SME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Hosting, identity, time, backup, monitoring and security</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Shared services; physical values Verify</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Data Integrity Steward</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Records, data flow, ALCOA++ and audit/signature controls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DIA and data-related requirements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Supplier Representative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Supported design space and release-specific evidence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Supplier evidence; exact release Verify</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Verification Lead</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Risk-based testability, acceptance focus and gate dependencies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Verification planning only</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Quality Assurance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Independent GxP governance and conditional approval</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Findings, conclusion and follow-up</w:t>
            </w:r>
          </w:p>
        </w:tc>
      </w:tr>
    </w:tbl>
    <w:p>
      <w:pPr>
        <w:spacing w:after="0"/>
      </w:pPr>
    </w:p>
    <w:p>
      <w:pPr>
        <w:pStyle w:val="Heading2"/>
        <w:keepNext/>
        <w:keepLines/>
        <w:spacing w:before="120" w:after="80"/>
      </w:pPr>
      <w:r>
        <w:t>4.1 Review record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447"/>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Review attribute</w:t>
            </w:r>
          </w:p>
        </w:tc>
        <w:tc>
          <w:tcPr>
            <w:tcW w:type="dxa" w:w="691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Controlled result</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Review format</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Simulated prepared desk review plus formal role-based consolidated review</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Input availability</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Twelve v0.1 DUMMY source documents available in the controlled target folder</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Review date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11 Aug 2026</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Input status</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Simulated Reviewed and Approved for Demo/Training Use Only.</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Population basis</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Full population; no sampling of 50 URS chains, 60 INT or 26 risks</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Checklist basis</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Q0749711/Q0750290 plus Q0723392/Q187219/Q0359339 lifecycle criteria</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color w:val="1F1F1F"/>
                <w:sz w:val="15"/>
              </w:rPr>
              <w:t>Review outcome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Approved with Conditions — suitable as the design baseline for controlled verification planning.</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color w:val="1F1F1F"/>
                <w:sz w:val="15"/>
              </w:rPr>
              <w:t>Follow-up route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Update this report or a referenced controlled lifecycle record before affected verification execution</w:t>
            </w:r>
          </w:p>
        </w:tc>
      </w:tr>
    </w:tbl>
    <w:p>
      <w:pPr>
        <w:spacing w:after="0"/>
      </w:pPr>
    </w:p>
    <w:p>
      <w:r>
        <w:br w:type="page"/>
      </w:r>
    </w:p>
    <w:p>
      <w:pPr>
        <w:pStyle w:val="Heading1"/>
        <w:keepNext/>
        <w:keepLines/>
        <w:spacing w:before="160" w:after="80"/>
      </w:pPr>
      <w:r>
        <w:t>5 Design review findings</w:t>
      </w:r>
    </w:p>
    <w:p>
      <w:pPr>
        <w:spacing w:before="0" w:after="100" w:line="252" w:lineRule="auto"/>
      </w:pPr>
      <w:r>
        <w:rPr>
          <w:rFonts w:ascii="Calibri" w:hAnsi="Calibri"/>
          <w:i w:val="0"/>
          <w:sz w:val="18"/>
        </w:rPr>
        <w:t>Ten open DUMMY findings capture the evidence needed to progress from a complete conceptual/configuration design baseline to an executable verification baseline. These are review findings only; they are not actual defects, deviations, incidents or change records.</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7"/>
      </w:tblGrid>
      <w:tr>
        <w:trPr>
          <w:tblHeader w:val="true"/>
          <w:cantSplit/>
        </w:trPr>
        <w:tc>
          <w:tcPr>
            <w:tcW w:type="dxa" w:w="1231"/>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Finding ID</w:t>
            </w:r>
          </w:p>
        </w:tc>
        <w:tc>
          <w:tcPr>
            <w:tcW w:type="dxa" w:w="20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Finding</w:t>
            </w:r>
          </w:p>
        </w:tc>
        <w:tc>
          <w:tcPr>
            <w:tcW w:type="dxa" w:w="86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Risk rating</w:t>
            </w:r>
          </w:p>
        </w:tc>
        <w:tc>
          <w:tcPr>
            <w:tcW w:type="dxa" w:w="190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Required action</w:t>
            </w:r>
          </w:p>
        </w:tc>
        <w:tc>
          <w:tcPr>
            <w:tcW w:type="dxa" w:w="1293"/>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Responsible role</w:t>
            </w:r>
          </w:p>
        </w:tc>
        <w:tc>
          <w:tcPr>
            <w:tcW w:type="dxa" w:w="98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Status / gate</w:t>
            </w:r>
          </w:p>
        </w:tc>
        <w:tc>
          <w:tcPr>
            <w:tcW w:type="dxa" w:w="104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Location</w:t>
            </w:r>
          </w:p>
        </w:tc>
      </w:tr>
      <w:tr>
        <w:trPr>
          <w:cantSplit/>
        </w:trPr>
        <w:tc>
          <w:tcPr>
            <w:tcW w:type="dxa" w:w="1337"/>
            <w:vAlign w:val="center"/>
            <w:tcMar>
              <w:top w:w="90" w:type="dxa"/>
              <w:start w:w="90" w:type="dxa"/>
              <w:bottom w:w="90" w:type="dxa"/>
              <w:end w:w="90" w:type="dxa"/>
            </w:tcMar>
          </w:tcPr>
          <w:p>
            <w:pPr>
              <w:spacing w:before="0" w:after="0" w:line="240" w:lineRule="auto"/>
            </w:pPr>
            <w:r>
              <w:rPr>
                <w:rFonts w:ascii="Calibri" w:hAnsi="Calibri"/>
                <w:b/>
                <w:color w:val="1F1F1F"/>
                <w:sz w:val="12"/>
              </w:rPr>
              <w:t>DUMMY-DRF-MES-001</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Confirm supported PAS-X product, release/build, modules and standard/configured/customized split; approve final software category by component.</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High</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Update SYS/FS/DS/CS/SUPA and this DRR with supplier and architecture evidence.</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IT Solution Owner / Supplier Representative</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PV-G1</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source updates</w:t>
            </w:r>
          </w:p>
        </w:tc>
      </w:tr>
      <w:tr>
        <w:trPr>
          <w:cantSplit/>
        </w:trPr>
        <w:tc>
          <w:tcPr>
            <w:tcW w:type="dxa" w:w="1337"/>
            <w:shd w:fill="EEF2F5"/>
            <w:vAlign w:val="center"/>
            <w:tcMar>
              <w:top w:w="90" w:type="dxa"/>
              <w:start w:w="90" w:type="dxa"/>
              <w:bottom w:w="90" w:type="dxa"/>
              <w:end w:w="90" w:type="dxa"/>
            </w:tcMar>
          </w:tcPr>
          <w:p>
            <w:pPr>
              <w:spacing w:before="0" w:after="0" w:line="240" w:lineRule="auto"/>
            </w:pPr>
            <w:r>
              <w:rPr>
                <w:rFonts w:ascii="Calibri" w:hAnsi="Calibri"/>
                <w:b/>
                <w:color w:val="1F1F1F"/>
                <w:sz w:val="12"/>
              </w:rPr>
              <w:t>DUMMY-DRF-MES-002</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Confirm physical architecture, deployment model, environments, technology versions, capacity, availability and DR topology.</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High</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Issue approved physical architecture and update component/environment design and verification prerequisites.</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Infrastructure SME / IT Solution Owner</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PV-G1</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DS/IPLAN</w:t>
            </w:r>
          </w:p>
        </w:tc>
      </w:tr>
      <w:tr>
        <w:trPr>
          <w:cantSplit/>
        </w:trPr>
        <w:tc>
          <w:tcPr>
            <w:tcW w:type="dxa" w:w="1337"/>
            <w:vAlign w:val="center"/>
            <w:tcMar>
              <w:top w:w="90" w:type="dxa"/>
              <w:start w:w="90" w:type="dxa"/>
              <w:bottom w:w="90" w:type="dxa"/>
              <w:end w:w="90" w:type="dxa"/>
            </w:tcMar>
          </w:tcPr>
          <w:p>
            <w:pPr>
              <w:spacing w:before="0" w:after="0" w:line="240" w:lineRule="auto"/>
            </w:pPr>
            <w:r>
              <w:rPr>
                <w:rFonts w:ascii="Calibri" w:hAnsi="Calibri"/>
                <w:b/>
                <w:color w:val="1F1F1F"/>
                <w:sz w:val="12"/>
              </w:rPr>
              <w:t>DUMMY-DRF-MES-003</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Baseline all interface contracts: endpoints, protocol/port, schemas/mappings, authentication, certificates/keys, timeouts, retry/idempotency, monitoring and reconciliation values.</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High</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Approve interface control documents and update IS/DS/CS for all affected INT records.</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Integration SME / Security SME</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PV-G2</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IS/DS/CS</w:t>
            </w:r>
          </w:p>
        </w:tc>
      </w:tr>
      <w:tr>
        <w:trPr>
          <w:cantSplit/>
        </w:trPr>
        <w:tc>
          <w:tcPr>
            <w:tcW w:type="dxa" w:w="1337"/>
            <w:shd w:fill="EEF2F5"/>
            <w:vAlign w:val="center"/>
            <w:tcMar>
              <w:top w:w="90" w:type="dxa"/>
              <w:start w:w="90" w:type="dxa"/>
              <w:bottom w:w="90" w:type="dxa"/>
              <w:end w:w="90" w:type="dxa"/>
            </w:tcMar>
          </w:tcPr>
          <w:p>
            <w:pPr>
              <w:spacing w:before="0" w:after="0" w:line="240" w:lineRule="auto"/>
            </w:pPr>
            <w:r>
              <w:rPr>
                <w:rFonts w:ascii="Calibri" w:hAnsi="Calibri"/>
                <w:b/>
                <w:color w:val="1F1F1F"/>
                <w:sz w:val="12"/>
              </w:rPr>
              <w:t>DUMMY-DRF-MES-004</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Confirm product-specific configuration objects and parameter values, including roles, sessions, limits, signatures, audit events, reporting and operational thresholds.</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High</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Create approved configuration baseline and link each actual value/object to CI-MES-001…050.</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MES Configuration SME</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PV-G3</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CS</w:t>
            </w:r>
          </w:p>
        </w:tc>
      </w:tr>
      <w:tr>
        <w:trPr>
          <w:cantSplit/>
        </w:trPr>
        <w:tc>
          <w:tcPr>
            <w:tcW w:type="dxa" w:w="1337"/>
            <w:vAlign w:val="center"/>
            <w:tcMar>
              <w:top w:w="90" w:type="dxa"/>
              <w:start w:w="90" w:type="dxa"/>
              <w:bottom w:w="90" w:type="dxa"/>
              <w:end w:w="90" w:type="dxa"/>
            </w:tcMar>
          </w:tcPr>
          <w:p>
            <w:pPr>
              <w:spacing w:before="0" w:after="0" w:line="240" w:lineRule="auto"/>
            </w:pPr>
            <w:r>
              <w:rPr>
                <w:rFonts w:ascii="Calibri" w:hAnsi="Calibri"/>
                <w:b/>
                <w:color w:val="1F1F1F"/>
                <w:sz w:val="12"/>
              </w:rPr>
              <w:t>DUMMY-DRF-MES-005</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Confirm IAM, time, backup, monitoring and recovery service products, ownership, service parameters, access protection, alerts, retention, RPO/RTO and recovery evidence routes.</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High</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Approve shared-service design/operating inputs and update DS/CS/IS/DIA.</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Infrastructure / Security SME</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PV-G3</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shared-service records</w:t>
            </w:r>
          </w:p>
        </w:tc>
      </w:tr>
      <w:tr>
        <w:trPr>
          <w:cantSplit/>
        </w:trPr>
        <w:tc>
          <w:tcPr>
            <w:tcW w:type="dxa" w:w="1337"/>
            <w:shd w:fill="EEF2F5"/>
            <w:vAlign w:val="center"/>
            <w:tcMar>
              <w:top w:w="90" w:type="dxa"/>
              <w:start w:w="90" w:type="dxa"/>
              <w:bottom w:w="90" w:type="dxa"/>
              <w:end w:w="90" w:type="dxa"/>
            </w:tcMar>
          </w:tcPr>
          <w:p>
            <w:pPr>
              <w:spacing w:before="0" w:after="0" w:line="240" w:lineRule="auto"/>
            </w:pPr>
            <w:r>
              <w:rPr>
                <w:rFonts w:ascii="Calibri" w:hAnsi="Calibri"/>
                <w:b/>
                <w:color w:val="1F1F1F"/>
                <w:sz w:val="12"/>
              </w:rPr>
              <w:t>DUMMY-DRF-MES-006</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Obtain release-specific supplier design-space, compatibility, lifecycle, vulnerability, backup/export/import and change-notification evidence.</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Medium</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Update SUPA and affected design records; record accepted responsibilities and limitations.</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Supplier Representative / IT Solution Owner</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PV-G1</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SUPA</w:t>
            </w:r>
          </w:p>
        </w:tc>
      </w:tr>
      <w:tr>
        <w:trPr>
          <w:cantSplit/>
        </w:trPr>
        <w:tc>
          <w:tcPr>
            <w:tcW w:type="dxa" w:w="1337"/>
            <w:vAlign w:val="center"/>
            <w:tcMar>
              <w:top w:w="90" w:type="dxa"/>
              <w:start w:w="90" w:type="dxa"/>
              <w:bottom w:w="90" w:type="dxa"/>
              <w:end w:w="90" w:type="dxa"/>
            </w:tcMar>
          </w:tcPr>
          <w:p>
            <w:pPr>
              <w:spacing w:before="0" w:after="0" w:line="240" w:lineRule="auto"/>
            </w:pPr>
            <w:r>
              <w:rPr>
                <w:rFonts w:ascii="Calibri" w:hAnsi="Calibri"/>
                <w:b/>
                <w:color w:val="1F1F1F"/>
                <w:sz w:val="12"/>
              </w:rPr>
              <w:t>DUMMY-DRF-MES-007</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Define operational SOP/user-guide/SLA, audit-trail review, monitoring, backup/restore, escalation, access review and training handoffs.</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Medium</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Create later controlled operational documents and map them in the traceability register.</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Operations Lead / Business Process Owner</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lifecycle follow-up</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future operational package</w:t>
            </w:r>
          </w:p>
        </w:tc>
      </w:tr>
      <w:tr>
        <w:trPr>
          <w:cantSplit/>
        </w:trPr>
        <w:tc>
          <w:tcPr>
            <w:tcW w:type="dxa" w:w="1337"/>
            <w:shd w:fill="EEF2F5"/>
            <w:vAlign w:val="center"/>
            <w:tcMar>
              <w:top w:w="90" w:type="dxa"/>
              <w:start w:w="90" w:type="dxa"/>
              <w:bottom w:w="90" w:type="dxa"/>
              <w:end w:w="90" w:type="dxa"/>
            </w:tcMar>
          </w:tcPr>
          <w:p>
            <w:pPr>
              <w:spacing w:before="0" w:after="0" w:line="240" w:lineRule="auto"/>
            </w:pPr>
            <w:r>
              <w:rPr>
                <w:rFonts w:ascii="Calibri" w:hAnsi="Calibri"/>
                <w:b/>
                <w:color w:val="1F1F1F"/>
                <w:sz w:val="12"/>
              </w:rPr>
              <w:t>DUMMY-DRF-MES-008</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Determine whether custom code, scripts, reports, queries or adapters exist and whether unit specification/code review is required.</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High</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Approve custom-object inventory and complete unit/code review before affected verification.</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Development Lead / Quality Assurance</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PV-G1</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DS/CS/SUPA</w:t>
            </w:r>
          </w:p>
        </w:tc>
      </w:tr>
      <w:tr>
        <w:trPr>
          <w:cantSplit/>
        </w:trPr>
        <w:tc>
          <w:tcPr>
            <w:tcW w:type="dxa" w:w="1337"/>
            <w:vAlign w:val="center"/>
            <w:tcMar>
              <w:top w:w="90" w:type="dxa"/>
              <w:start w:w="90" w:type="dxa"/>
              <w:bottom w:w="90" w:type="dxa"/>
              <w:end w:w="90" w:type="dxa"/>
            </w:tcMar>
          </w:tcPr>
          <w:p>
            <w:pPr>
              <w:spacing w:before="0" w:after="0" w:line="240" w:lineRule="auto"/>
            </w:pPr>
            <w:r>
              <w:rPr>
                <w:rFonts w:ascii="Calibri" w:hAnsi="Calibri"/>
                <w:b/>
                <w:color w:val="1F1F1F"/>
                <w:sz w:val="12"/>
              </w:rPr>
              <w:t>DUMMY-DRF-MES-009</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Issue the dedicated 16-field traceability matrix and assign controlled test-case IDs before protocol approval/execution.</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Medium</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Create NL-MES-TRM-001 and reconcile all 50 requirements, risks, design references and planned tests.</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Verification Lead / Validation Lead</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PV-G5</w:t>
            </w:r>
          </w:p>
        </w:tc>
        <w:tc>
          <w:tcPr>
            <w:tcW w:type="dxa" w:w="1337"/>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future TRM</w:t>
            </w:r>
          </w:p>
        </w:tc>
      </w:tr>
      <w:tr>
        <w:trPr>
          <w:cantSplit/>
        </w:trPr>
        <w:tc>
          <w:tcPr>
            <w:tcW w:type="dxa" w:w="1337"/>
            <w:shd w:fill="EEF2F5"/>
            <w:vAlign w:val="center"/>
            <w:tcMar>
              <w:top w:w="90" w:type="dxa"/>
              <w:start w:w="90" w:type="dxa"/>
              <w:bottom w:w="90" w:type="dxa"/>
              <w:end w:w="90" w:type="dxa"/>
            </w:tcMar>
          </w:tcPr>
          <w:p>
            <w:pPr>
              <w:spacing w:before="0" w:after="0" w:line="240" w:lineRule="auto"/>
            </w:pPr>
            <w:r>
              <w:rPr>
                <w:rFonts w:ascii="Calibri" w:hAnsi="Calibri"/>
                <w:b/>
                <w:color w:val="1F1F1F"/>
                <w:sz w:val="12"/>
              </w:rPr>
              <w:t>DUMMY-DRF-MES-010</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Decide migration/initial-load applicability and, if applicable, define scope, ownership, mapping, transformation, reconciliation, exception and approval controls.</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Working Medium</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Record a controlled applicability decision; create and review a migration plan/specification if applicable.</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Data Owner / Data Integrity Steward</w:t>
            </w:r>
          </w:p>
        </w:tc>
        <w:tc>
          <w:tcPr>
            <w:tcW w:type="dxa" w:w="1337"/>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2"/>
              </w:rPr>
              <w:t>Open — PV-G4</w:t>
            </w:r>
          </w:p>
        </w:tc>
        <w:tc>
          <w:tcPr>
            <w:tcW w:type="dxa" w:w="1337"/>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2"/>
              </w:rPr>
              <w:t>This DRR §5; DIA/IPLAN</w:t>
            </w:r>
          </w:p>
        </w:tc>
      </w:tr>
    </w:tbl>
    <w:p>
      <w:pPr>
        <w:spacing w:after="0"/>
      </w:pPr>
    </w:p>
    <w:p>
      <w:pPr>
        <w:pStyle w:val="Heading2"/>
        <w:keepNext/>
        <w:keepLines/>
        <w:spacing w:before="120" w:after="80"/>
      </w:pPr>
      <w:r>
        <w:t>5.1 Finding classification and status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376"/>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Classification</w:t>
            </w:r>
          </w:p>
        </w:tc>
        <w:tc>
          <w:tcPr>
            <w:tcW w:type="dxa" w:w="108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Count</w:t>
            </w:r>
          </w:p>
        </w:tc>
        <w:tc>
          <w:tcPr>
            <w:tcW w:type="dxa" w:w="5903"/>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Interpretation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Critical design-document gap</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0</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 missing controlled design artifact, requirement chain, integration record or risk record was identified.</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Working High finding</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6</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Pre-verification evidence could materially affect the design or test preconditions; affected execution is gated.</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Working Medium finding</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4</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Controlled follow-up is required before the stated lifecycle use.</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Closed finding</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0</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No objective closure evidence is asserted in this initial report.</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Open finding</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10</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All findings remain Open until a later controlled record identifies and reviews objective evidence.</w:t>
            </w:r>
          </w:p>
        </w:tc>
      </w:tr>
    </w:tbl>
    <w:p>
      <w:pPr>
        <w:spacing w:after="0"/>
      </w:pPr>
    </w:p>
    <w:p>
      <w:pPr>
        <w:pStyle w:val="Heading2"/>
        <w:keepNext/>
        <w:keepLines/>
        <w:spacing w:before="120" w:after="80"/>
      </w:pPr>
      <w:r>
        <w:t>5.2 Finding closure rule</w:t>
      </w:r>
    </w:p>
    <w:p>
      <w:pPr>
        <w:spacing w:before="0" w:after="100" w:line="252" w:lineRule="auto"/>
      </w:pPr>
      <w:r>
        <w:rPr>
          <w:rFonts w:ascii="Calibri" w:hAnsi="Calibri"/>
          <w:i w:val="0"/>
          <w:sz w:val="18"/>
        </w:rPr>
        <w:t>A finding may be closed only when the responsible fictional role identifies the controlled evidence, the affected source specifications and traceability are updated, impact is assessed, and System Owner/Quality Assurance roles record the applicable simulated review decision. Merely entering a value in this report is not closure evidence.</w:t>
      </w:r>
    </w:p>
    <w:p>
      <w:pPr>
        <w:spacing w:before="0" w:after="100" w:line="252" w:lineRule="auto"/>
      </w:pPr>
      <w:r>
        <w:rPr>
          <w:rFonts w:ascii="Calibri" w:hAnsi="Calibri"/>
          <w:i w:val="0"/>
          <w:sz w:val="18"/>
        </w:rPr>
        <w:t>If a finding changes intended use, requirement wording, risk, component allocation, data flow, software category or verification scope, this DRR must be re-opened or superseded before downstream reliance.</w:t>
      </w:r>
    </w:p>
    <w:p>
      <w:pPr>
        <w:pStyle w:val="Heading2"/>
        <w:keepNext/>
        <w:keepLines/>
        <w:spacing w:before="120" w:after="80"/>
      </w:pPr>
      <w:r>
        <w:t>5.3 Pre-verification gate groups</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93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Gate</w:t>
            </w:r>
          </w:p>
        </w:tc>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Subject</w:t>
            </w:r>
          </w:p>
        </w:tc>
        <w:tc>
          <w:tcPr>
            <w:tcW w:type="dxa" w:w="194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Finding(s)</w:t>
            </w:r>
          </w:p>
        </w:tc>
        <w:tc>
          <w:tcPr>
            <w:tcW w:type="dxa" w:w="2087"/>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Required before</w:t>
            </w:r>
          </w:p>
        </w:tc>
        <w:tc>
          <w:tcPr>
            <w:tcW w:type="dxa" w:w="259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Closure evidence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3"/>
              </w:rPr>
              <w:t>PV-G1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Design identity and implementability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DUMMY-DRF-MES-001, -002, -006, -008</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Before protocol approval or execution for affected components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Approved product/category/architecture/supplier/custom-code evidence and updated specifications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3"/>
              </w:rPr>
              <w:t>PV-G2</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Interface technical baseline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DUMMY-DRF-MES-003</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Before interface or end-to-end test execution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Approved technical contracts and updated IS/DS/CS for all affected INT records</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3"/>
              </w:rPr>
              <w:t>PV-G3</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Configuration and shared-service values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DUMMY-DRF-MES-004, -005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Before configuration-dependent test execution</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Approved actual CI values, shared-service parameters and verification prerequisites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3"/>
              </w:rPr>
              <w:t>PV-G4</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Migration / initial-load decision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DUMMY-DRF-MES-010</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Before migration-related verification or use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Approved not-applicable decision or reviewed migration plan/specification</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3"/>
              </w:rPr>
              <w:t>PV-G5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Verification traceability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DUMMY-DRF-MES-009</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Before any controlled test protocol approval/execution</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Approved NL-MES-TRM-001 and assigned test-case IDs</w:t>
            </w:r>
          </w:p>
        </w:tc>
      </w:tr>
    </w:tbl>
    <w:p>
      <w:pPr>
        <w:spacing w:after="0"/>
      </w:pPr>
    </w:p>
    <w:p>
      <w:pPr>
        <w:spacing w:before="80" w:after="140" w:line="240" w:lineRule="auto"/>
        <w:ind w:left="115" w:right="115"/>
        <w:shd w:fill="FFF2CC"/>
        <w:pBdr>
          <w:top w:val="single" w:sz="8" w:space="2" w:color="BF9000"/>
          <w:left w:val="single" w:sz="8" w:space="2" w:color="BF9000"/>
          <w:bottom w:val="single" w:sz="8" w:space="2" w:color="BF9000"/>
          <w:right w:val="single" w:sz="8" w:space="2" w:color="BF9000"/>
        </w:pBdr>
      </w:pPr>
      <w:r>
        <w:rPr>
          <w:b/>
          <w:color w:val="0B2545"/>
          <w:sz w:val="17"/>
        </w:rPr>
        <w:t xml:space="preserve">Gate decision: </w:t>
      </w:r>
      <w:r>
        <w:rPr>
          <w:color w:val="1F1F1F"/>
          <w:sz w:val="17"/>
        </w:rPr>
        <w:t>Verification planning may proceed. Affected protocol approval or execution may proceed only after every mapped gate is closed in a later controlled record. This DRR does not close any gate.</w:t>
      </w:r>
    </w:p>
    <w:p>
      <w:r>
        <w:br w:type="page"/>
      </w:r>
    </w:p>
    <w:p>
      <w:pPr>
        <w:pStyle w:val="Heading1"/>
        <w:keepNext/>
        <w:keepLines/>
        <w:spacing w:before="160" w:after="80"/>
      </w:pPr>
      <w:r>
        <w:t>6 Conclusion</w:t>
      </w:r>
    </w:p>
    <w:p>
      <w:pPr>
        <w:pStyle w:val="Heading2"/>
        <w:keepNext/>
        <w:keepLines/>
        <w:spacing w:before="120" w:after="80"/>
      </w:pPr>
      <w:r>
        <w:t>6.1 Overall conclusion</w:t>
      </w:r>
    </w:p>
    <w:p>
      <w:pPr>
        <w:spacing w:before="0" w:after="100" w:line="252" w:lineRule="auto"/>
      </w:pPr>
      <w:r>
        <w:rPr>
          <w:rFonts w:ascii="Calibri" w:hAnsi="Calibri"/>
          <w:i w:val="0"/>
          <w:sz w:val="18"/>
        </w:rPr>
        <w:t>The complete design-document baseline was reviewed against the approved requirements, risk assessments, supplier assessment, design specifications, data-integrity assessment and applicable design-review criteria. The design is coherent at document level and addresses the intended MES manufacturing, data, security, interface, recovery and operational capabilities across the full controlled population.</w:t>
      </w:r>
    </w:p>
    <w:p>
      <w:pPr>
        <w:spacing w:before="0" w:after="100" w:line="252" w:lineRule="auto"/>
      </w:pPr>
      <w:r>
        <w:rPr>
          <w:rFonts w:ascii="Calibri" w:hAnsi="Calibri"/>
          <w:i w:val="0"/>
          <w:sz w:val="18"/>
        </w:rPr>
        <w:t>The design is assessed capable, in principle, of supporting the fictional intended use and the relevant GxP/data-integrity control objectives once the open values are confirmed, the design is implemented as approved and verification demonstrates effectiveness. The documents contain control intent intended to support applicable health-authority expectations; actual compliance is not demonstrated or certified by this report.</w:t>
      </w:r>
    </w:p>
    <w:p>
      <w:pPr>
        <w:spacing w:before="0" w:after="100" w:line="252" w:lineRule="auto"/>
      </w:pPr>
      <w:r>
        <w:rPr>
          <w:rFonts w:ascii="Calibri" w:hAnsi="Calibri"/>
          <w:i w:val="0"/>
          <w:sz w:val="18"/>
        </w:rPr>
        <w:t>Design treatments exist for every GxP requirement and every registered risk. However, all 26 risks remain Open and residual levels are not rated or accepted. Consequently, risk related to the GxP URS has not yet been demonstrated as reduced to an acceptable residual level for release or operation.</w:t>
      </w:r>
    </w:p>
    <w:p>
      <w:pPr>
        <w:spacing w:before="80" w:after="140" w:line="240" w:lineRule="auto"/>
        <w:ind w:left="115" w:right="115"/>
        <w:shd w:fill="FFF2CC"/>
        <w:pBdr>
          <w:top w:val="single" w:sz="8" w:space="2" w:color="BF9000"/>
          <w:left w:val="single" w:sz="8" w:space="2" w:color="BF9000"/>
          <w:bottom w:val="single" w:sz="8" w:space="2" w:color="BF9000"/>
          <w:right w:val="single" w:sz="8" w:space="2" w:color="BF9000"/>
        </w:pBdr>
      </w:pPr>
      <w:r>
        <w:rPr>
          <w:b/>
          <w:color w:val="0B2545"/>
          <w:sz w:val="17"/>
        </w:rPr>
        <w:t xml:space="preserve">Formal disposition: </w:t>
      </w:r>
      <w:r>
        <w:rPr>
          <w:color w:val="1F1F1F"/>
          <w:sz w:val="17"/>
        </w:rPr>
        <w:t>Approved with Conditions — suitable as the design baseline for controlled verification planning.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16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Conclusion dimension</w:t>
            </w:r>
          </w:p>
        </w:tc>
        <w:tc>
          <w:tcPr>
            <w:tcW w:type="dxa" w:w="2087"/>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c>
          <w:tcPr>
            <w:tcW w:type="dxa" w:w="511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Evidence / limitation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Requirement fulfilment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Conforms at design-document level</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50/50 URS have FS, DS and CI routes; implementation/effectiveness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Business-process support</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Design supports intended flows; approved process walkthrough and actual usability evidence remain Verify</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Specification alignment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Conforms at design-document level</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No missing/orphaned IDs; FS/IS/DS/CS/DIA relationships are internally consistent</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Interfaces</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60/60 design records present; technical contracts and end-to-end evidence are PV-G2</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Security and data integrity</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Controls are designed; actual IAM, audit, signature, retention, backup and operational evidence remain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Risk treatment</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 not accepted</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26/26 have design routes; residual risk is not rated or accepted</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Implementability</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Conceptual/component design is feasible in principle; exact product/category/architecture/custom-code evidence is PV-G1</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Health-authority expectations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Design support only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Relevant GxP control intent is present; actual compliance cannot be concluded</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Verification readiness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Planning only</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NL-MES-TRM-001 and applicable PV-G1…G5 closures required before protocol approval/execution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Operational fitness / release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Not demonstrated</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 build, executed verification, accepted residual risk, training, operations or release evidence</w:t>
            </w:r>
          </w:p>
        </w:tc>
      </w:tr>
    </w:tbl>
    <w:p>
      <w:pPr>
        <w:spacing w:after="0"/>
      </w:pPr>
    </w:p>
    <w:p>
      <w:pPr>
        <w:pStyle w:val="Heading2"/>
        <w:keepNext/>
        <w:keepLines/>
        <w:spacing w:before="120" w:after="80"/>
      </w:pPr>
      <w:r>
        <w:t>6.2 Approval decision and lifecycle authorization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944"/>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Decision item</w:t>
            </w:r>
          </w:p>
        </w:tc>
        <w:tc>
          <w:tcPr>
            <w:tcW w:type="dxa" w:w="3671"/>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Authorized</w:t>
            </w:r>
          </w:p>
        </w:tc>
        <w:tc>
          <w:tcPr>
            <w:tcW w:type="dxa" w:w="3744"/>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Not authorized</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Design-document baseline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Use as the v0.1 DUMMY baseline for controlled verification planning</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Use as proof of an implemented or effective system</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Verification</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Draft TRM/protocols and resolve prerequisites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Approve or execute affected protocols while mapped gates remain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Risk</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Continue control design and evidence collection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Claim residual-risk acceptance</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Release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Prepare later lifecycle evidence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Validate, release, operate, inspect or submit this DUMMY package</w:t>
            </w:r>
          </w:p>
        </w:tc>
      </w:tr>
    </w:tbl>
    <w:p>
      <w:pPr>
        <w:spacing w:after="0"/>
      </w:pPr>
    </w:p>
    <w:p>
      <w:pPr>
        <w:pStyle w:val="Heading2"/>
        <w:keepNext/>
        <w:keepLines/>
        <w:spacing w:before="120" w:after="80"/>
      </w:pPr>
      <w:r>
        <w:t>6.3 Required follow-up</w:t>
      </w:r>
    </w:p>
    <w:p>
      <w:pPr>
        <w:pStyle w:val="ListBullet"/>
        <w:keepLines/>
        <w:spacing w:before="0" w:after="40" w:line="240" w:lineRule="auto"/>
      </w:pPr>
      <w:r>
        <w:rPr>
          <w:rFonts w:ascii="Calibri" w:hAnsi="Calibri"/>
          <w:sz w:val="17"/>
        </w:rPr>
        <w:t>Resolve PV-G1 through PV-G5 using objective controlled evidence before the affected verification lifecycle step.</w:t>
      </w:r>
    </w:p>
    <w:p>
      <w:pPr>
        <w:pStyle w:val="ListBullet"/>
        <w:keepLines/>
        <w:spacing w:before="0" w:after="40" w:line="240" w:lineRule="auto"/>
      </w:pPr>
      <w:r>
        <w:rPr>
          <w:rFonts w:ascii="Calibri" w:hAnsi="Calibri"/>
          <w:sz w:val="17"/>
        </w:rPr>
        <w:t>Issue NL-MES-TRM-001 with test-case IDs, risk-based rigor and the full sixteen-field traceability model.</w:t>
      </w:r>
    </w:p>
    <w:p>
      <w:pPr>
        <w:pStyle w:val="ListBullet"/>
        <w:keepLines/>
        <w:spacing w:before="0" w:after="40" w:line="240" w:lineRule="auto"/>
      </w:pPr>
      <w:r>
        <w:rPr>
          <w:rFonts w:ascii="Calibri" w:hAnsi="Calibri"/>
          <w:sz w:val="17"/>
        </w:rPr>
        <w:t>Update this report or issue a controlled supplement when finding closure changes the design baseline.</w:t>
      </w:r>
    </w:p>
    <w:p>
      <w:pPr>
        <w:pStyle w:val="ListBullet"/>
        <w:keepLines/>
        <w:spacing w:before="0" w:after="40" w:line="240" w:lineRule="auto"/>
      </w:pPr>
      <w:r>
        <w:rPr>
          <w:rFonts w:ascii="Calibri" w:hAnsi="Calibri"/>
          <w:sz w:val="17"/>
        </w:rPr>
        <w:t>Maintain all 50 URS, 60 INT and 26 RSK records under shared-register change control.</w:t>
      </w:r>
    </w:p>
    <w:p>
      <w:pPr>
        <w:pStyle w:val="ListBullet"/>
        <w:keepLines/>
        <w:spacing w:before="0" w:after="40" w:line="240" w:lineRule="auto"/>
      </w:pPr>
      <w:r>
        <w:rPr>
          <w:rFonts w:ascii="Calibri" w:hAnsi="Calibri"/>
          <w:sz w:val="17"/>
        </w:rPr>
        <w:t>Do not infer implementation, validation, compliance, residual-risk acceptance or release from the simulated approval status.</w:t>
      </w:r>
    </w:p>
    <w:p>
      <w:pPr>
        <w:pStyle w:val="Heading1"/>
        <w:keepNext/>
        <w:keepLines/>
        <w:spacing w:before="160" w:after="80"/>
      </w:pPr>
      <w:r>
        <w:t>7 Enclosures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72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No.</w:t>
            </w:r>
          </w:p>
        </w:tc>
        <w:tc>
          <w:tcPr>
            <w:tcW w:type="dxa" w:w="1728"/>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Enclosure</w:t>
            </w:r>
          </w:p>
        </w:tc>
        <w:tc>
          <w:tcPr>
            <w:tcW w:type="dxa" w:w="691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State</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1</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None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 separate enclosure; review evidence and full populations are embedded in this report or referenced as controlled source documents.</w:t>
            </w:r>
          </w:p>
        </w:tc>
      </w:tr>
    </w:tbl>
    <w:p>
      <w:pPr>
        <w:spacing w:after="0"/>
      </w:pPr>
    </w:p>
    <w:p>
      <w:pPr>
        <w:pStyle w:val="Heading1"/>
        <w:keepNext/>
        <w:keepLines/>
        <w:spacing w:before="160" w:after="80"/>
      </w:pPr>
      <w:r>
        <w:t>8 References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129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Reference</w:t>
            </w:r>
          </w:p>
        </w:tc>
        <w:tc>
          <w:tcPr>
            <w:tcW w:type="dxa" w:w="266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Title</w:t>
            </w:r>
          </w:p>
        </w:tc>
        <w:tc>
          <w:tcPr>
            <w:tcW w:type="dxa" w:w="2087"/>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Control information</w:t>
            </w:r>
          </w:p>
        </w:tc>
        <w:tc>
          <w:tcPr>
            <w:tcW w:type="dxa" w:w="3311"/>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Application</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Q0749711</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Design review for IT solutions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Ver. 1.0; Approved 18 May 2022</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Design-review purpose, timing, participants, scope, findings, follow-up, conclusion and checklist criteria</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Q0750290</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IT Design Review Report Template</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 1.0</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Required report structure, component/scope, participant, finding, conclusion, enclosure, reference and approval fields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Q0723392</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Design and development of IT solutions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Ver. 1.0; Approved 28 Aug 2025</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Software-category-scaled design, traceability, final review and code-review expectations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Q187219</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Manage IT systems including digital solutions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 12.0; Effective 20 Aug 2025</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Approved inputs, design quality, traceability, risk, final review and acceptance-verification sequencing</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Q0359339</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Manage documentation for IT solutions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Ver. 4.0; Approved 18 Nov 2024</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Risk-scaled, traceable, reviewed and retained lifecycle documentation</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User instruction</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PROMPT FOR CHATGPT.docx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Supplied 10 Aug 2026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Complete interconnected DUMMY package, one document at a time, exact status/footer and fixed registers</w:t>
            </w:r>
          </w:p>
        </w:tc>
      </w:tr>
    </w:tbl>
    <w:p>
      <w:pPr>
        <w:spacing w:after="0"/>
      </w:pPr>
    </w:p>
    <w:p>
      <w:pPr>
        <w:pStyle w:val="Heading1"/>
        <w:keepNext/>
        <w:keepLines/>
        <w:spacing w:before="160" w:after="80"/>
      </w:pPr>
      <w:r>
        <w:t>9 Change log</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93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Version</w:t>
            </w:r>
          </w:p>
        </w:tc>
        <w:tc>
          <w:tcPr>
            <w:tcW w:type="dxa" w:w="1223"/>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Date</w:t>
            </w:r>
          </w:p>
        </w:tc>
        <w:tc>
          <w:tcPr>
            <w:tcW w:type="dxa" w:w="496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Change</w:t>
            </w:r>
          </w:p>
        </w:tc>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Simulated status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0.1</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 Aug 2026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Initial issue: formal design review of 12 controlled inputs, 50 requirement chains, 60 integration requirements and 26 risks; 10 open DUMMY findings and five pre-verification gate groups recorded.</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Simulated Reviewed and Approved for Demo/Training Use Only.</w:t>
            </w:r>
          </w:p>
        </w:tc>
      </w:tr>
    </w:tbl>
    <w:p>
      <w:pPr>
        <w:spacing w:after="0"/>
      </w:pPr>
    </w:p>
    <w:p>
      <w:r>
        <w:br w:type="page"/>
      </w:r>
    </w:p>
    <w:p>
      <w:pPr>
        <w:pStyle w:val="Heading1"/>
        <w:keepNext/>
        <w:keepLines/>
        <w:spacing w:before="160" w:after="80"/>
      </w:pPr>
      <w:r>
        <w:t>Appendix A — Controlled design baseline and component scope</w:t>
      </w:r>
    </w:p>
    <w:p>
      <w:pPr>
        <w:pStyle w:val="Heading2"/>
        <w:keepNext/>
        <w:keepLines/>
        <w:spacing w:before="120" w:after="80"/>
      </w:pPr>
      <w:r>
        <w:t>A.1 Controlled input-document register</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158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Document ID</w:t>
            </w:r>
          </w:p>
        </w:tc>
        <w:tc>
          <w:tcPr>
            <w:tcW w:type="dxa" w:w="201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Controlled input</w:t>
            </w:r>
          </w:p>
        </w:tc>
        <w:tc>
          <w:tcPr>
            <w:tcW w:type="dxa" w:w="79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Version</w:t>
            </w:r>
          </w:p>
        </w:tc>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Lifecycle status</w:t>
            </w:r>
          </w:p>
        </w:tc>
        <w:tc>
          <w:tcPr>
            <w:tcW w:type="dxa" w:w="273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Use in this review</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NL-MES-MLGP-001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Master Lifecycle Generation Plan</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Sequence, identifiers, traceability model and quality gates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NL-MES-SYS-001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System Overview and Description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Intended use, boundaries, components, environments and conceptual architecture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NL-MES-IPLAN-001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IT Implementation Plan</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Implementation scope, lifecycle roles, activities, deliverables and gates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NL-MES-URS-001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User Requirement Specification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Approved fixed catalogue of exactly 50 GxP-relevant requirements</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NL-MES-ITRA-001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IT Risk Assessment</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Shared register of exactly 26 system-level risks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NL-MES-ITRRA-001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IT Requirement Risk Assessment</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Requirement risk mapping and provisional verification rigor</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NL-MES-SUPA-001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Supplier Assessment Report</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Supplier/shared responsibility evidence and open release-specific evidence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NL-MES-FS-001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Functional Specification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Exactly 50 functional design controls and acceptance focus</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NL-MES-IS-001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Integration Specification</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Exactly 60 interface design requirements and acceptance focus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NL-MES-DS-001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Design Specification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Exactly 50 technical design elements and component allocation</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NL-MES-CS-001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Configuration Specification</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Exactly 50 CI records and planned configuration controls</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NL-MES-DIA-001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Data Integrity Assessment</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v0.1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Simulated Reviewed and Approved for Demo/Training Use Only.</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Record/data-flow/ALCOA++ assessment across the full design population</w:t>
            </w:r>
          </w:p>
        </w:tc>
      </w:tr>
    </w:tbl>
    <w:p>
      <w:pPr>
        <w:spacing w:after="0"/>
      </w:pPr>
    </w:p>
    <w:p>
      <w:pPr>
        <w:pStyle w:val="Heading2"/>
        <w:keepNext/>
        <w:keepLines/>
        <w:spacing w:before="120" w:after="80"/>
      </w:pPr>
      <w:r>
        <w:t>A.2 Input baseline reconciliation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79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Type</w:t>
            </w:r>
          </w:p>
        </w:tc>
        <w:tc>
          <w:tcPr>
            <w:tcW w:type="dxa" w:w="453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Filename</w:t>
            </w:r>
          </w:p>
        </w:tc>
        <w:tc>
          <w:tcPr>
            <w:tcW w:type="dxa" w:w="1007"/>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Bytes</w:t>
            </w:r>
          </w:p>
        </w:tc>
        <w:tc>
          <w:tcPr>
            <w:tcW w:type="dxa" w:w="302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SHA-256</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MLGP</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NOVOLIFE-MES-MLGP-Master Lifecycle Generation Plan-v0.1-DUMMY.docx</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64240</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58DF06F0CFDD20FDAE47DB054D62B66DA640576CDCD2B14132502E6C60277453</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SYS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NOVOLIFE-MES-SYS-System Overview and Description-v0.1-DUMMY.docx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60205</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0C2D6C7F6CA960538A78DD91DB130ECA9384B1A251458700B2AABEB71B94E987</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IPLAN</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NOVOLIFE-MES-IPLAN-IT Implementation Plan-v0.1-DUMMY.docx</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65078</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B285EC5379FB80AE89CE087756E096B4D678A029BCDCF7521F8C07C2465AB1C9</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NOVOLIFE-MES-URS-User Requirement Specification-v0.1-DUMMY.docx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88124</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FC480E613AF60A29C59B293EC7F0F42D14C1ECA3B1C8D7A3E63C372D78C6B856</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ITRA</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NOVOLIFE-MES-ITRA-IT Risk Assessment-v0.1-DUMMY.docx</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82700</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6D91B4D8B1EB9771FC767987AC42AB1E68E548B880F9071EE9522837285B5798</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ITRRA</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NOVOLIFE-MES-ITRRA-IT Requirement Risk Assessment-v0.1-DUMMY.docx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89244</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A63BC70EB0BA184AF0544DE78C18DBFBCE00585F3BD2B25FAA6AF478BB42BEAF</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SUPA</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NOVOLIFE-MES-SUPA-Supplier Assessment Report-v0.1-DUMMY.docx</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67356</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DF2BD6401E9105CE5DC9EC28E9D2D60F3776E2B7A3852D06D6368B12AE2C8BDA</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NOVOLIFE-MES-FS-Functional Specification-v0.1-DUMMY.docx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77007</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8E40D5921E7A77A8BF15C263D5F7DB692DC4CD397339D2BB14B6F647872B9618</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IS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NOVOLIFE-MES-IS-Integration Specification-v0.1-DUMMY.docx</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90712</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E7E96103779203A8E8652B119C04C0F7D6860F05E3173173029DD880C81DE32F</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NOVOLIFE-MES-DS-Design Specification-v0.1-DUMMY.docx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90588</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E1A8E41194D607D8ADB8B042B8D2AD29A587D7FC24E26D34A20AB19560B79392</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CS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NOVOLIFE-MES-CS-Configuration Specification-v0.1-DUMMY.docx</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91307</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1"/>
              </w:rPr>
              <w:t>8F4078E36FED3D3A523A0A4BB565E9BBCCF1DFF32112E53BCA6EE4ECE1EA97FC</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DIA</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NOVOLIFE-MES-DIA-Data Integrity Assessment-v0.1-DUMMY.docx</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94744</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B796EC45FE517BA95C9722CE28D96B6D791586CFDEFD489E2714F7D093102DC8</w:t>
            </w:r>
          </w:p>
        </w:tc>
      </w:tr>
    </w:tbl>
    <w:p>
      <w:pPr>
        <w:spacing w:after="0"/>
      </w:pPr>
    </w:p>
    <w:p>
      <w:pPr>
        <w:spacing w:before="80" w:after="140" w:line="240" w:lineRule="auto"/>
        <w:ind w:left="115" w:right="115"/>
        <w:shd w:fill="D9EAF7"/>
        <w:pBdr>
          <w:top w:val="single" w:sz="8" w:space="2" w:color="2E74B5"/>
          <w:left w:val="single" w:sz="8" w:space="2" w:color="2E74B5"/>
          <w:bottom w:val="single" w:sz="8" w:space="2" w:color="2E74B5"/>
          <w:right w:val="single" w:sz="8" w:space="2" w:color="2E74B5"/>
        </w:pBdr>
      </w:pPr>
      <w:r>
        <w:rPr>
          <w:b/>
          <w:color w:val="0B2545"/>
          <w:sz w:val="17"/>
        </w:rPr>
        <w:t xml:space="preserve">Baseline rule: </w:t>
      </w:r>
      <w:r>
        <w:rPr>
          <w:color w:val="1F1F1F"/>
          <w:sz w:val="17"/>
        </w:rPr>
        <w:t>These hashes identify the source copies reviewed during generation of this DUMMY report. Any source-file change requires impact assessment before relying on this conclusion.</w:t>
      </w:r>
    </w:p>
    <w:p>
      <w:pPr>
        <w:pStyle w:val="Heading2"/>
        <w:keepNext/>
        <w:keepLines/>
        <w:spacing w:before="120" w:after="80"/>
      </w:pPr>
      <w:r>
        <w:t>A.3 Component review summary</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151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Component</w:t>
            </w:r>
          </w:p>
        </w:tc>
        <w:tc>
          <w:tcPr>
            <w:tcW w:type="dxa" w:w="237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Responsibility</w:t>
            </w:r>
          </w:p>
        </w:tc>
        <w:tc>
          <w:tcPr>
            <w:tcW w:type="dxa" w:w="194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Working category</w:t>
            </w:r>
          </w:p>
        </w:tc>
        <w:tc>
          <w:tcPr>
            <w:tcW w:type="dxa" w:w="158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result</w:t>
            </w:r>
          </w:p>
        </w:tc>
        <w:tc>
          <w:tcPr>
            <w:tcW w:type="dxa" w:w="194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Open gate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CMP-MES-APP-001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MES application / workflow</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4; Category 5 applicability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CMP-MES-DB-001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MES database / persistent record store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4; inherited/product category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CMP-MES-INT-001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Integration services / adapters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4; Category 5 applicability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CMP-MES-REP-001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Reporting / read models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4; Category 5 applicability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CMP-ENT-IAM-001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Enterprise identity service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3/4 boundary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CMP-ENT-TIME-001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Enterprise time service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3/4 boundary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CMP-ENT-BCK-001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Backup / recovery service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3/4 boundary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CMP-ENT-MON-001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Monitoring / alerting service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Working Category 3/4 boundary Verify</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PV-G1 plus subject-specific gate</w:t>
            </w:r>
          </w:p>
        </w:tc>
      </w:tr>
    </w:tbl>
    <w:p>
      <w:pPr>
        <w:spacing w:after="0"/>
      </w:pPr>
    </w:p>
    <w:p>
      <w:r>
        <w:br w:type="page"/>
      </w:r>
    </w:p>
    <w:p>
      <w:pPr>
        <w:pStyle w:val="Heading1"/>
        <w:keepNext/>
        <w:keepLines/>
        <w:spacing w:before="160" w:after="80"/>
      </w:pPr>
      <w:r>
        <w:t>Appendix B — Systematic design-review checklists</w:t>
      </w:r>
    </w:p>
    <w:p>
      <w:pPr>
        <w:spacing w:before="80" w:after="140" w:line="240" w:lineRule="auto"/>
        <w:ind w:left="115" w:right="115"/>
        <w:shd w:fill="D9EAF7"/>
        <w:pBdr>
          <w:top w:val="single" w:sz="8" w:space="2" w:color="2E74B5"/>
          <w:left w:val="single" w:sz="8" w:space="2" w:color="2E74B5"/>
          <w:bottom w:val="single" w:sz="8" w:space="2" w:color="2E74B5"/>
          <w:right w:val="single" w:sz="8" w:space="2" w:color="2E74B5"/>
        </w:pBdr>
      </w:pPr>
      <w:r>
        <w:rPr>
          <w:b/>
          <w:color w:val="0B2545"/>
          <w:sz w:val="17"/>
        </w:rPr>
        <w:t xml:space="preserve">Result convention: </w:t>
      </w:r>
      <w:r>
        <w:rPr>
          <w:color w:val="1F1F1F"/>
          <w:sz w:val="17"/>
        </w:rPr>
        <w:t>Pass means the topic is fully represented at design-document level. Conditional pass means design intent exists but a listed Verify value or implementation/effectiveness evidence is required. No checklist item is treated as implemented or verified.</w:t>
      </w:r>
    </w:p>
    <w:p>
      <w:pPr>
        <w:pStyle w:val="Heading2"/>
        <w:keepNext/>
        <w:keepLines/>
        <w:spacing w:before="120" w:after="80"/>
      </w:pPr>
      <w:r>
        <w:t>B.1 Cross-document design-review criteria</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144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Criterion</w:t>
            </w:r>
          </w:p>
        </w:tc>
        <w:tc>
          <w:tcPr>
            <w:tcW w:type="dxa" w:w="324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Expectation</w:t>
            </w:r>
          </w:p>
        </w:tc>
        <w:tc>
          <w:tcPr>
            <w:tcW w:type="dxa" w:w="288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Evidence</w:t>
            </w:r>
          </w:p>
        </w:tc>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Completeness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All required design artifacts and controlled populations are present</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12 inputs; 50 URS/FS/DS/CI; 60 INT; 26 RSK</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Correctness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Design statements express controlled outcomes, states, errors and acceptance focus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FS/IS/DS/CS full populations</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product values Verify</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Consistency</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Terminology, IDs, components, environments and evidence states agree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Shared registers and one-to-one numbering</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Unambiguity</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Requirements use stable IDs and testable design/acceptance language</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50 FS/DS/CI and 60 INT rows</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Feasibility</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Design is implementable within an identified technology/design space</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Conceptual design present</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PV-G1</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Maintainability</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Versioning, baseline, change and operational ownership are defined</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MLGP/IPLAN/CS/SYS</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operational documents Open</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URS fulfilment</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Every approved URS is covered by design</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50/50 complete chains</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All internal/external interactions and failure behavior are addressed</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60/60 INT design records</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PV-G2</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Traceability</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URS, risk, design, integration and future test route are linked</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50-row matrix and 16-field model</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PV-G5</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Risk controls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Every registered risk has a design/configuration treatment route</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26/26 risk rows</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residual risk Open</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Quality goals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Security, DI, auditability, availability, recovery and usability are addressed</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FS/DS/CS/DIA controls</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PV-G1/PV-G3</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Delivery timing</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Design review precedes affected verification</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MLGP sequence 13; five gate groups</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Health-authority support</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Design includes relevant GxP control intent</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Data/signature/audit/security/trace controls</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compliance not demonstrated</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Verification readiness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Acceptance focus and risk rigor support protocol drafting</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50 FS/DS/CI; 60 INT; ITRRA</w:t>
            </w:r>
          </w:p>
        </w:tc>
        <w:tc>
          <w:tcPr>
            <w:tcW w:type="dxa" w:w="234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PV-G1…G5</w:t>
            </w:r>
          </w:p>
        </w:tc>
      </w:tr>
    </w:tbl>
    <w:p>
      <w:pPr>
        <w:spacing w:after="0"/>
      </w:pPr>
    </w:p>
    <w:p>
      <w:pPr>
        <w:pStyle w:val="Heading2"/>
        <w:keepNext/>
        <w:keepLines/>
        <w:spacing w:before="120" w:after="80"/>
        <w:pageBreakBefore/>
      </w:pPr>
      <w:r>
        <w:t>B.2 Functional Specification checklist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Checklist topic</w:t>
            </w:r>
          </w:p>
        </w:tc>
        <w:tc>
          <w:tcPr>
            <w:tcW w:type="dxa" w:w="525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evidence</w:t>
            </w:r>
          </w:p>
        </w:tc>
        <w:tc>
          <w:tcPr>
            <w:tcW w:type="dxa" w:w="187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All functional URS addressed</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FS records map one-to-one to exactly 50 URS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URS → FS traceability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Every FS has one approved URS and linked risks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Process/workflow support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Order, recipe, execution, exception, review, release and record flows defined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Interaction/menu/command intent</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Permitted actions, role/state gates and failure behavior defined conceptually</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exact product UI/commands Verify</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Data and calculations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Data capture, validation, calculation, metadata, chronology and error controls defined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Record and schema behavior</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Record relationships and persistence expectations defined; physical schema excluded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exact schema Verify</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Functional interface behavior is linked to the controlled INT population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Availability/recovery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Backup, recovery, availability and continuity functions defined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service values Verify</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Maintainability</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Configuration/change/baseline and monitoring behaviors included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operational evidence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Usability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Guided execution, reasoned exceptions and governed views addressed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user evaluation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Security/SoD</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Identity, access, role, session and signature behaviors addressed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actual role/IAM values Verify</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Testability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Every FS includes acceptance focus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bl>
    <w:p>
      <w:pPr>
        <w:spacing w:after="0"/>
      </w:pPr>
    </w:p>
    <w:p>
      <w:pPr>
        <w:pStyle w:val="Heading2"/>
        <w:keepNext/>
        <w:keepLines/>
        <w:spacing w:before="120" w:after="80"/>
      </w:pPr>
      <w:r>
        <w:t>B.3 Design Specification checklist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Checklist topic</w:t>
            </w:r>
          </w:p>
        </w:tc>
        <w:tc>
          <w:tcPr>
            <w:tcW w:type="dxa" w:w="525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evidence</w:t>
            </w:r>
          </w:p>
        </w:tc>
        <w:tc>
          <w:tcPr>
            <w:tcW w:type="dxa" w:w="187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Detailed FS expansion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DS elements provide component, state/data, control and verification focus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URS/FS/DS traceability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One-to-one stable chain for all 50 requirements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Architecture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Eight registered components and four conceptual environments are allocated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physical architecture PV-G1</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Component responsibilities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Application/database/integration/reporting/shared-service boundaries defined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Data structures/relationships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Logical records, identifiers, metadata, states and atomicity defined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physical schema Verify</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All 60 INT records allocated to design components and controls</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technical contracts PV-G2</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Security by design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Identity, authorization, SoD, signature, audit and protected service controls included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actual security parameters Verify</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DI/privacy by design</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ALCOA++ and data lifecycle control intent linked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classifications/actual evidence Verify</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Implementation detail</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Design is sufficient for planning; exact products/objects/methods are intentionally withheld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PV-G1/PV-G3</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Custom code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 code objects asserted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applicability PV-G1</w:t>
            </w:r>
          </w:p>
        </w:tc>
      </w:tr>
    </w:tbl>
    <w:p>
      <w:pPr>
        <w:spacing w:after="0"/>
      </w:pPr>
    </w:p>
    <w:p>
      <w:pPr>
        <w:pStyle w:val="Heading2"/>
        <w:keepNext/>
        <w:keepLines/>
        <w:spacing w:before="120" w:after="80"/>
      </w:pPr>
      <w:r>
        <w:t>B.4 Configuration Specification checklist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Checklist topic</w:t>
            </w:r>
          </w:p>
        </w:tc>
        <w:tc>
          <w:tcPr>
            <w:tcW w:type="dxa" w:w="525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evidence</w:t>
            </w:r>
          </w:p>
        </w:tc>
        <w:tc>
          <w:tcPr>
            <w:tcW w:type="dxa" w:w="187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Required settings/parameters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50 CI records define required rules, method and verification focus</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exact values PV-G3</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URS traceability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Every CI maps to its URS/FS/DS chain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Configuration method</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Product/service configuration route is described conceptually</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supported methods PV-G1</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Dependencies/impact</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Components, environments, risks and integration dependencies identified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Security settings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Identity/session/role/signature/audit rules are specified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approved values PV-G3</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Data controls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Validation, metadata, record and audit configuration intent defined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 configuration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All 60 INT records have CI allocation</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technical values PV-G2</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Backup/recovery/monitoring</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Scope, state, alerts and verification focus defined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shared-service values PV-G3</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Baseline/change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Manifest, migration path, approval and drift expectations defined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actual baseline evidence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Verification focus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Positive, negative, challenge and recovery focus included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bl>
    <w:p>
      <w:pPr>
        <w:spacing w:after="0"/>
      </w:pPr>
    </w:p>
    <w:p>
      <w:pPr>
        <w:pStyle w:val="Heading2"/>
        <w:keepNext/>
        <w:keepLines/>
        <w:spacing w:before="120" w:after="80"/>
      </w:pPr>
      <w:r>
        <w:t>B.5 Integration and data-integrity checklist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Checklist topic</w:t>
            </w:r>
          </w:p>
        </w:tc>
        <w:tc>
          <w:tcPr>
            <w:tcW w:type="dxa" w:w="525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Review evidence</w:t>
            </w:r>
          </w:p>
        </w:tc>
        <w:tc>
          <w:tcPr>
            <w:tcW w:type="dxa" w:w="187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Interface inventory</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Seven families and exactly 60 INT records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Direction/authority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Source/destination, authority and controlled state are defined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Payload/metadata</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Identifiers, version, correlation, time and required metadata are addressed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schemas/mappings PV-G2</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Security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Identity/authentication/authorization/confidentiality intent is defined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mechanisms/certificates PV-G2</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Validation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Schema, business-state, source and value checks included</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Duplicates/retries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Idempotency, deterministic state, retry and quarantine principles included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numeric policies PV-G2</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Monitoring/reconciliation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Health, acknowledgements, exception visibility and reconciliation designed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thresholds/routes PV-G2/PV-G3</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Time/chronology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Authoritative time and chronology controls linked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service values PV-G3</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ALCOA++</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All ten principles evaluated across records/flows</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 at design level</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Audit/signature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Event/signature context, protection, retrieval and review intent included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event catalogue/evidence PV-G3</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Migration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4"/>
              </w:rPr>
              <w:t>Applicability and required controls identified</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PV-G4</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End-to-end testability</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Every INT includes acceptance focus</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Conditional pass — contracts and execution Open</w:t>
            </w:r>
          </w:p>
        </w:tc>
      </w:tr>
    </w:tbl>
    <w:p>
      <w:pPr>
        <w:spacing w:after="0"/>
      </w:pPr>
    </w:p>
    <w:p>
      <w:r>
        <w:br w:type="page"/>
      </w:r>
    </w:p>
    <w:p>
      <w:pPr>
        <w:pStyle w:val="Heading1"/>
        <w:keepNext/>
        <w:keepLines/>
        <w:spacing w:before="160" w:after="80"/>
      </w:pPr>
      <w:r>
        <w:t>Appendix C — Full 50-requirement design-review matrix</w:t>
      </w:r>
    </w:p>
    <w:p>
      <w:pPr>
        <w:spacing w:before="0" w:after="100" w:line="252" w:lineRule="auto"/>
      </w:pPr>
      <w:r>
        <w:rPr>
          <w:rFonts w:ascii="Calibri" w:hAnsi="Calibri"/>
          <w:i w:val="0"/>
          <w:sz w:val="18"/>
        </w:rPr>
        <w:t>This appendix is the full, unsampled design-review population. Each row preserves the shared requirement, risk, functional, technical, configuration and integration relationship and states the design-review disposition. Test IDs/results and residual-risk acceptance remain outside this report.</w:t>
      </w:r>
    </w:p>
    <w:tbl>
      <w:tblPr>
        <w:tblStyle w:val="TableGrid"/>
        <w:tblW w:type="dxa" w:w="9360"/>
        <w:jc w:val="left"/>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rPr>
          <w:tblHeader w:val="true"/>
          <w:cantSplit/>
        </w:trPr>
        <w:tc>
          <w:tcPr>
            <w:tcW w:type="dxa" w:w="93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URS</w:t>
            </w:r>
          </w:p>
        </w:tc>
        <w:tc>
          <w:tcPr>
            <w:tcW w:type="dxa" w:w="1813"/>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Controlled title</w:t>
            </w:r>
          </w:p>
        </w:tc>
        <w:tc>
          <w:tcPr>
            <w:tcW w:type="dxa" w:w="146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Risk / level</w:t>
            </w:r>
          </w:p>
        </w:tc>
        <w:tc>
          <w:tcPr>
            <w:tcW w:type="dxa" w:w="76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FS</w:t>
            </w:r>
          </w:p>
        </w:tc>
        <w:tc>
          <w:tcPr>
            <w:tcW w:type="dxa" w:w="76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DS</w:t>
            </w:r>
          </w:p>
        </w:tc>
        <w:tc>
          <w:tcPr>
            <w:tcW w:type="dxa" w:w="76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CI</w:t>
            </w:r>
          </w:p>
        </w:tc>
        <w:tc>
          <w:tcPr>
            <w:tcW w:type="dxa" w:w="1053"/>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Integration</w:t>
            </w:r>
          </w:p>
        </w:tc>
        <w:tc>
          <w:tcPr>
            <w:tcW w:type="dxa" w:w="1813"/>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DR result / gates</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URS-MES-001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Approved order and instruction selection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RSK-MES-021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FS-MES-001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DS-MES-001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URS-MES-002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execution sequence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FS-MES-002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DS-MES-002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CI-MES-002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URS-MES-003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Execution data and calculation capture</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RSK-MES-013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FS-MES-003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DS-MES-003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INT-MES-AUT-002,005</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URS-MES-004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Material and equipment status verification</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RSK-MES-013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FS-MES-004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DS-MES-004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CI-MES-004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INT-MES-AUT-002,004</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URS-MES-005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hold, resume, and termination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RSK-MES-013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FS-MES-005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DS-MES-005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INT-MES-AUT-003,008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URS-MES-006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Exception and review-by-exception handling</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RSK-MES-003, RSK-MES-015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FS-MES-006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DS-MES-006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CI-MES-006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AUT-003,008,009; ERP/LIMS-008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URS-MES-007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Complete electronic batch record</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RSK-MES-003, RSK-MES-007, RSK-MES-008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FS-MES-007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DS-MES-007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URS-MES-008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Batch-record completion control</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RSK-MES-003, RSK-MES-007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FS-MES-008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DS-MES-008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CI-MES-008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URS-MES-009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Authorised batch-record review</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RSK-MES-003, RSK-MES-007, RSK-MES-008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FS-MES-009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DS-MES-009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URS-MES-010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Record retention and retrieval</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RSK-MES-010, RSK-MES-017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FS-MES-010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DS-MES-010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INT-MES-HIS-008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URS-MES-011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Complete and accurate record copies</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RSK-MES-023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FS-MES-011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DS-MES-011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INT-MES-HIS-008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URS-MES-012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Unique identity and authentication</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FS-MES-012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DS-MES-012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IAM-001…008; family security controls</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URS-MES-013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Role-based least-privilege access</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RSK-MES-019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FS-MES-013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DS-MES-013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ERP-005; LIMS-005; AUT-006; HIS-004; IAM-003,005; TIM-005; OPS-007</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URS-MES-014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access lifecycle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RSK-MES-024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FS-MES-014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DS-MES-014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INT-MES-IAM-002,003,007</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URS-MES-015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Privileged and service-account control</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FS-MES-015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DS-MES-015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security controls; IAM-005,007,008; OPS-007</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URS-MES-016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Segregation and periodic access review</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RSK-MES-024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FS-MES-016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DS-MES-016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INT-MES-IAM-003,007</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URS-MES-017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Authorised electronic-signature application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RSK-MES-007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FS-MES-017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DS-MES-017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INT-MES-IAM-004</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URS-MES-018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Signature meaning and content</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RSK-MES-007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FS-MES-018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DS-MES-018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INT-MES-IAM-004</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URS-MES-019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Permanent signature-to-record linkage</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RSK-MES-007, RSK-MES-010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FS-MES-019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DS-MES-019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URS-MES-020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Automatic audit-trail capture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FS-MES-020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DS-MES-020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CI-MES-020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Family audit/change controls; OPS-008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URS-MES-021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Audit-trail protection and retention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FS-MES-021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DS-MES-021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audit/change controls; TIM-002…006; OPS-007,008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URS-MES-022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Audit-trail search and review presentation</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FS-MES-022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DS-MES-022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CI-MES-022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URS-MES-023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Risk-based audit-trail review evidence</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RSK-MES-024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FS-MES-023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DS-MES-023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URS-MES-024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ALCOA+ data lifecycle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RSK-MES-010, RSK-MES-026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FS-MES-024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DS-MES-024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CI-MES-024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ERP-003,004; LIMS-004; AUT-005; HIS-002,003; IAM-002; TIM-004</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PV-G4;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URS-MES-025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Authoritative and consistent time</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RSK-MES-009 / Working Medium</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FS-MES-025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DS-MES-025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INT-MES-TIM-001…006; time-bearing interface controls</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URS-MES-026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correction of GxP data</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RSK-MES-010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FS-MES-026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DS-MES-026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CI-MES-026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PV-G3, PV-G4;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URS-MES-027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Preservation through transfer, retention, and migration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RSK-MES-010, RSK-MES-026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FS-MES-027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DS-MES-027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version/recovery controls; OPS-010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PV-G4;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URS-MES-028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ERP inbound orders and master data</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RSK-MES-015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FS-MES-028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DS-MES-028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CI-MES-028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INT-MES-ERP-001…009</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URS-MES-029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ERP outbound manufacturing confirmation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RSK-MES-015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FS-MES-029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DS-MES-029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INT-MES-ERP-002…009</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URS-MES-030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LIMS sample request and status transfer</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FS-MES-030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DS-MES-030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INT-MES-LIMS-001,002,006…009</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URS-MES-031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LIMS result and disposition receipt</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FS-MES-031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DS-MES-031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CI-MES-031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INT-MES-LIMS-003…009</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URS-MES-032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commands to automation</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RSK-MES-013, RSK-MES-015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FS-MES-032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DS-MES-032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INT-MES-AUT-001,004…010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URS-MES-033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Automation data receipt</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RSK-MES-013, RSK-MES-015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FS-MES-033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DS-MES-033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CI-MES-033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INT-MES-AUT-002…010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URS-MES-034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Historian and reporting publication</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RSK-MES-014, RSK-MES-015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FS-MES-034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DS-MES-034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INT-MES-HIS-001…008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URS-MES-035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Enterprise identity integration</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RSK-MES-015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FS-MES-035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DS-MES-035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CI-MES-035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INT-MES-IAM-001…008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URS-MES-036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Common interface integrity and failure control</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RSK-MES-012, RSK-MES-013, RSK-MES-014, RSK-MES-015, RSK-MES-019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FS-MES-036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DS-MES-036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All 60 INT-MES requirements; see §10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URS-MES-037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Risk-based backup coverage</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RSK-MES-017, RSK-MES-020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FS-MES-037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DS-MES-037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CI-MES-037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INT-MES-OPS-001,003,004,007,010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URS-MES-038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Complete and accurate restoration</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RSK-MES-017, RSK-MES-018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FS-MES-038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DS-MES-038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INT-MES-OPS-001,005,007,010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URS-MES-039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Coordinated service recovery</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RSK-MES-016, RSK-MES-018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FS-MES-039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DS-MES-039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CI-MES-039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INT-MES-OPS-001,005,010; family recovery controls</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URS-MES-040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Backup and recovery verification and monitoring</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RSK-MES-017, RSK-MES-018, RSK-MES-024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FS-MES-040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DS-MES-040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CI-MES-040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INT-MES-OPS-001,003…005,008…010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URS-MES-041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Operational execution reporting</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RSK-MES-003, RSK-MES-014, RSK-MES-023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FS-MES-041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DS-MES-041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CI-MES-041</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URS-MES-042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Quality and review-by-exception reporting</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RSK-MES-003, RSK-MES-008, RSK-MES-023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FS-MES-042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DS-MES-042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CI-MES-042</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URS-MES-043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Interface and exception reconciliation reporting</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RSK-MES-015, RSK-MES-022, RSK-MES-023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FS-MES-043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DS-MES-043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CI-MES-043</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reconciliation controls; INT-MES-OPS-001…010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URS-MES-044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report and extract provenance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RSK-MES-010, RSK-MES-014, RSK-MES-023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FS-MES-044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DS-MES-044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CI-MES-044</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HIS-002,003,008; TIM-002,004; OPS-008</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URS-MES-045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Operational monitoring and alerting</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RSK-MES-006, RSK-MES-015, RSK-MES-016, RSK-MES-017, RSK-MES-019, RSK-MES-022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FS-MES-045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DS-MES-045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CI-MES-045</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monitoring controls; INT-MES-OPS-001…010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URS-MES-046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Incident and problem control</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RSK-MES-016, RSK-MES-018, RSK-MES-022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FS-MES-046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DS-MES-046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CI-MES-046</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INT-MES-OPS-002,006,008,009,010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URS-MES-047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change and configuration baseline</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RSK-MES-010, RSK-MES-019, RSK-MES-021, RSK-MES-022, RSK-MES-026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FS-MES-047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DS-MES-047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CI-MES-047</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change/recovery controls; INT-MES-OPS-010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PV-G4;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URS-MES-048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Supplier and service-provider assurance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RSK-MES-019, RSK-MES-020, RSK-MES-024, RSK-MES-025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FS-MES-048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DS-MES-048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CI-MES-048</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PV-G3; implementation/test Open</w:t>
            </w:r>
          </w:p>
        </w:tc>
      </w:tr>
      <w:tr>
        <w:trPr>
          <w:cantSplit/>
        </w:trPr>
        <w:tc>
          <w:tcPr>
            <w:tcW w:type="dxa" w:w="1170"/>
            <w:vAlign w:val="center"/>
            <w:tcMar>
              <w:top w:w="90" w:type="dxa"/>
              <w:start w:w="90" w:type="dxa"/>
              <w:bottom w:w="90" w:type="dxa"/>
              <w:end w:w="90" w:type="dxa"/>
            </w:tcMar>
          </w:tcPr>
          <w:p>
            <w:pPr>
              <w:spacing w:before="0" w:after="0" w:line="240" w:lineRule="auto"/>
            </w:pPr>
            <w:r>
              <w:rPr>
                <w:rFonts w:ascii="Calibri" w:hAnsi="Calibri"/>
                <w:b/>
                <w:color w:val="1F1F1F"/>
                <w:sz w:val="11"/>
              </w:rPr>
              <w:t>URS-MES-049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Periodic evaluation of continued fitness</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RSK-MES-019, RSK-MES-020, RSK-MES-021, RSK-MES-022, RSK-MES-024, RSK-MES-025 / Working High</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FS-MES-049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DS-MES-049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CI-MES-049</w:t>
            </w:r>
          </w:p>
        </w:tc>
        <w:tc>
          <w:tcPr>
            <w:tcW w:type="dxa" w:w="1170"/>
            <w:vAlign w:val="center"/>
            <w:tcMar>
              <w:top w:w="90" w:type="dxa"/>
              <w:start w:w="90" w:type="dxa"/>
              <w:bottom w:w="90" w:type="dxa"/>
              <w:end w:w="90" w:type="dxa"/>
            </w:tcMar>
          </w:tcPr>
          <w:p>
            <w:pPr>
              <w:spacing w:before="0" w:after="0" w:line="240" w:lineRule="auto"/>
            </w:pPr>
            <w:r>
              <w:rPr>
                <w:rFonts w:ascii="Calibri" w:hAnsi="Calibri"/>
                <w:b w:val="0"/>
                <w:color w:val="1F1F1F"/>
                <w:sz w:val="11"/>
              </w:rPr>
              <w:t>Family monitoring/change/recovery controls; OPS-010</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PV-G2, PV-G3; implementation/test Open</w:t>
            </w:r>
          </w:p>
        </w:tc>
      </w:tr>
      <w:tr>
        <w:trPr>
          <w:cantSplit/>
        </w:trPr>
        <w:tc>
          <w:tcPr>
            <w:tcW w:type="dxa" w:w="117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URS-MES-050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Role-based training and controlled guidance</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RSK-MES-024 / Working High</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FS-MES-050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DS-MES-050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CI-MES-050</w:t>
            </w:r>
          </w:p>
        </w:tc>
        <w:tc>
          <w:tcPr>
            <w:tcW w:type="dxa" w:w="117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N/A – internal MES configuration</w:t>
            </w:r>
          </w:p>
        </w:tc>
        <w:tc>
          <w:tcPr>
            <w:tcW w:type="dxa" w:w="117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chain complete; PV-G1, PV-G5; implementation/test Open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087"/>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Reconciliation check</w:t>
            </w:r>
          </w:p>
        </w:tc>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Result</w:t>
            </w:r>
          </w:p>
        </w:tc>
        <w:tc>
          <w:tcPr>
            <w:tcW w:type="dxa" w:w="547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Evidence</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URS population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 — 50 unique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URS-MES-001…050; no gaps/duplicates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FS population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 — 50 unique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FS-MES-001…050; one per URS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DS population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 — 50 unique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DS-MES-001…050; one per URS/FS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CI population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 — 50 unique</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CI-MES-001…050; one per URS/FS/DS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Risk linkage</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Every URS links to one or more RSK-MES records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Verification state</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5"/>
              </w:rPr>
              <w:t>Open</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No TC IDs or executed results; PV-G5 applies</w:t>
            </w:r>
          </w:p>
        </w:tc>
      </w:tr>
    </w:tbl>
    <w:p>
      <w:pPr>
        <w:spacing w:after="0"/>
      </w:pPr>
    </w:p>
    <w:p>
      <w:r>
        <w:br w:type="page"/>
      </w:r>
    </w:p>
    <w:p>
      <w:pPr>
        <w:pStyle w:val="Heading1"/>
        <w:keepNext/>
        <w:keepLines/>
        <w:spacing w:before="160" w:after="80"/>
      </w:pPr>
      <w:r>
        <w:t>Appendix D — Full 60-integration-requirement review</w:t>
      </w:r>
    </w:p>
    <w:p>
      <w:pPr>
        <w:spacing w:before="0" w:after="100" w:line="252" w:lineRule="auto"/>
      </w:pPr>
      <w:r>
        <w:rPr>
          <w:rFonts w:ascii="Calibri" w:hAnsi="Calibri"/>
          <w:i w:val="0"/>
          <w:sz w:val="18"/>
        </w:rPr>
        <w:t>Every integration requirement is reviewed. The design intent, data-integrity aspect and URS/FS/risk relationships are present, while the exact technical contract, configured values and executed end-to-end evidence remain Open under PV-G2 and related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44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Family</w:t>
            </w:r>
          </w:p>
        </w:tc>
        <w:tc>
          <w:tcPr>
            <w:tcW w:type="dxa" w:w="115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Count</w:t>
            </w:r>
          </w:p>
        </w:tc>
        <w:tc>
          <w:tcPr>
            <w:tcW w:type="dxa" w:w="6768"/>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Review state</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ERP</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9</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LIMS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9</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AUT</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10</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HIS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8</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IAM</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8</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TIM</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6</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OPS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10</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Complete design population; technical contract/configuration/end-to-end evidence Open</w:t>
            </w:r>
          </w:p>
        </w:tc>
      </w:tr>
    </w:tbl>
    <w:p>
      <w:pPr>
        <w:spacing w:after="0"/>
      </w:pPr>
    </w:p>
    <w:p>
      <w:r>
        <w:br w:type="page"/>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cantSplit/>
        </w:trPr>
        <w:tc>
          <w:tcPr>
            <w:tcW w:type="dxa" w:w="124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Integration ID</w:t>
            </w:r>
          </w:p>
        </w:tc>
        <w:tc>
          <w:tcPr>
            <w:tcW w:type="dxa" w:w="1809"/>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Design requirement</w:t>
            </w:r>
          </w:p>
        </w:tc>
        <w:tc>
          <w:tcPr>
            <w:tcW w:type="dxa" w:w="124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DI aspect</w:t>
            </w:r>
          </w:p>
        </w:tc>
        <w:tc>
          <w:tcPr>
            <w:tcW w:type="dxa" w:w="1497"/>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URS / FS</w:t>
            </w:r>
          </w:p>
        </w:tc>
        <w:tc>
          <w:tcPr>
            <w:tcW w:type="dxa" w:w="1622"/>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Risks / level</w:t>
            </w:r>
          </w:p>
        </w:tc>
        <w:tc>
          <w:tcPr>
            <w:tcW w:type="dxa" w:w="193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DR result</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INT-MES-ERP-001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Authorised order and master-data ingress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URS-MES-001 / FS-MES-001, URS-MES-028 / FS-MES-028,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RSK-MES-021, RSK-MES-011, RSK-MES-015, RSK-MES-012,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INT-MES-ERP-002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Authorised manufacturing-confirmation egress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URS-MES-029 / FS-MES-029,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RSK-MES-015, RSK-MES-012,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INT-MES-ERP-003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ERP contract completeness and schema</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URS-MES-024 / FS-MES-024, URS-MES-027 / FS-MES-027, URS-MES-028 / FS-MES-028, URS-MES-029 / FS-MES-029,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RSK-MES-010, RSK-MES-026, RSK-MES-004, RSK-MES-011, RSK-MES-015, RSK-MES-012,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INT-MES-ERP-004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ERP mapping and status semantics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URS-MES-024 / FS-MES-024, URS-MES-027 / FS-MES-027, URS-MES-028 / FS-MES-028, URS-MES-029 / FS-MES-029,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RSK-MES-010, RSK-MES-026, RSK-MES-004, RSK-MES-011, RSK-MES-015, RSK-MES-012,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INT-MES-ERP-005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ERP security and authorisation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URS-MES-013 / FS-MES-013, URS-MES-015 / FS-MES-015, URS-MES-028 / FS-MES-028, URS-MES-029 / FS-MES-029,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RSK-MES-011, RSK-MES-015, RSK-MES-012,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INT-MES-ERP-006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ERP sequencing and idempotency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URS-MES-028 / FS-MES-028, URS-MES-029 / FS-MES-029,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RSK-MES-015, RSK-MES-012,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INT-MES-ERP-007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ERP acknowledgement, timeout and replay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Chronology; Exception /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URS-MES-028 / FS-MES-028, URS-MES-029 / FS-MES-029,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RSK-MES-015, RSK-MES-012,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INT-MES-ERP-008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ERP quarantine and reconciliation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URS-MES-028 / FS-MES-028, URS-MES-029 / FS-MES-029, URS-MES-036 / FS-MES-036, URS-MES-043 / FS-MES-043</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RSK-MES-015, RSK-MES-012, RSK-MES-013, RSK-MES-014, RSK-MES-019, RSK-MES-022,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INT-MES-ERP-009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ERP monitoring, audit, versioning and recovery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Exception / reconciliation;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URS-MES-020 / FS-MES-020, URS-MES-021 / FS-MES-021, URS-MES-027 / FS-MES-027, URS-MES-036 / FS-MES-036, URS-MES-045 / FS-MES-045, URS-MES-047 / FS-MES-047, URS-MES-049 / FS-MES-049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RSK-MES-004, RSK-MES-026, RSK-MES-011, RSK-MES-012, RSK-MES-013, RSK-MES-014, RSK-MES-015, RSK-MES-019, RSK-MES-006, RSK-MES-016, RSK-MES-017, RSK-MES-022, RSK-MES-001, RSK-MES-021, RSK-MES-020, RSK-MES-024,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INT-MES-LIMS-001</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Authorised sample-request egress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URS-MES-030 / FS-MES-030,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RSK-MES-011,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INT-MES-LIMS-002</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Sample acknowledgement and status ingress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URS-MES-030 / FS-MES-030, URS-MES-031 / FS-MES-031,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RSK-MES-011,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INT-MES-LIMS-003</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Result and disposition ingress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URS-MES-031 / FS-MES-031,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RSK-MES-011,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INT-MES-LIMS-004</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LIMS contract and mapping</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URS-MES-024 / FS-MES-024, URS-MES-027 / FS-MES-027, URS-MES-030 / FS-MES-030, URS-MES-031 / FS-MES-031,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RSK-MES-010, RSK-MES-026, RSK-MES-004, RSK-MES-012, RSK-MES-015, RSK-MES-011,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INT-MES-LIMS-005</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LIMS security and access scope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URS-MES-013 / FS-MES-013, URS-MES-015 / FS-MES-015, URS-MES-025 / FS-MES-025, URS-MES-030 / FS-MES-030, URS-MES-031 / FS-MES-031,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RSK-MES-009, RSK-MES-012, RSK-MES-015, RSK-MES-011,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INT-MES-LIMS-006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LIMS sequence, duplicate and supersession control</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URS-MES-030 / FS-MES-030, URS-MES-031 / FS-MES-031,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RSK-MES-011,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INT-MES-LIMS-007</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LIMS acknowledgement, timeout and replay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Chronology; Exception / reconciliation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URS-MES-030 / FS-MES-030, URS-MES-031 / FS-MES-031,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RSK-MES-011, RSK-MES-013,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INT-MES-LIMS-008</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LIMS quarantine and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Chronology; Exception / reconciliation;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URS-MES-030 / FS-MES-030, URS-MES-031 / FS-MES-031, URS-MES-036 / FS-MES-036, URS-MES-043 / FS-MES-043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RSK-MES-012, RSK-MES-015, RSK-MES-011, RSK-MES-013, RSK-MES-014, RSK-MES-019, RSK-MES-022,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INT-MES-LIMS-009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LIMS monitoring, audit, change and recovery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URS-MES-020 / FS-MES-020, URS-MES-021 / FS-MES-021, URS-MES-027 / FS-MES-027, URS-MES-036 / FS-MES-036, URS-MES-045 / FS-MES-045, URS-MES-047 / FS-MES-047, URS-MES-049 / FS-MES-049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RSK-MES-004, RSK-MES-026, RSK-MES-011, RSK-MES-012, RSK-MES-013, RSK-MES-014, RSK-MES-015, RSK-MES-019, RSK-MES-006, RSK-MES-016, RSK-MES-017, RSK-MES-022, RSK-MES-001, RSK-MES-021, RSK-MES-020, RSK-MES-024,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INT-MES-AUT-001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Controlled command and setpoint egress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URS-MES-004 / FS-MES-004, URS-MES-005 / FS-MES-005, URS-MES-032 / FS-MES-032,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RSK-MES-013,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INT-MES-AUT-002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Measurement ingress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Consistency / traceability;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URS-MES-003 / FS-MES-003, URS-MES-004 / FS-MES-004, URS-MES-033 / FS-MES-033,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RSK-MES-013, RSK-MES-001,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INT-MES-AUT-003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Status, alarm and event ingress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URS-MES-005 / FS-MES-005, URS-MES-006 / FS-MES-006, URS-MES-033 / FS-MES-033,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RSK-MES-013, RSK-MES-003,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INT-MES-AUT-004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Active-context correlation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 Exception / reconciliation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URS-MES-004 / FS-MES-004, URS-MES-005 / FS-MES-005, URS-MES-032 / FS-MES-032, URS-MES-033 / FS-MES-033,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RSK-MES-013,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INT-MES-AUT-005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Automation data model and mapping</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URS-MES-003 / FS-MES-003, URS-MES-024 / FS-MES-024, URS-MES-027 / FS-MES-027, URS-MES-032 / FS-MES-032, URS-MES-033 / FS-MES-033,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RSK-MES-013, RSK-MES-010, RSK-MES-026, RSK-MES-004,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INT-MES-AUT-006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Automation endpoint trust and access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URS-MES-013 / FS-MES-013, URS-MES-015 / FS-MES-015, URS-MES-032 / FS-MES-032, URS-MES-033 / FS-MES-033,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RSK-MES-013, RSK-MES-015, RSK-MES-011, RSK-MES-012,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INT-MES-AUT-007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Automation sequencing and duplicate control</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URS-MES-025 / FS-MES-025, URS-MES-032 / FS-MES-032, URS-MES-033 / FS-MES-033,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RSK-MES-009, RSK-MES-013,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INT-MES-AUT-008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Acknowledgement, timeout and safe failure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Chronology;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URS-MES-005 / FS-MES-005, URS-MES-006 / FS-MES-006, URS-MES-032 / FS-MES-032,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RSK-MES-001, RSK-MES-013, RSK-MES-003, RSK-MES-015, RSK-MES-011, RSK-MES-012, RSK-MES-014,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INT-MES-AUT-009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Automation exception and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 Exception /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URS-MES-006 / FS-MES-006, URS-MES-032 / FS-MES-032, URS-MES-033 / FS-MES-033, URS-MES-036 / FS-MES-036, URS-MES-043 / FS-MES-043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RSK-MES-003, RSK-MES-015, RSK-MES-013, RSK-MES-011, RSK-MES-012, RSK-MES-014, RSK-MES-019, RSK-MES-022,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INT-MES-AUT-010</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Automation monitoring, audit, versioning and recovery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Consistency / traceability; Chronology;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URS-MES-020 / FS-MES-020, URS-MES-021 / FS-MES-021, URS-MES-027 / FS-MES-027, URS-MES-036 / FS-MES-036, URS-MES-039 / FS-MES-039, URS-MES-045 / FS-MES-045, URS-MES-047 / FS-MES-047, URS-MES-049 / FS-MES-049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RSK-MES-004, RSK-MES-026, RSK-MES-011, RSK-MES-012, RSK-MES-013, RSK-MES-014, RSK-MES-015, RSK-MES-019, RSK-MES-016, RSK-MES-018, RSK-MES-006, RSK-MES-017, RSK-MES-022, RSK-MES-001, RSK-MES-021, RSK-MES-020, RSK-MES-024,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INT-MES-HIS-001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Approved outbound publication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URS-MES-034 / FS-MES-034, URS-MES-036 / FS-MES-036, URS-MES-041 / FS-MES-041, URS-MES-042 / FS-MES-042</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RSK-MES-014, RSK-MES-015, RSK-MES-011, RSK-MES-012, RSK-MES-013, RSK-MES-019, RSK-MES-003, RSK-MES-023, RSK-MES-008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INT-MES-HIS-002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Publication selection and minimisation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URS-MES-024 / FS-MES-024, URS-MES-025 / FS-MES-025, URS-MES-034 / FS-MES-034, URS-MES-036 / FS-MES-036, URS-MES-044 / FS-MES-044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RSK-MES-010, RSK-MES-026, RSK-MES-009, RSK-MES-014, RSK-MES-015, RSK-MES-011, RSK-MES-012, RSK-MES-013, RSK-MES-019, RSK-MES-004,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INT-MES-HIS-003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Lineage, time and completeness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Consistency / traceability; Chronology; Exception /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URS-MES-024 / FS-MES-024, URS-MES-025 / FS-MES-025, URS-MES-027 / FS-MES-027, URS-MES-034 / FS-MES-034, URS-MES-036 / FS-MES-036, URS-MES-044 / FS-MES-044</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RSK-MES-002, RSK-MES-010, RSK-MES-026, RSK-MES-009, RSK-MES-004, RSK-MES-014, RSK-MES-015, RSK-MES-011, RSK-MES-012, RSK-MES-013, RSK-MES-019,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INT-MES-HIS-004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No write-back and consumer access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URS-MES-013 / FS-MES-013, URS-MES-015 / FS-MES-015, URS-MES-026 / FS-MES-026, URS-MES-034 / FS-MES-034,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RSK-MES-019, RSK-MES-006, RSK-MES-010, RSK-MES-014, RSK-MES-015, RSK-MES-011, RSK-MES-012, RSK-MES-013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INT-MES-HIS-005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Historian contract and version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URS-MES-027 / FS-MES-027, URS-MES-034 / FS-MES-034, URS-MES-036 / FS-MES-036, URS-MES-047 / FS-MES-047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RSK-MES-010, RSK-MES-026, RSK-MES-014, RSK-MES-015, RSK-MES-011, RSK-MES-012, RSK-MES-013, RSK-MES-019, RSK-MES-001, RSK-MES-021,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INT-MES-HIS-006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Sequence, duplicate and acknowledgement</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URS-MES-034 / FS-MES-034, URS-MES-036 / FS-MES-036, URS-MES-043 / FS-MES-043</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RSK-MES-014, RSK-MES-015, RSK-MES-011, RSK-MES-012, RSK-MES-013, RSK-MES-019, RSK-MES-022,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INT-MES-HIS-007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Publication error, reconciliation and monitoring</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Chronology; Exception / reconciliation;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URS-MES-034 / FS-MES-034, URS-MES-036 / FS-MES-036, URS-MES-043 / FS-MES-043, URS-MES-045 / FS-MES-045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RSK-MES-014, RSK-MES-015, RSK-MES-011, RSK-MES-012, RSK-MES-013, RSK-MES-019, RSK-MES-022, RSK-MES-023, RSK-MES-006, RSK-MES-016, RSK-MES-017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INT-MES-HIS-008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Historian retention, change and recovery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Consistency / traceability;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URS-MES-010 / FS-MES-010, URS-MES-011 / FS-MES-011, URS-MES-027 / FS-MES-027, URS-MES-034 / FS-MES-034, URS-MES-044 / FS-MES-044, URS-MES-047 / FS-MES-047, URS-MES-049 / FS-MES-049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RSK-MES-010, RSK-MES-017, RSK-MES-023, RSK-MES-026, RSK-MES-014, RSK-MES-015, RSK-MES-001, RSK-MES-019, RSK-MES-021, RSK-MES-022, RSK-MES-020, RSK-MES-024,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INT-MES-IAM-001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Authentication-outcome ingress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URS-MES-035 / FS-MES-035,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RSK-MES-015, RSK-MES-011, RSK-MES-012,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INT-MES-IAM-002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Unique identity and attribute contract</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Consistency / traceability;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URS-MES-014 / FS-MES-014, URS-MES-015 / FS-MES-015, URS-MES-024 / FS-MES-024, URS-MES-035 / FS-MES-035,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RSK-MES-002, RSK-MES-010, RSK-MES-026, RSK-MES-015, RSK-MES-011, RSK-MES-012,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INT-MES-IAM-003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MES-owned role authorisation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URS-MES-013 / FS-MES-013, URS-MES-014 / FS-MES-014, URS-MES-016 / FS-MES-016, URS-MES-035 / FS-MES-035,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RSK-MES-019, RSK-MES-024, RSK-MES-006, RSK-MES-015, RSK-MES-011, RSK-MES-012,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INT-MES-IAM-004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Session and signing re-authentication support</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URS-MES-017 / FS-MES-017, URS-MES-018 / FS-MES-018, URS-MES-035 / FS-MES-035, URS-MES-036 / FS-MES-036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RSK-MES-007, RSK-MES-015, RSK-MES-011, RSK-MES-012,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INT-MES-IAM-005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IAM channel and service-identity security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URS-MES-013 / FS-MES-013, URS-MES-015 / FS-MES-015, URS-MES-025 / FS-MES-025, URS-MES-035 / FS-MES-035,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RSK-MES-009, RSK-MES-015, RSK-MES-011, RSK-MES-012, RSK-MES-013, RSK-MES-014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INT-MES-IAM-006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IAM failure and degraded behavior</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 FS-MES-012, URS-MES-013 / FS-MES-013, URS-MES-035 / FS-MES-035, URS-MES-036 / FS-MES-036, URS-MES-045 / FS-MES-045</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RSK-MES-024, RSK-MES-015, RSK-MES-011, RSK-MES-012, RSK-MES-013, RSK-MES-014, RSK-MES-016, RSK-MES-017,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INT-MES-IAM-007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IAM audit, monitoring and change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Attribution / security; Consistency / traceability; Exception / reconciliation;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URS-MES-014 / FS-MES-014, URS-MES-015 / FS-MES-015, URS-MES-016 / FS-MES-016, URS-MES-020 / FS-MES-020, URS-MES-021 / FS-MES-021, URS-MES-035 / FS-MES-035, URS-MES-036 / FS-MES-036, URS-MES-045 / FS-MES-045, URS-MES-047 / FS-MES-047, URS-MES-049 / FS-MES-049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RSK-MES-024, RSK-MES-006, RSK-MES-019, RSK-MES-008, RSK-MES-010, RSK-MES-015, RSK-MES-011, RSK-MES-012, RSK-MES-013, RSK-MES-014, RSK-MES-016, RSK-MES-017, RSK-MES-022, RSK-MES-001, RSK-MES-021, RSK-MES-026, RSK-MES-020,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INT-MES-IAM-008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IAM continuity and recovery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 Exception / reconciliation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URS-MES-015 / FS-MES-015, URS-MES-035 / FS-MES-035, URS-MES-036 / FS-MES-036, URS-MES-038 / FS-MES-038, URS-MES-039 / FS-MES-039, URS-MES-040 / FS-MES-040</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RSK-MES-006, RSK-MES-019, RSK-MES-015, RSK-MES-011, RSK-MES-012, RSK-MES-013, RSK-MES-014, RSK-MES-017, RSK-MES-018, RSK-MES-016, RSK-MES-024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INT-MES-TIM-001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Authoritative time consumption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URS-MES-018 / FS-MES-018, URS-MES-020 / FS-MES-020, URS-MES-021 / FS-MES-021, URS-MES-025 / FS-MES-025, URS-MES-036 / FS-MES-036, URS-MES-044 / FS-MES-044</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RSK-MES-007, RSK-MES-008, RSK-MES-010, RSK-MES-009, RSK-MES-011, RSK-MES-012, RSK-MES-013, RSK-MES-014, RSK-MES-015, RSK-MES-019, RSK-MES-004,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INT-MES-TIM-002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Time-zone and daylight-saving rules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URS-MES-021 / FS-MES-021, URS-MES-025 / FS-MES-025, URS-MES-036 / FS-MES-036, URS-MES-044 / FS-MES-044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RSK-MES-009, RSK-MES-011, RSK-MES-012, RSK-MES-013, RSK-MES-014, RSK-MES-015, RSK-MES-019, RSK-MES-004,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INT-MES-TIM-003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Drift and loss detection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Chronology; Exception /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URS-MES-021 / FS-MES-021, URS-MES-025 / FS-MES-025, URS-MES-036 / FS-MES-036, URS-MES-040 / FS-MES-040, URS-MES-045 / FS-MES-045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RSK-MES-009, RSK-MES-011, RSK-MES-012, RSK-MES-013, RSK-MES-014, RSK-MES-015, RSK-MES-019, RSK-MES-017, RSK-MES-018, RSK-MES-024, RSK-MES-006, RSK-MES-016,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INT-MES-TIM-004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Timestamp contract and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Accuracy / completeness; Chronology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URS-MES-020 / FS-MES-020, URS-MES-021 / FS-MES-021, URS-MES-024 / FS-MES-024, URS-MES-025 / FS-MES-025, URS-MES-027 / FS-MES-027, URS-MES-036 / FS-MES-036, URS-MES-044 / FS-MES-044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RSK-MES-002, RSK-MES-026, RSK-MES-009, RSK-MES-004, RSK-MES-011, RSK-MES-012, RSK-MES-013, RSK-MES-014, RSK-MES-015, RSK-MES-019, RSK-MES-023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INT-MES-TIM-005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Time-service trust and access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Chronology;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URS-MES-013 / FS-MES-013, URS-MES-015 / FS-MES-015, URS-MES-020 / FS-MES-020, URS-MES-025 / FS-MES-025, URS-MES-036 / FS-MES-036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RSK-MES-019, RSK-MES-006, RSK-MES-008, RSK-MES-009, RSK-MES-011, RSK-MES-012, RSK-MES-013, RSK-MES-014, RSK-MES-015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INT-MES-TIM-006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Time monitoring, availability, change and recovery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URS-MES-021 / FS-MES-021, URS-MES-025 / FS-MES-025, URS-MES-036 / FS-MES-036, URS-MES-039 / FS-MES-039, URS-MES-040 / FS-MES-040, URS-MES-045 / FS-MES-045, URS-MES-047 / FS-MES-047, URS-MES-049 / FS-MES-049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RSK-MES-009, RSK-MES-011, RSK-MES-012, RSK-MES-013, RSK-MES-014, RSK-MES-015, RSK-MES-019, RSK-MES-016, RSK-MES-018, RSK-MES-017, RSK-MES-024, RSK-MES-006, RSK-MES-022, RSK-MES-001, RSK-MES-021, RSK-MES-026, RSK-MES-020,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INT-MES-OPS-001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Service-health telemetry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URS-MES-036 / FS-MES-036, URS-MES-045 / FS-MES-045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RSK-MES-012, RSK-MES-013, RSK-MES-014, RSK-MES-015, RSK-MES-019, RSK-MES-006, RSK-MES-016, RSK-MES-017,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INT-MES-OPS-002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Actionable alert routing</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Consistency / traceability; Chronology; Exception / reconciliation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URS-MES-043 / FS-MES-043, URS-MES-045 / FS-MES-045, URS-MES-046 / FS-MES-046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RSK-MES-015, RSK-MES-022, RSK-MES-023, RSK-MES-006, RSK-MES-016, RSK-MES-017, RSK-MES-019, RSK-MES-018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INT-MES-OPS-003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Job, queue, storage and capacity monitoring</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Chronology;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URS-MES-036 / FS-MES-036, URS-MES-037 / FS-MES-037, URS-MES-040 / FS-MES-040, URS-MES-043 / FS-MES-043, URS-MES-045 / FS-MES-045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RSK-MES-011, RSK-MES-012, RSK-MES-013, RSK-MES-014, RSK-MES-015, RSK-MES-019, RSK-MES-017, RSK-MES-020, RSK-MES-018, RSK-MES-024, RSK-MES-022, RSK-MES-023, RSK-MES-006, RSK-MES-016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INT-MES-OPS-004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Backup execution and status exchange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URS-MES-037 / FS-MES-037, URS-MES-040 / FS-MES-040, URS-MES-045 / FS-MES-045</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RSK-MES-017, RSK-MES-020, RSK-MES-018, RSK-MES-024, RSK-MES-006, RSK-MES-015, RSK-MES-016, RSK-MES-019,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INT-MES-OPS-005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Restore and recovery-state exchange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Chronology; Exception /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URS-MES-038 / FS-MES-038, URS-MES-039 / FS-MES-039, URS-MES-040 / FS-MES-040</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RSK-MES-017, RSK-MES-018, RSK-MES-016, RSK-MES-024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INT-MES-OPS-006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Diagnostic and incident context</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URS-MES-043 / FS-MES-043, URS-MES-045 / FS-MES-045, URS-MES-046 / FS-MES-046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RSK-MES-015, RSK-MES-022, RSK-MES-023, RSK-MES-006, RSK-MES-016, RSK-MES-017, RSK-MES-019, RSK-MES-018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INT-MES-OPS-007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Operational-service security and integrity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Exception / reconciliation; Auditability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URS-MES-013 / FS-MES-013, URS-MES-015 / FS-MES-015, URS-MES-021 / FS-MES-021, URS-MES-037 / FS-MES-037, URS-MES-038 / FS-MES-038, URS-MES-045 / FS-MES-045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RSK-MES-005, RSK-MES-019, RSK-MES-006, RSK-MES-008, RSK-MES-010, RSK-MES-017, RSK-MES-020, RSK-MES-018, RSK-MES-015, RSK-MES-016,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INT-MES-OPS-008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Time and cross-service correlation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Chronology;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URS-MES-020 / FS-MES-020, URS-MES-021 / FS-MES-021, URS-MES-025 / FS-MES-025, URS-MES-040 / FS-MES-040, URS-MES-044 / FS-MES-044, URS-MES-045 / FS-MES-045, URS-MES-046 / FS-MES-046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RSK-MES-008, RSK-MES-010, RSK-MES-009, RSK-MES-017, RSK-MES-018, RSK-MES-024, RSK-MES-004, RSK-MES-014, RSK-MES-023, RSK-MES-006, RSK-MES-015, RSK-MES-016, RSK-MES-019, RSK-MES-022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INT-MES-OPS-009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Acknowledgement, escalation and uncertain state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Chronology; Exception / reconciliation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URS-MES-040 / FS-MES-040, URS-MES-043 / FS-MES-043, URS-MES-045 / FS-MES-045, URS-MES-046 / FS-MES-046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RSK-MES-017, RSK-MES-018, RSK-MES-024, RSK-MES-015, RSK-MES-022, RSK-MES-023, RSK-MES-006, RSK-MES-016, RSK-MES-019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INT-MES-OPS-010</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Operational retention, change and recovery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Attribution / security; Consistency / traceability; Exception / reconciliation; Auditability</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URS-MES-027 / FS-MES-027, URS-MES-037 / FS-MES-037, URS-MES-038 / FS-MES-038, URS-MES-039 / FS-MES-039, URS-MES-040 / FS-MES-040, URS-MES-045 / FS-MES-045, URS-MES-047 / FS-MES-047, URS-MES-048 / FS-MES-048, URS-MES-049 / FS-MES-049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RSK-MES-004, RSK-MES-010, RSK-MES-026, RSK-MES-017, RSK-MES-020, RSK-MES-018, RSK-MES-016, RSK-MES-024, RSK-MES-006, RSK-MES-015, RSK-MES-019, RSK-MES-022, RSK-MES-001, RSK-MES-021, RSK-MES-025 / Working High</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 requirement present; PV-G2; implementation/configuration/end-to-end test Open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232"/>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Reconciliation check</w:t>
            </w:r>
          </w:p>
        </w:tc>
        <w:tc>
          <w:tcPr>
            <w:tcW w:type="dxa" w:w="1944"/>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Result</w:t>
            </w:r>
          </w:p>
        </w:tc>
        <w:tc>
          <w:tcPr>
            <w:tcW w:type="dxa" w:w="5184"/>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Evidence</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Integration population</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 — 60 unique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ERP 9 + LIMS 9 + AUT 10 + HIS 8 + IAM 8 + TIM 6 + OPS 10</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Design requirement</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Every INT has design and acceptance focus</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Risk linkage</w:t>
            </w:r>
          </w:p>
        </w:tc>
        <w:tc>
          <w:tcPr>
            <w:tcW w:type="dxa" w:w="312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5"/>
              </w:rPr>
              <w:t>Pass</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Every INT is linked to one or more controlled risks</w:t>
            </w:r>
          </w:p>
        </w:tc>
      </w:tr>
      <w:tr>
        <w:trPr>
          <w:cantSplit/>
        </w:trPr>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Technical contract</w:t>
            </w:r>
          </w:p>
        </w:tc>
        <w:tc>
          <w:tcPr>
            <w:tcW w:type="dxa" w:w="312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5"/>
              </w:rPr>
              <w:t>Open — PV-G2</w:t>
            </w:r>
          </w:p>
        </w:tc>
        <w:tc>
          <w:tcPr>
            <w:tcW w:type="dxa" w:w="312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Endpoint/protocol/port/schema/security/retry/monitoring values Verify</w:t>
            </w:r>
          </w:p>
        </w:tc>
      </w:tr>
      <w:tr>
        <w:trPr>
          <w:cantSplit/>
        </w:trPr>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Executed evidence</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Not Run</w:t>
            </w:r>
          </w:p>
        </w:tc>
        <w:tc>
          <w:tcPr>
            <w:tcW w:type="dxa" w:w="3120"/>
            <w:vAlign w:val="center"/>
            <w:tcMar>
              <w:top w:w="90" w:type="dxa"/>
              <w:start w:w="90" w:type="dxa"/>
              <w:bottom w:w="90" w:type="dxa"/>
              <w:end w:w="90" w:type="dxa"/>
            </w:tcMar>
          </w:tcPr>
          <w:p>
            <w:pPr>
              <w:spacing w:before="0" w:after="0" w:line="240" w:lineRule="auto"/>
            </w:pPr>
            <w:r>
              <w:rPr>
                <w:rFonts w:ascii="Calibri" w:hAnsi="Calibri"/>
                <w:b w:val="0"/>
                <w:color w:val="1F1F1F"/>
                <w:sz w:val="15"/>
              </w:rPr>
              <w:t>No implemented interface or end-to-end test result is claimed</w:t>
            </w:r>
          </w:p>
        </w:tc>
      </w:tr>
    </w:tbl>
    <w:p>
      <w:pPr>
        <w:spacing w:after="0"/>
      </w:pPr>
    </w:p>
    <w:p>
      <w:r>
        <w:br w:type="page"/>
      </w:r>
    </w:p>
    <w:p>
      <w:pPr>
        <w:pStyle w:val="Heading1"/>
        <w:keepNext/>
        <w:keepLines/>
        <w:spacing w:before="160" w:after="80"/>
      </w:pPr>
      <w:r>
        <w:t>Appendix E — Full 26-risk design-treatment review</w:t>
      </w:r>
    </w:p>
    <w:p>
      <w:pPr>
        <w:spacing w:before="0" w:after="100" w:line="252" w:lineRule="auto"/>
      </w:pPr>
      <w:r>
        <w:rPr>
          <w:rFonts w:ascii="Calibri" w:hAnsi="Calibri"/>
          <w:i w:val="0"/>
          <w:sz w:val="18"/>
        </w:rPr>
        <w:t>The shared risk population is preserved without creating a new scoring scheme. Gross levels remain working classifications from NL-MES-ITRA-001/NL-MES-ITRRA-001. This design review checks treatment coverage only; every risk remains Open and no residual level or acceptance decision is created.</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cantSplit/>
        </w:trPr>
        <w:tc>
          <w:tcPr>
            <w:tcW w:type="dxa" w:w="106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Risk ID</w:t>
            </w:r>
          </w:p>
        </w:tc>
        <w:tc>
          <w:tcPr>
            <w:tcW w:type="dxa" w:w="2059"/>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Domain / scenario</w:t>
            </w:r>
          </w:p>
        </w:tc>
        <w:tc>
          <w:tcPr>
            <w:tcW w:type="dxa" w:w="99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Working gross</w:t>
            </w:r>
          </w:p>
        </w:tc>
        <w:tc>
          <w:tcPr>
            <w:tcW w:type="dxa" w:w="168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Linked URS</w:t>
            </w:r>
          </w:p>
        </w:tc>
        <w:tc>
          <w:tcPr>
            <w:tcW w:type="dxa" w:w="1497"/>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CI realization</w:t>
            </w:r>
          </w:p>
        </w:tc>
        <w:tc>
          <w:tcPr>
            <w:tcW w:type="dxa" w:w="2059"/>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DR treatment result</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RSK-MES-001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Manufacturing / product — Unapproved order, recipe, or execution state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URS-MES-001, URS-MES-002, URS-MES-004, URS-MES-005, URS-MES-006, URS-MES-047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CI-MES-001, CI-MES-002, CI-MES-004, CI-MES-005, CI-MES-006, CI-MES-047</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RSK-MES-002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Manufacturing / data — Incorrect or incomplete execution data and calculations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URS-MES-003, URS-MES-007, URS-MES-008, URS-MES-024, URS-MES-026, URS-MES-027</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CI-MES-003, CI-MES-007, CI-MES-008, CI-MES-024, CI-MES-026, CI-MES-027</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PV-G4;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RSK-MES-003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Manufacturing / quality — Incomplete batch completion, exception disposition, or review</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URS-MES-006, URS-MES-007, URS-MES-008, URS-MES-009, URS-MES-041, URS-MES-042</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CI-MES-006, CI-MES-007, CI-MES-008, CI-MES-009, CI-MES-041, CI-MES-042</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PV-G4;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RSK-MES-004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Records / retention — Loss, unreadability, or incomplete copy of regulated records</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URS-MES-010, URS-MES-011, URS-MES-027, URS-MES-041, URS-MES-044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CI-MES-010, CI-MES-011, CI-MES-027, CI-MES-041, CI-MES-044</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RSK-MES-005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Security / access — Unauthorised or excessive access</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URS-MES-013, URS-MES-014, URS-MES-015, URS-MES-016, URS-MES-050</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CI-MES-012, CI-MES-013, CI-MES-014, CI-MES-015, CI-MES-016, CI-MES-050</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RSK-MES-006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Security / identity — Credential, session, or service-account compromise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URS-MES-014, URS-MES-015, URS-MES-035, URS-MES-045, URS-MES-046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CI-MES-012, CI-MES-014, CI-MES-015, CI-MES-035, CI-MES-045, CI-MES-046</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RSK-MES-007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GxP evidence / signature — Invalid or non-attributable electronic signature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URS-MES-007, URS-MES-008, URS-MES-009, URS-MES-017, URS-MES-018, URS-MES-019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CI-MES-007, CI-MES-008, CI-MES-009, CI-MES-017, CI-MES-018, CI-MES-019</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RSK-MES-008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GxP evidence / audit trail — Incomplete, alterable, or ineffective audit trail</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URS-MES-007, URS-MES-009, URS-MES-020, URS-MES-021, URS-MES-022, URS-MES-023, URS-MES-042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CI-MES-007, CI-MES-009, CI-MES-020, CI-MES-021, CI-MES-022, CI-MES-023, CI-MES-042</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PV-G4;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RSK-MES-009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Data integrity / time — Inconsistent time and chronology</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Medium</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URS-MES-021, URS-MES-025, URS-MES-035, URS-MES-040, URS-MES-044</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CI-MES-021, CI-MES-025, CI-MES-035, CI-MES-040, CI-MES-044</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RSK-MES-010</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Data integrity — Uncontrolled correction, deletion, or record lifecycle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URS-MES-010, URS-MES-019, URS-MES-021, URS-MES-024, URS-MES-026, URS-MES-027, URS-MES-044, URS-MES-047</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CI-MES-010, CI-MES-019, CI-MES-021, CI-MES-024, CI-MES-026, CI-MES-027, CI-MES-044, CI-MES-047</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PV-G4;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RSK-MES-011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Integration / ERP — ERP order/master-data or confirmation interface failure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URS-MES-028, URS-MES-029, URS-MES-036, URS-MES-043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CI-MES-028, CI-MES-029, CI-MES-036, CI-MES-043</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PV-G2;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RSK-MES-012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Integration / LIMS — LIMS sample, result, or disposition interface failure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URS-MES-030, URS-MES-031, URS-MES-036, URS-MES-043</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CI-MES-030, CI-MES-031, CI-MES-036, CI-MES-043</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PV-G2;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RSK-MES-013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Integration / automation — Automation command, state, or measurement mismatch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URS-MES-003, URS-MES-004, URS-MES-005, URS-MES-006, URS-MES-032, URS-MES-033, URS-MES-036</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CI-MES-003, CI-MES-004, CI-MES-005, CI-MES-006, CI-MES-032, CI-MES-033, CI-MES-036</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PV-G2;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RSK-MES-014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Integration / reporting — Historian/reporting publication is incomplete or misleading</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URS-MES-034, URS-MES-041, URS-MES-042, URS-MES-044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CI-MES-034, CI-MES-041, CI-MES-042, CI-MES-044</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PV-G2;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RSK-MES-015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Integration / common control — Cross-interface integrity, monitoring, or reconciliation failure</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URS-MES-006, URS-MES-028, URS-MES-029, URS-MES-030, URS-MES-031, URS-MES-032, URS-MES-033, URS-MES-034, URS-MES-035, URS-MES-036, URS-MES-043, URS-MES-045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CI-MES-006, CI-MES-028, CI-MES-029, CI-MES-030, CI-MES-031, CI-MES-032, CI-MES-033, CI-MES-034, CI-MES-035, CI-MES-036, CI-MES-043, CI-MES-045</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PV-G2;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RSK-MES-016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Continuity / availability — Application or infrastructure unavailability and capacity exhaustion</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URS-MES-037, URS-MES-039, URS-MES-045, URS-MES-046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CI-MES-037, CI-MES-039, CI-MES-045, CI-MES-046</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RSK-MES-017</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Continuity / backup — Backup is incomplete, corrupt, unavailable, or outside need</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URS-MES-010, URS-MES-037, URS-MES-038, URS-MES-040, URS-MES-045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CI-MES-010, CI-MES-037, CI-MES-038, CI-MES-040, CI-MES-045</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RSK-MES-018</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Continuity / recovery — Recovery fails objectives or creates inconsistent state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URS-MES-038, URS-MES-039, URS-MES-040, URS-MES-046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CI-MES-038, CI-MES-039, CI-MES-040, CI-MES-046</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RSK-MES-019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Security / technology — Cyber vulnerability, malware, or insecure component</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URS-MES-013, URS-MES-015, URS-MES-036, URS-MES-045, URS-MES-046, URS-MES-047, URS-MES-048, URS-MES-049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CI-MES-012, CI-MES-013, CI-MES-015, CI-MES-036, CI-MES-045, CI-MES-046, CI-MES-047, CI-MES-048, CI-MES-049</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PV-G2;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RSK-MES-020</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Supplier / service — Supplier or shared-service controls are unclear or ineffective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URS-MES-035, URS-MES-037, URS-MES-038, URS-MES-039, URS-MES-040, URS-MES-045, URS-MES-047, URS-MES-048, URS-MES-049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CI-MES-035, CI-MES-037, CI-MES-038, CI-MES-039, CI-MES-040, CI-MES-045, CI-MES-047, CI-MES-048, CI-MES-049</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RSK-MES-021</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Lifecycle / change — Uncontrolled change, configuration, or promotion</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URS-MES-001, URS-MES-010, URS-MES-019, URS-MES-026, URS-MES-035, URS-MES-045, URS-MES-046, URS-MES-047, URS-MES-049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CI-MES-001, CI-MES-010, CI-MES-019, CI-MES-026, CI-MES-035, CI-MES-045, CI-MES-046, CI-MES-047, CI-MES-049</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RSK-MES-022</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Lifecycle / incident — Incident or problem handling fails to protect GxP state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URS-MES-043, URS-MES-045, URS-MES-046, URS-MES-047, URS-MES-049</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CI-MES-043, CI-MES-045, CI-MES-046, CI-MES-047, CI-MES-049</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RSK-MES-023</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Reporting / evidence — Controlled report or extract is misinterpreted or altered</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Medium</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URS-MES-011, URS-MES-041, URS-MES-042, URS-MES-043, URS-MES-044</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CI-MES-011, CI-MES-041, CI-MES-042, CI-MES-043, CI-MES-044</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PV-G4;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RSK-MES-024</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Lifecycle / maintained state — Maintained-state controls, review, or training become ineffective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Medium</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URS-MES-014, URS-MES-016, URS-MES-023, URS-MES-040, URS-MES-048, URS-MES-049, URS-MES-050</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CI-MES-012, CI-MES-014, CI-MES-016, CI-MES-023, CI-MES-040, CI-MES-048, CI-MES-049, CI-MES-050</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vAlign w:val="center"/>
            <w:tcMar>
              <w:top w:w="90" w:type="dxa"/>
              <w:start w:w="90" w:type="dxa"/>
              <w:bottom w:w="90" w:type="dxa"/>
              <w:end w:w="90" w:type="dxa"/>
            </w:tcMar>
          </w:tcPr>
          <w:p>
            <w:pPr>
              <w:spacing w:before="0" w:after="0" w:line="240" w:lineRule="auto"/>
            </w:pPr>
            <w:r>
              <w:rPr>
                <w:rFonts w:ascii="Calibri" w:hAnsi="Calibri"/>
                <w:b/>
                <w:color w:val="1F1F1F"/>
                <w:sz w:val="11"/>
              </w:rPr>
              <w:t>RSK-MES-025</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Privacy / personal data — Personal data processing is excessive or insufficiently protected</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Medium</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URS-MES-012, URS-MES-013, URS-MES-014, URS-MES-015, URS-MES-016, URS-MES-017, URS-MES-020, URS-MES-021, URS-MES-044, URS-MES-048, URS-MES-049</w:t>
            </w:r>
          </w:p>
        </w:tc>
        <w:tc>
          <w:tcPr>
            <w:tcW w:type="dxa" w:w="1560"/>
            <w:vAlign w:val="center"/>
            <w:tcMar>
              <w:top w:w="90" w:type="dxa"/>
              <w:start w:w="90" w:type="dxa"/>
              <w:bottom w:w="90" w:type="dxa"/>
              <w:end w:w="90" w:type="dxa"/>
            </w:tcMar>
          </w:tcPr>
          <w:p>
            <w:pPr>
              <w:spacing w:before="0" w:after="0" w:line="240" w:lineRule="auto"/>
            </w:pPr>
            <w:r>
              <w:rPr>
                <w:rFonts w:ascii="Calibri" w:hAnsi="Calibri"/>
                <w:b w:val="0"/>
                <w:color w:val="1F1F1F"/>
                <w:sz w:val="11"/>
              </w:rPr>
              <w:t>CI-MES-012, CI-MES-013, CI-MES-014, CI-MES-015, CI-MES-016, CI-MES-017, CI-MES-020, CI-MES-021, CI-MES-044, CI-MES-048, CI-MES-049</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PV-G3; risk Open; residual not rated/accepted</w:t>
            </w:r>
          </w:p>
        </w:tc>
      </w:tr>
      <w:tr>
        <w:trPr>
          <w:cantSplit/>
        </w:trPr>
        <w:tc>
          <w:tcPr>
            <w:tcW w:type="dxa" w:w="1560"/>
            <w:shd w:fill="EEF2F5"/>
            <w:vAlign w:val="center"/>
            <w:tcMar>
              <w:top w:w="90" w:type="dxa"/>
              <w:start w:w="90" w:type="dxa"/>
              <w:bottom w:w="90" w:type="dxa"/>
              <w:end w:w="90" w:type="dxa"/>
            </w:tcMar>
          </w:tcPr>
          <w:p>
            <w:pPr>
              <w:spacing w:before="0" w:after="0" w:line="240" w:lineRule="auto"/>
            </w:pPr>
            <w:r>
              <w:rPr>
                <w:rFonts w:ascii="Calibri" w:hAnsi="Calibri"/>
                <w:b/>
                <w:color w:val="1F1F1F"/>
                <w:sz w:val="11"/>
              </w:rPr>
              <w:t>RSK-MES-026</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Data integrity / migration — Initial load or migration loses content and meaning</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Working High if applicable</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URS-MES-024, URS-MES-027, URS-MES-047</w:t>
            </w:r>
          </w:p>
        </w:tc>
        <w:tc>
          <w:tcPr>
            <w:tcW w:type="dxa" w:w="156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1"/>
              </w:rPr>
              <w:t>CI-MES-024, CI-MES-027, CI-MES-047</w:t>
            </w:r>
          </w:p>
        </w:tc>
        <w:tc>
          <w:tcPr>
            <w:tcW w:type="dxa" w:w="1560"/>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1"/>
              </w:rPr>
              <w:t>Conditional pass — design/configuration route allocated; PV-G1, PV-G5, PV-G4; risk Open; residual not rated/accepted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160"/>
            <w:shd w:fill="0B2545"/>
            <w:vAlign w:val="center"/>
            <w:tcMar>
              <w:top w:w="30" w:type="dxa"/>
              <w:start w:w="70" w:type="dxa"/>
              <w:bottom w:w="30" w:type="dxa"/>
              <w:end w:w="70" w:type="dxa"/>
            </w:tcMar>
          </w:tcPr>
          <w:p>
            <w:pPr>
              <w:spacing w:before="0" w:after="0" w:line="240" w:lineRule="auto"/>
            </w:pPr>
            <w:r>
              <w:rPr>
                <w:rFonts w:ascii="Calibri" w:hAnsi="Calibri"/>
                <w:b/>
                <w:color w:val="FFFFFF"/>
                <w:sz w:val="15"/>
              </w:rPr>
              <w:t>Risk check</w:t>
            </w:r>
          </w:p>
        </w:tc>
        <w:tc>
          <w:tcPr>
            <w:tcW w:type="dxa" w:w="1800"/>
            <w:shd w:fill="0B2545"/>
            <w:vAlign w:val="center"/>
            <w:tcMar>
              <w:top w:w="30" w:type="dxa"/>
              <w:start w:w="70" w:type="dxa"/>
              <w:bottom w:w="30" w:type="dxa"/>
              <w:end w:w="70" w:type="dxa"/>
            </w:tcMar>
          </w:tcPr>
          <w:p>
            <w:pPr>
              <w:spacing w:before="0" w:after="0" w:line="240" w:lineRule="auto"/>
            </w:pPr>
            <w:r>
              <w:rPr>
                <w:rFonts w:ascii="Calibri" w:hAnsi="Calibri"/>
                <w:b/>
                <w:color w:val="FFFFFF"/>
                <w:sz w:val="15"/>
              </w:rPr>
              <w:t>Result</w:t>
            </w:r>
          </w:p>
        </w:tc>
        <w:tc>
          <w:tcPr>
            <w:tcW w:type="dxa" w:w="5400"/>
            <w:shd w:fill="0B2545"/>
            <w:vAlign w:val="center"/>
            <w:tcMar>
              <w:top w:w="30" w:type="dxa"/>
              <w:start w:w="70" w:type="dxa"/>
              <w:bottom w:w="30" w:type="dxa"/>
              <w:end w:w="70" w:type="dxa"/>
            </w:tcMar>
          </w:tcPr>
          <w:p>
            <w:pPr>
              <w:spacing w:before="0" w:after="0" w:line="240" w:lineRule="auto"/>
            </w:pPr>
            <w:r>
              <w:rPr>
                <w:rFonts w:ascii="Calibri" w:hAnsi="Calibri"/>
                <w:b/>
                <w:color w:val="FFFFFF"/>
                <w:sz w:val="15"/>
              </w:rPr>
              <w:t>Evidence / limitation</w:t>
            </w:r>
          </w:p>
        </w:tc>
      </w:tr>
      <w:tr>
        <w:trPr>
          <w:cantSplit/>
        </w:trPr>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Risk population</w:t>
            </w:r>
          </w:p>
        </w:tc>
        <w:tc>
          <w:tcPr>
            <w:tcW w:type="dxa" w:w="3120"/>
            <w:shd w:fill="E2F0D9"/>
            <w:vAlign w:val="center"/>
            <w:tcMar>
              <w:top w:w="30" w:type="dxa"/>
              <w:start w:w="70" w:type="dxa"/>
              <w:bottom w:w="30" w:type="dxa"/>
              <w:end w:w="70" w:type="dxa"/>
            </w:tcMar>
          </w:tcPr>
          <w:p>
            <w:pPr>
              <w:spacing w:before="0" w:after="0" w:line="240" w:lineRule="auto"/>
            </w:pPr>
            <w:r>
              <w:rPr>
                <w:rFonts w:ascii="Calibri" w:hAnsi="Calibri"/>
                <w:b w:val="0"/>
                <w:color w:val="1F1F1F"/>
                <w:sz w:val="15"/>
              </w:rPr>
              <w:t>Pass — 26 unique</w:t>
            </w:r>
          </w:p>
        </w:tc>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RSK-MES-001…026; no gaps/duplicates</w:t>
            </w:r>
          </w:p>
        </w:tc>
      </w:tr>
      <w:tr>
        <w:trPr>
          <w:cantSplit/>
        </w:trPr>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URS coverage</w:t>
            </w:r>
          </w:p>
        </w:tc>
        <w:tc>
          <w:tcPr>
            <w:tcW w:type="dxa" w:w="3120"/>
            <w:shd w:fill="E2F0D9"/>
            <w:vAlign w:val="center"/>
            <w:tcMar>
              <w:top w:w="30" w:type="dxa"/>
              <w:start w:w="70" w:type="dxa"/>
              <w:bottom w:w="30" w:type="dxa"/>
              <w:end w:w="70" w:type="dxa"/>
            </w:tcMar>
          </w:tcPr>
          <w:p>
            <w:pPr>
              <w:spacing w:before="0" w:after="0" w:line="240" w:lineRule="auto"/>
            </w:pPr>
            <w:r>
              <w:rPr>
                <w:rFonts w:ascii="Calibri" w:hAnsi="Calibri"/>
                <w:b w:val="0"/>
                <w:color w:val="1F1F1F"/>
                <w:sz w:val="15"/>
              </w:rPr>
              <w:t>Pass</w:t>
            </w:r>
          </w:p>
        </w:tc>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Every URS links to at least one risk</w:t>
            </w:r>
          </w:p>
        </w:tc>
      </w:tr>
      <w:tr>
        <w:trPr>
          <w:cantSplit/>
        </w:trPr>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Design treatment</w:t>
            </w:r>
          </w:p>
        </w:tc>
        <w:tc>
          <w:tcPr>
            <w:tcW w:type="dxa" w:w="3120"/>
            <w:shd w:fill="E2F0D9"/>
            <w:vAlign w:val="center"/>
            <w:tcMar>
              <w:top w:w="30" w:type="dxa"/>
              <w:start w:w="70" w:type="dxa"/>
              <w:bottom w:w="30" w:type="dxa"/>
              <w:end w:w="70" w:type="dxa"/>
            </w:tcMar>
          </w:tcPr>
          <w:p>
            <w:pPr>
              <w:spacing w:before="0" w:after="0" w:line="240" w:lineRule="auto"/>
            </w:pPr>
            <w:r>
              <w:rPr>
                <w:rFonts w:ascii="Calibri" w:hAnsi="Calibri"/>
                <w:b w:val="0"/>
                <w:color w:val="1F1F1F"/>
                <w:sz w:val="15"/>
              </w:rPr>
              <w:t>Pass at design level</w:t>
            </w:r>
          </w:p>
        </w:tc>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Every risk has functional/technical/configuration/interface/DIA route as applicable</w:t>
            </w:r>
          </w:p>
        </w:tc>
      </w:tr>
      <w:tr>
        <w:trPr>
          <w:cantSplit/>
        </w:trPr>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Implementation/effectiveness</w:t>
            </w:r>
          </w:p>
        </w:tc>
        <w:tc>
          <w:tcPr>
            <w:tcW w:type="dxa" w:w="3120"/>
            <w:shd w:fill="FFF2CC"/>
            <w:vAlign w:val="center"/>
            <w:tcMar>
              <w:top w:w="30" w:type="dxa"/>
              <w:start w:w="70" w:type="dxa"/>
              <w:bottom w:w="30" w:type="dxa"/>
              <w:end w:w="70" w:type="dxa"/>
            </w:tcMar>
          </w:tcPr>
          <w:p>
            <w:pPr>
              <w:spacing w:before="0" w:after="0" w:line="240" w:lineRule="auto"/>
            </w:pPr>
            <w:r>
              <w:rPr>
                <w:rFonts w:ascii="Calibri" w:hAnsi="Calibri"/>
                <w:b w:val="0"/>
                <w:color w:val="1F1F1F"/>
                <w:sz w:val="15"/>
              </w:rPr>
              <w:t>Open</w:t>
            </w:r>
          </w:p>
        </w:tc>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No configured control or executed verification evidence</w:t>
            </w:r>
          </w:p>
        </w:tc>
      </w:tr>
      <w:tr>
        <w:trPr>
          <w:cantSplit/>
        </w:trPr>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Residual-risk rating</w:t>
            </w:r>
          </w:p>
        </w:tc>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Not rated</w:t>
            </w:r>
          </w:p>
        </w:tc>
        <w:tc>
          <w:tcPr>
            <w:tcW w:type="dxa" w:w="3120"/>
            <w:vAlign w:val="center"/>
            <w:tcMar>
              <w:top w:w="30" w:type="dxa"/>
              <w:start w:w="70" w:type="dxa"/>
              <w:bottom w:w="30" w:type="dxa"/>
              <w:end w:w="70" w:type="dxa"/>
            </w:tcMar>
          </w:tcPr>
          <w:p>
            <w:pPr>
              <w:spacing w:before="0" w:after="0" w:line="240" w:lineRule="auto"/>
            </w:pPr>
            <w:r>
              <w:rPr>
                <w:rFonts w:ascii="Calibri" w:hAnsi="Calibri"/>
                <w:b w:val="0"/>
                <w:color w:val="1F1F1F"/>
                <w:sz w:val="15"/>
              </w:rPr>
              <w:t>Approved scoring inputs and effectiveness evidence absent</w:t>
            </w:r>
          </w:p>
        </w:tc>
      </w:tr>
      <w:tr>
        <w:trPr>
          <w:cantSplit/>
        </w:trPr>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Residual-risk acceptance</w:t>
            </w:r>
          </w:p>
        </w:tc>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Not accepted</w:t>
            </w:r>
          </w:p>
        </w:tc>
        <w:tc>
          <w:tcPr>
            <w:tcW w:type="dxa" w:w="3120"/>
            <w:shd w:fill="EEF2F5"/>
            <w:vAlign w:val="center"/>
            <w:tcMar>
              <w:top w:w="30" w:type="dxa"/>
              <w:start w:w="70" w:type="dxa"/>
              <w:bottom w:w="30" w:type="dxa"/>
              <w:end w:w="70" w:type="dxa"/>
            </w:tcMar>
          </w:tcPr>
          <w:p>
            <w:pPr>
              <w:spacing w:before="0" w:after="0" w:line="240" w:lineRule="auto"/>
            </w:pPr>
            <w:r>
              <w:rPr>
                <w:rFonts w:ascii="Calibri" w:hAnsi="Calibri"/>
                <w:b w:val="0"/>
                <w:color w:val="1F1F1F"/>
                <w:sz w:val="15"/>
              </w:rPr>
              <w:t>No acceptance role decision is inferred</w:t>
            </w:r>
          </w:p>
        </w:tc>
      </w:tr>
    </w:tbl>
    <w:p>
      <w:pPr>
        <w:spacing w:after="0"/>
      </w:pPr>
    </w:p>
    <w:p>
      <w:r>
        <w:br w:type="page"/>
      </w:r>
    </w:p>
    <w:p>
      <w:pPr>
        <w:pStyle w:val="Heading1"/>
        <w:keepNext/>
        <w:keepLines/>
        <w:spacing w:before="160" w:after="80"/>
      </w:pPr>
      <w:r>
        <w:t>Appendix F — Sixteen-field live traceability update</w:t>
      </w:r>
    </w:p>
    <w:p>
      <w:pPr>
        <w:spacing w:before="0" w:after="100" w:line="252" w:lineRule="auto"/>
      </w:pPr>
      <w:r>
        <w:rPr>
          <w:rFonts w:ascii="Calibri" w:hAnsi="Calibri"/>
          <w:i w:val="0"/>
          <w:sz w:val="18"/>
        </w:rPr>
        <w:t>This report updates the shared traceability state without overwriting source ownership. The full 50-row design chain is in Appendix C; the table below records the current controlled state of each master traceability field after design review.</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64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No.</w:t>
            </w:r>
          </w:p>
        </w:tc>
        <w:tc>
          <w:tcPr>
            <w:tcW w:type="dxa" w:w="194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Traceability field</w:t>
            </w:r>
          </w:p>
        </w:tc>
        <w:tc>
          <w:tcPr>
            <w:tcW w:type="dxa" w:w="201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Primary source</w:t>
            </w:r>
          </w:p>
        </w:tc>
        <w:tc>
          <w:tcPr>
            <w:tcW w:type="dxa" w:w="273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Current controlled value</w:t>
            </w:r>
          </w:p>
        </w:tc>
        <w:tc>
          <w:tcPr>
            <w:tcW w:type="dxa" w:w="201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State after DRR</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Requirement ID</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URS master catalogue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URS-MES-001…050</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Controlled — unchanged</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2</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Requirement statement</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NL-MES-URS-001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50 controlled statements; concise titles in Appendix C</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Controlled — unchanged</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3</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GxP relevance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URS / ITRA</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Yes — conservative for all 50</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Controlled — unchanged</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4</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Risk ID</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ITRA / ITRRA</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One or more RSK-MES-001…026 per URS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Controlled — full coverage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Risk level</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Risk register</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High for 49; Working Medium for URS-MES-025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Working only; residual not rated</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6</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FS reference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NL-MES-FS-001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FS-MES-001…050</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Designed — complete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7</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DS reference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NL-MES-DS-001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DS-MES-001…050</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Designed — complete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8</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CS reference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NL-MES-CS-001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CI-MES-001…050</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Designed — exact values Verify</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9</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Integration reference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NL-MES-IS-001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Applicable INT-MES-[family]-### or justified N/A</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Designed — 60 INT complete; contracts Verify</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10</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Test case ID</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Future verification package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Not yet assigned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Open — PV-G5</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11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Test result</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Future executed test evidence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Not Run</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Open — no execution</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12</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Defect/deviation ID</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Future execution logs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N/A — no execution; no actual IDs created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Open only if future evidence exists</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13</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SOP/user guide reference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Future operational documents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Not yet assigned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Open — lifecycle follow-up</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14</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Operational control reference</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Future O&amp;M/SLA/monitoring/review</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Not yet assigned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Open — lifecycle follow-up</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15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Change/incident/periodic review reference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Future maintained-state records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3"/>
              </w:rPr>
              <w:t>N/A — no actual records created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Open only after release</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16</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Status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Traceability owner</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3"/>
              </w:rPr>
              <w:t>Designed with conditions</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3"/>
              </w:rPr>
              <w:t>DR reviewed; implementation/test/release Open</w:t>
            </w:r>
          </w:p>
        </w:tc>
      </w:tr>
    </w:tbl>
    <w:p>
      <w:pPr>
        <w:spacing w:after="0"/>
      </w:pPr>
    </w:p>
    <w:p>
      <w:pPr>
        <w:pStyle w:val="Heading2"/>
        <w:keepNext/>
        <w:keepLines/>
        <w:spacing w:before="120" w:after="80"/>
      </w:pPr>
      <w:r>
        <w:t>F.1 Traceability-state rule</w:t>
      </w:r>
    </w:p>
    <w:p>
      <w:pPr>
        <w:spacing w:before="0" w:after="100" w:line="252" w:lineRule="auto"/>
      </w:pPr>
      <w:r>
        <w:rPr>
          <w:rFonts w:ascii="Calibri" w:hAnsi="Calibri"/>
          <w:i w:val="0"/>
          <w:sz w:val="18"/>
        </w:rPr>
        <w:t>The status Designed with conditions applies only to design-document traceability. A row may become Verified only after controlled test-case assignment, approved/executed evidence, resolved exceptions and updated risk status. A row may become Released only after the later release decision and operational references exist.</w:t>
      </w:r>
    </w:p>
    <w:p>
      <w:pPr>
        <w:pStyle w:val="Heading1"/>
        <w:keepNext/>
        <w:keepLines/>
        <w:spacing w:before="160" w:after="80"/>
      </w:pPr>
      <w:r>
        <w:t>Appendix G — Quality gates, assumptions and review follow-up</w:t>
      </w:r>
    </w:p>
    <w:p>
      <w:pPr>
        <w:pStyle w:val="Heading2"/>
        <w:keepNext/>
        <w:keepLines/>
        <w:spacing w:before="120" w:after="80"/>
      </w:pPr>
      <w:r>
        <w:t>G.1 Design-review quality gates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648"/>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No.</w:t>
            </w:r>
          </w:p>
        </w:tc>
        <w:tc>
          <w:tcPr>
            <w:tcW w:type="dxa" w:w="252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Quality gate</w:t>
            </w:r>
          </w:p>
        </w:tc>
        <w:tc>
          <w:tcPr>
            <w:tcW w:type="dxa" w:w="165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Result</w:t>
            </w:r>
          </w:p>
        </w:tc>
        <w:tc>
          <w:tcPr>
            <w:tcW w:type="dxa" w:w="4535"/>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Evidence</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Exact DUMMY lifecycle status</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Simulated Reviewed and Approved for Demo/Training Use Only.</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2</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Exact legal footer</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Dummy document created for hackathon/training simulation only. Not valid for operational, regulatory, inspection, or GxP release use.</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3</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Controlled input baseline</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12 unique v0.1 DUMMY source documents and hashes recorded</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4</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Requirement population</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URS; no gaps/duplicates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5</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Functional-design population</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FS; one per URS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6</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Technical-design population</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DS; one per URS/FS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7</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Configuration population</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50 CI; one per URS/FS/DS</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8</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Integration population</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60 INT across seven families</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9</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Risk population</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Exactly 26 RSK; all treatment routes present; all remain Open</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10</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Design-review checklist</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 with conditions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Cross-document and FS/DS/CS/IS/DIA criteria evaluated</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11</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Findings/actions</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10 DUMMY findings have action, owner role, status, location, rating and gate</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12</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Conclusion boundaries</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 implementation, compliance, residual-risk acceptance or release claim</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13</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Traceability update</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All 16 master fields updated; test and operational evidence remain Open</w:t>
            </w:r>
          </w:p>
        </w:tc>
      </w:tr>
      <w:tr>
        <w:trPr>
          <w:cantSplit/>
        </w:trPr>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14</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Privacy</w:t>
            </w:r>
          </w:p>
        </w:tc>
        <w:tc>
          <w:tcPr>
            <w:tcW w:type="dxa" w:w="2340"/>
            <w:shd w:fill="E2F0D9"/>
            <w:vAlign w:val="center"/>
            <w:tcMar>
              <w:top w:w="90" w:type="dxa"/>
              <w:start w:w="90" w:type="dxa"/>
              <w:bottom w:w="90" w:type="dxa"/>
              <w:end w:w="90" w:type="dxa"/>
            </w:tcMar>
          </w:tcPr>
          <w:p>
            <w:pPr>
              <w:spacing w:before="0" w:after="0" w:line="240" w:lineRule="auto"/>
            </w:pPr>
            <w:r>
              <w:rPr>
                <w:rFonts w:ascii="Calibri" w:hAnsi="Calibri"/>
                <w:b w:val="0"/>
                <w:color w:val="1F1F1F"/>
                <w:sz w:val="14"/>
              </w:rPr>
              <w:t>Pass</w:t>
            </w:r>
          </w:p>
        </w:tc>
        <w:tc>
          <w:tcPr>
            <w:tcW w:type="dxa" w:w="234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Role-only approval; no real names/signatures/identifiers; metadata scrub required before delivery</w:t>
            </w:r>
          </w:p>
        </w:tc>
      </w:tr>
      <w:tr>
        <w:trPr>
          <w:cantSplit/>
        </w:trPr>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15</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Accessibility and layout</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Pending final verification</w:t>
            </w:r>
          </w:p>
        </w:tc>
        <w:tc>
          <w:tcPr>
            <w:tcW w:type="dxa" w:w="2340"/>
            <w:vAlign w:val="center"/>
            <w:tcMar>
              <w:top w:w="90" w:type="dxa"/>
              <w:start w:w="90" w:type="dxa"/>
              <w:bottom w:w="90" w:type="dxa"/>
              <w:end w:w="90" w:type="dxa"/>
            </w:tcMar>
          </w:tcPr>
          <w:p>
            <w:pPr>
              <w:spacing w:before="0" w:after="0" w:line="240" w:lineRule="auto"/>
            </w:pPr>
            <w:r>
              <w:rPr>
                <w:rFonts w:ascii="Calibri" w:hAnsi="Calibri"/>
                <w:b w:val="0"/>
                <w:color w:val="1F1F1F"/>
                <w:sz w:val="14"/>
              </w:rPr>
              <w:t>Full Word render, structural/a11y/privacy checks required before delivery</w:t>
            </w:r>
          </w:p>
        </w:tc>
      </w:tr>
    </w:tbl>
    <w:p>
      <w:pPr>
        <w:spacing w:after="0"/>
      </w:pPr>
    </w:p>
    <w:p>
      <w:pPr>
        <w:pStyle w:val="Heading2"/>
        <w:keepNext/>
        <w:keepLines/>
        <w:spacing w:before="120" w:after="80"/>
      </w:pPr>
      <w:r>
        <w:t>G.2 Review follow-up register</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cantSplit/>
        </w:trPr>
        <w:tc>
          <w:tcPr>
            <w:tcW w:type="dxa" w:w="1584"/>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Finding</w:t>
            </w:r>
          </w:p>
        </w:tc>
        <w:tc>
          <w:tcPr>
            <w:tcW w:type="dxa" w:w="2376"/>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Responsible role</w:t>
            </w:r>
          </w:p>
        </w:tc>
        <w:tc>
          <w:tcPr>
            <w:tcW w:type="dxa" w:w="180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Status / gate</w:t>
            </w:r>
          </w:p>
        </w:tc>
        <w:tc>
          <w:tcPr>
            <w:tcW w:type="dxa" w:w="216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Evidence location</w:t>
            </w:r>
          </w:p>
        </w:tc>
        <w:tc>
          <w:tcPr>
            <w:tcW w:type="dxa" w:w="1440"/>
            <w:shd w:fill="0B2545"/>
            <w:vAlign w:val="center"/>
            <w:tcMar>
              <w:top w:w="90" w:type="dxa"/>
              <w:start w:w="90" w:type="dxa"/>
              <w:bottom w:w="90" w:type="dxa"/>
              <w:end w:w="90" w:type="dxa"/>
            </w:tcMar>
          </w:tcPr>
          <w:p>
            <w:pPr>
              <w:spacing w:before="0" w:after="0" w:line="240" w:lineRule="auto"/>
            </w:pPr>
            <w:r>
              <w:rPr>
                <w:rFonts w:ascii="Calibri" w:hAnsi="Calibri"/>
                <w:b/>
                <w:color w:val="FFFFFF"/>
                <w:sz w:val="14"/>
              </w:rPr>
              <w:t>Closure state</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4"/>
              </w:rPr>
              <w:t>DUMMY-DRF-MES-001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IT Solution Owner / Supplier Representative</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PV-G1</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source updates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DUMMY-DRF-MES-002</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Infrastructure SME / IT Solution Owner</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DS/IPLAN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4"/>
              </w:rPr>
              <w:t>DUMMY-DRF-MES-003</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Integration SME / Security SME</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PV-G2</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IS/DS/CS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DUMMY-DRF-MES-004</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MES Configuration SME</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PV-G3</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CS</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4"/>
              </w:rPr>
              <w:t>DUMMY-DRF-MES-005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Infrastructure / Security SME</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PV-G3</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shared-service records</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DUMMY-DRF-MES-006</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Supplier Representative / IT Solution Owner</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SUPA</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4"/>
              </w:rPr>
              <w:t>DUMMY-DRF-MES-007</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Operations Lead / Business Process Owner</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lifecycle follow-up</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future operational package</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DUMMY-DRF-MES-008</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Development Lead / Quality Assurance</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PV-G1</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DS/CS/SUPA</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vAlign w:val="center"/>
            <w:tcMar>
              <w:top w:w="90" w:type="dxa"/>
              <w:start w:w="90" w:type="dxa"/>
              <w:bottom w:w="90" w:type="dxa"/>
              <w:end w:w="90" w:type="dxa"/>
            </w:tcMar>
          </w:tcPr>
          <w:p>
            <w:pPr>
              <w:spacing w:before="0" w:after="0" w:line="240" w:lineRule="auto"/>
            </w:pPr>
            <w:r>
              <w:rPr>
                <w:rFonts w:ascii="Calibri" w:hAnsi="Calibri"/>
                <w:b/>
                <w:color w:val="1F1F1F"/>
                <w:sz w:val="14"/>
              </w:rPr>
              <w:t>DUMMY-DRF-MES-009</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Verification Lead / Validation Lead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PV-G5</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future TRM</w:t>
            </w:r>
          </w:p>
        </w:tc>
        <w:tc>
          <w:tcPr>
            <w:tcW w:type="dxa" w:w="1872"/>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r>
        <w:trPr>
          <w:cantSplit/>
        </w:trPr>
        <w:tc>
          <w:tcPr>
            <w:tcW w:type="dxa" w:w="1872"/>
            <w:shd w:fill="EEF2F5"/>
            <w:vAlign w:val="center"/>
            <w:tcMar>
              <w:top w:w="90" w:type="dxa"/>
              <w:start w:w="90" w:type="dxa"/>
              <w:bottom w:w="90" w:type="dxa"/>
              <w:end w:w="90" w:type="dxa"/>
            </w:tcMar>
          </w:tcPr>
          <w:p>
            <w:pPr>
              <w:spacing w:before="0" w:after="0" w:line="240" w:lineRule="auto"/>
            </w:pPr>
            <w:r>
              <w:rPr>
                <w:rFonts w:ascii="Calibri" w:hAnsi="Calibri"/>
                <w:b/>
                <w:color w:val="1F1F1F"/>
                <w:sz w:val="14"/>
              </w:rPr>
              <w:t>DUMMY-DRF-MES-010</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Data Owner / Data Integrity Steward</w:t>
            </w:r>
          </w:p>
        </w:tc>
        <w:tc>
          <w:tcPr>
            <w:tcW w:type="dxa" w:w="1872"/>
            <w:shd w:fill="FFF2CC"/>
            <w:vAlign w:val="center"/>
            <w:tcMar>
              <w:top w:w="90" w:type="dxa"/>
              <w:start w:w="90" w:type="dxa"/>
              <w:bottom w:w="90" w:type="dxa"/>
              <w:end w:w="90" w:type="dxa"/>
            </w:tcMar>
          </w:tcPr>
          <w:p>
            <w:pPr>
              <w:spacing w:before="0" w:after="0" w:line="240" w:lineRule="auto"/>
            </w:pPr>
            <w:r>
              <w:rPr>
                <w:rFonts w:ascii="Calibri" w:hAnsi="Calibri"/>
                <w:b w:val="0"/>
                <w:color w:val="1F1F1F"/>
                <w:sz w:val="14"/>
              </w:rPr>
              <w:t>Open — PV-G4</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This DRR §5; DIA/IPLAN</w:t>
            </w:r>
          </w:p>
        </w:tc>
        <w:tc>
          <w:tcPr>
            <w:tcW w:type="dxa" w:w="1872"/>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4"/>
              </w:rPr>
              <w:t>Not closed in this report</w:t>
            </w:r>
          </w:p>
        </w:tc>
      </w:tr>
    </w:tbl>
    <w:p>
      <w:pPr>
        <w:spacing w:after="0"/>
      </w:pPr>
    </w:p>
    <w:p>
      <w:pPr>
        <w:pStyle w:val="Heading2"/>
        <w:keepNext/>
        <w:keepLines/>
        <w:spacing w:before="120" w:after="80"/>
      </w:pPr>
      <w:r>
        <w:t>G.3 Re-review triggers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88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Trigger</w:t>
            </w:r>
          </w:p>
        </w:tc>
        <w:tc>
          <w:tcPr>
            <w:tcW w:type="dxa" w:w="6480"/>
            <w:shd w:fill="0B2545"/>
            <w:vAlign w:val="center"/>
            <w:tcMar>
              <w:top w:w="90" w:type="dxa"/>
              <w:start w:w="90" w:type="dxa"/>
              <w:bottom w:w="90" w:type="dxa"/>
              <w:end w:w="90" w:type="dxa"/>
            </w:tcMar>
          </w:tcPr>
          <w:p>
            <w:pPr>
              <w:spacing w:before="0" w:after="0" w:line="240" w:lineRule="auto"/>
            </w:pPr>
            <w:r>
              <w:rPr>
                <w:rFonts w:ascii="Calibri" w:hAnsi="Calibri"/>
                <w:b/>
                <w:color w:val="FFFFFF"/>
                <w:sz w:val="15"/>
              </w:rPr>
              <w:t>Required controlled action</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Source document version or population change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Impact-assess requirements, design, risk, findings, hashes and conclusion; issue an updated DRR.</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Product/release/category/architecture decision</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Close applicable PV-G1 evidence and re-evaluate implementability and checklist results.</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Interface contract change</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Update IS/DS/CS/DIA, all affected INT rows, risks, verification scope and PV-G2.</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Configuration/shared-service value change</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Update CI/risk/test prerequisites and PV-G3 before affected execution.</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Migration applicability</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Update DIA/IPLAN/traceability and PV-G4; review the migration plan/specification if applicable.</w:t>
            </w:r>
          </w:p>
        </w:tc>
      </w:tr>
      <w:tr>
        <w:trPr>
          <w:cantSplit/>
        </w:trPr>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Test mapping or protocol assignment</w:t>
            </w:r>
          </w:p>
        </w:tc>
        <w:tc>
          <w:tcPr>
            <w:tcW w:type="dxa" w:w="4680"/>
            <w:shd w:fill="EEF2F5"/>
            <w:vAlign w:val="center"/>
            <w:tcMar>
              <w:top w:w="90" w:type="dxa"/>
              <w:start w:w="90" w:type="dxa"/>
              <w:bottom w:w="90" w:type="dxa"/>
              <w:end w:w="90" w:type="dxa"/>
            </w:tcMar>
          </w:tcPr>
          <w:p>
            <w:pPr>
              <w:spacing w:before="0" w:after="0" w:line="240" w:lineRule="auto"/>
            </w:pPr>
            <w:r>
              <w:rPr>
                <w:rFonts w:ascii="Calibri" w:hAnsi="Calibri"/>
                <w:b w:val="0"/>
                <w:color w:val="1F1F1F"/>
                <w:sz w:val="15"/>
              </w:rPr>
              <w:t>Update NL-MES-TRM-001 and PV-G5 without changing this report's Not Run evidence state.</w:t>
            </w:r>
          </w:p>
        </w:tc>
      </w:tr>
      <w:tr>
        <w:trPr>
          <w:cantSplit/>
        </w:trPr>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New risk/finding or unacceptable design inconsistency</w:t>
            </w:r>
          </w:p>
        </w:tc>
        <w:tc>
          <w:tcPr>
            <w:tcW w:type="dxa" w:w="4680"/>
            <w:vAlign w:val="center"/>
            <w:tcMar>
              <w:top w:w="90" w:type="dxa"/>
              <w:start w:w="90" w:type="dxa"/>
              <w:bottom w:w="90" w:type="dxa"/>
              <w:end w:w="90" w:type="dxa"/>
            </w:tcMar>
          </w:tcPr>
          <w:p>
            <w:pPr>
              <w:spacing w:before="0" w:after="0" w:line="240" w:lineRule="auto"/>
            </w:pPr>
            <w:r>
              <w:rPr>
                <w:rFonts w:ascii="Calibri" w:hAnsi="Calibri"/>
                <w:b w:val="0"/>
                <w:color w:val="1F1F1F"/>
                <w:sz w:val="15"/>
              </w:rPr>
              <w:t>Stop downstream reliance, update the shared registers and reconvene the affected review roles.</w:t>
            </w:r>
          </w:p>
        </w:tc>
      </w:tr>
    </w:tbl>
    <w:p>
      <w:pPr>
        <w:spacing w:after="0"/>
      </w:pPr>
    </w:p>
    <w:p>
      <w:pPr>
        <w:spacing w:before="80" w:after="140" w:line="240" w:lineRule="auto"/>
        <w:ind w:left="115" w:right="115"/>
        <w:shd w:fill="D9EAF7"/>
        <w:pBdr>
          <w:top w:val="single" w:sz="8" w:space="2" w:color="2E74B5"/>
          <w:left w:val="single" w:sz="8" w:space="2" w:color="2E74B5"/>
          <w:bottom w:val="single" w:sz="8" w:space="2" w:color="2E74B5"/>
          <w:right w:val="single" w:sz="8" w:space="2" w:color="2E74B5"/>
        </w:pBdr>
      </w:pPr>
      <w:r>
        <w:rPr>
          <w:b/>
          <w:color w:val="0B2545"/>
          <w:sz w:val="17"/>
        </w:rPr>
        <w:t xml:space="preserve">Final DUMMY notice: </w:t>
      </w:r>
      <w:r>
        <w:rPr>
          <w:color w:val="1F1F1F"/>
          <w:sz w:val="17"/>
        </w:rPr>
        <w:t>Dummy document created for hackathon/training simulation only. Not valid for operational, regulatory, inspection, or GxP release use.</w:t>
      </w: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 | NL-MES-DRR-001 | v0.1 | DUMMY</w:t>
    </w:r>
    <w:r>
      <w:rPr>
        <w:color w:val="5B6573"/>
        <w:sz w:val="16"/>
      </w:rPr>
      <w:tab/>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Novo Life (fictional)</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Review Report — MES PAS-X New Implementation</dc:title>
  <dc:subject>Dummy audit-training lifecycle documentation</dc:subject>
  <dc:creator/>
  <cp:keywords>DUMMY; training; design review; MES PAS-X</cp:keywords>
  <dc:description>Hackathon and training simulation only; not valid for operational or GxP use.</dc:description>
  <cp:lastModifiedBy/>
  <dcterms:created xsi:type="dcterms:W3CDTF">2013-12-23T23:15:00Z</dcterms:created>
  <dcterms:modified xsi:type="dcterms:W3CDTF">2026-08-10T07:02:00Z</dcterms:modified>
  <cp:category/>
</cp:coreProperties>
</file>