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pPr>
      <w:r>
        <w:rPr>
          <w:b/>
          <w:i w:val="0"/>
          <w:color w:val="2F75B5"/>
          <w:sz w:val="16"/>
        </w:rPr>
        <w:t>DUMMY AUDIT SIMULATION PACKAGE | ACCEPTANCE VERIFICATION</w:t>
      </w:r>
    </w:p>
    <w:p>
      <w:pPr>
        <w:pStyle w:val="Title"/>
        <w:keepLines w:val="0"/>
      </w:pPr>
      <w:r>
        <w:rPr>
          <w:b w:val="0"/>
          <w:i w:val="0"/>
        </w:rPr>
        <w:t>Installation Qualification Protocol</w:t>
      </w:r>
    </w:p>
    <w:p>
      <w:pPr>
        <w:pStyle w:val="Subtitle"/>
        <w:keepLines w:val="0"/>
      </w:pPr>
      <w:r>
        <w:rPr>
          <w:b w:val="0"/>
          <w:i w:val="0"/>
        </w:rPr>
        <w:t>MES PAS-X | Novo Life (fictional pharmaceutical organisation)</w:t>
      </w:r>
    </w:p>
    <w:tbl>
      <w:tblPr>
        <w:tblStyle w:val="TableGrid"/>
        <w:tblW w:type="dxa" w:w="9360"/>
        <w:tblLook w:firstColumn="1" w:firstRow="1" w:lastColumn="0" w:lastRow="0" w:noHBand="0" w:noVBand="1" w:val="04A0"/>
        <w:jc w:val="left"/>
        <w:tblInd w:w="120" w:type="dxa"/>
        <w:tblLayout w:type="fixed"/>
      </w:tblPr>
      <w:tblGrid>
        <w:gridCol w:w="2700"/>
        <w:gridCol w:w="6660"/>
      </w:tblGrid>
      <w:tr>
        <w:trPr>
          <w:tblHeader w:val="true"/>
          <w:cantSplit/>
        </w:trPr>
        <w:tc>
          <w:tcPr>
            <w:tcW w:type="dxa" w:w="2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6"/>
              </w:rPr>
              <w:t>Control field</w:t>
            </w:r>
          </w:p>
        </w:tc>
        <w:tc>
          <w:tcPr>
            <w:tcW w:type="dxa" w:w="66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6"/>
              </w:rPr>
              <w:t>Value</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Document ID</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NL-MES-IQP-001</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Version</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0.1</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Document date</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11 Aug 2026</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Lifecycle position</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Sequence 15 — installation-verification planning after NL-MES-TRM-001</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System</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MES PAS-X (planned; exact product release, modules and deployment values Verify)</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System criticality</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GxP critical IT system; all 50 URS conservatively GxP relevant</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Protocol scope</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IQ in TEST/VAL plus planned production installation verification (pIV) equivalence stage</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Planned IQ cases</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32 unique cases: DUMMY-TC-MES-IQ-001…032; detailed steps deferred to NL-MES-IQTC-001</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Execution state</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Not Run — no installation result, actual result, exception, baseline or release evidence</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Document classification</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DUMMY — HACKATHON / TRAINING / DEMO ONLY</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Lifecycle status</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Simulated Reviewed and Approved for Demo/Training Use Only.</w:t>
            </w:r>
          </w:p>
        </w:tc>
      </w:tr>
      <w:tr>
        <w:trPr>
          <w:cantSplit/>
        </w:trPr>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Governing plan</w:t>
            </w:r>
          </w:p>
        </w:tc>
        <w:tc>
          <w:tcPr>
            <w:tcW w:type="dxa" w:w="6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6"/>
              </w:rPr>
              <w:t>NL-MES-MLGP-001</w:t>
            </w:r>
          </w:p>
        </w:tc>
      </w:tr>
      <w:tr>
        <w:trPr>
          <w:cantSplit/>
        </w:trPr>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Downstream records</w:t>
            </w:r>
          </w:p>
        </w:tc>
        <w:tc>
          <w:tcPr>
            <w:tcW w:type="dxa" w:w="6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6"/>
              </w:rPr>
              <w:t>NL-MES-IQTC-001 — IQ Test Cases; NL-MES-IQR-001 — IQ Report</w:t>
            </w:r>
          </w:p>
        </w:tc>
      </w:tr>
    </w:tbl>
    <w:p>
      <w:pPr>
        <w:keepNext/>
        <w:spacing w:after="20"/>
      </w:pP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D9EAF7"/>
          </w:tcPr>
          <w:p>
            <w:pPr>
              <w:spacing w:after="0" w:before="0" w:line="228" w:lineRule="auto"/>
            </w:pPr>
            <w:r/>
            <w:r>
              <w:rPr>
                <w:rFonts w:ascii="Calibri" w:hAnsi="Calibri"/>
                <w:b/>
                <w:color w:val="17365D"/>
                <w:sz w:val="16"/>
              </w:rPr>
              <w:t>CONTROLLED STATUS: Simulated Reviewed and Approved for Demo/Training Use Only.</w:t>
            </w:r>
          </w:p>
        </w:tc>
      </w:tr>
    </w:tbl>
    <w:p>
      <w:pPr>
        <w:spacing w:after="40"/>
      </w:pP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FFF2CC"/>
          </w:tcPr>
          <w:p>
            <w:pPr>
              <w:spacing w:after="0" w:before="0" w:line="228" w:lineRule="auto"/>
            </w:pPr>
            <w:r/>
            <w:r>
              <w:rPr>
                <w:rFonts w:ascii="Calibri" w:hAnsi="Calibri"/>
                <w:b/>
                <w:color w:val="17365D"/>
                <w:sz w:val="16"/>
              </w:rPr>
              <w:t>EVIDENCE BOUNDARY: This is an approved DUMMY protocol plan only. All 32 IQ cases are Planned / Not Run. No installation, execution, actual result, deviation, defect, established baseline, residual-risk acceptance, release or operational-use decision is claimed.</w:t>
            </w:r>
          </w:p>
        </w:tc>
      </w:tr>
    </w:tbl>
    <w:p>
      <w:pPr>
        <w:spacing w:after="40"/>
      </w:pPr>
    </w:p>
    <w:p>
      <w:pPr>
        <w:pStyle w:val="Heading2"/>
        <w:keepNext/>
        <w:pageBreakBefore w:val="0"/>
      </w:pPr>
      <w:r>
        <w:t>Simulated review and approval</w:t>
      </w:r>
    </w:p>
    <w:tbl>
      <w:tblPr>
        <w:tblStyle w:val="TableGrid"/>
        <w:tblW w:type="dxa" w:w="9360"/>
        <w:tblLook w:firstColumn="1" w:firstRow="1" w:lastColumn="0" w:lastRow="0" w:noHBand="0" w:noVBand="1" w:val="04A0"/>
        <w:jc w:val="left"/>
        <w:tblInd w:w="120" w:type="dxa"/>
        <w:tblLayout w:type="fixed"/>
      </w:tblPr>
      <w:tblGrid>
        <w:gridCol w:w="2200"/>
        <w:gridCol w:w="3000"/>
        <w:gridCol w:w="2460"/>
        <w:gridCol w:w="1700"/>
      </w:tblGrid>
      <w:tr>
        <w:trPr>
          <w:tblHeader w:val="true"/>
          <w:cantSplit/>
        </w:trPr>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Fictional role</w:t>
            </w:r>
          </w:p>
        </w:tc>
        <w:tc>
          <w:tcPr>
            <w:tcW w:type="dxa" w:w="3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Review / approval purpose</w:t>
            </w:r>
          </w:p>
        </w:tc>
        <w:tc>
          <w:tcPr>
            <w:tcW w:type="dxa" w:w="2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Simulation evidence</w:t>
            </w:r>
          </w:p>
        </w:tc>
        <w:tc>
          <w:tcPr>
            <w:tcW w:type="dxa" w:w="1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Disposition</w:t>
            </w:r>
          </w:p>
        </w:tc>
      </w:tr>
      <w:tr>
        <w:trPr>
          <w:cantSplit/>
        </w:trPr>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Engineering Responsible / Verification Lead</w:t>
            </w:r>
          </w:p>
        </w:tc>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Protocol ownership, risk-based scope, prerequisites and methods</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Role-based simulated review; no name, initials or signature</w:t>
            </w:r>
          </w:p>
        </w:tc>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Simulated approved for DUMMY planning</w:t>
            </w:r>
          </w:p>
        </w:tc>
      </w:tr>
      <w:tr>
        <w:trPr>
          <w:cantSplit/>
        </w:trPr>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Independent Engineering Reviewer</w:t>
            </w:r>
          </w:p>
        </w:tc>
        <w:tc>
          <w:tcPr>
            <w:tcW w:type="dxa" w:w="3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Mandatory second trained protocol reviewer; technical independence</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Role-based simulated review; no name, initials or signature</w:t>
            </w:r>
          </w:p>
        </w:tc>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Simulated approved for DUMMY planning</w:t>
            </w:r>
          </w:p>
        </w:tc>
      </w:tr>
      <w:tr>
        <w:trPr>
          <w:cantSplit/>
        </w:trPr>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Quality Assurance</w:t>
            </w:r>
          </w:p>
        </w:tc>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Critical-aspect acceptance criteria, traceability, gates and evidence boundary</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Role-based simulated review; no name, initials or signature</w:t>
            </w:r>
          </w:p>
        </w:tc>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Simulated approved for DUMMY planning</w:t>
            </w:r>
          </w:p>
        </w:tc>
      </w:tr>
    </w:tbl>
    <w:p>
      <w:pPr>
        <w:keepNext/>
        <w:spacing w:after="20"/>
      </w:pPr>
    </w:p>
    <w:p>
      <w:pPr>
        <w:pStyle w:val="Heading1"/>
        <w:keepNext/>
        <w:pageBreakBefore/>
      </w:pPr>
      <w:r>
        <w:t>Document navigation</w:t>
      </w:r>
    </w:p>
    <w:tbl>
      <w:tblPr>
        <w:tblStyle w:val="TableGrid"/>
        <w:tblW w:type="dxa" w:w="9360"/>
        <w:tblLook w:firstColumn="1" w:firstRow="1" w:lastColumn="0" w:lastRow="0" w:noHBand="0" w:noVBand="1" w:val="04A0"/>
        <w:jc w:val="left"/>
        <w:tblInd w:w="120" w:type="dxa"/>
        <w:tblLayout w:type="fixed"/>
      </w:tblPr>
      <w:tblGrid>
        <w:gridCol w:w="1600"/>
        <w:gridCol w:w="7760"/>
      </w:tblGrid>
      <w:tr>
        <w:trPr>
          <w:tblHeader w:val="true"/>
          <w:cantSplit/>
        </w:trPr>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Section</w:t>
            </w:r>
          </w:p>
        </w:tc>
        <w:tc>
          <w:tcPr>
            <w:tcW w:type="dxa" w:w="77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Title / purpose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Executive summary</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Current protocol conclusion and controlled counts</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1</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Purpose, scope and exclusions</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2</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Source basis, template selection and lifecycle relationships</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3</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Definitions, roles, competence and segregation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4</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Risk-based installation-verification strategy</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5</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Environment strategy and installation qualification boundary</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6</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Prerequisites, hold points and readiness decision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7</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Planned IQ scope and test-case architecture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8</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Baseline, configuration and evidence management</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9</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Future execution, exception, review and reverification rules</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10</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Acceptance, progression, report and release boundaries</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11</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Document management, assumptions and change control</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Appendix A</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Complete 32-case planned IQ register</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Appendix B</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Controlled input-document baseline and SHA-256</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Appendix C</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Prerequisite and hold-point checklist</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Appendix D</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Complete 50-requirement IQ allocation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Appendix E</w:t>
            </w:r>
          </w:p>
        </w:tc>
        <w:tc>
          <w:tcPr>
            <w:tcW w:type="dxa" w:w="7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Design findings, PV gates and Verify register</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Appendix F</w:t>
            </w:r>
          </w:p>
        </w:tc>
        <w:tc>
          <w:tcPr>
            <w:tcW w:type="dxa" w:w="7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Traceability update and document quality gate</w:t>
            </w:r>
          </w:p>
        </w:tc>
      </w:tr>
    </w:tbl>
    <w:p>
      <w:pPr>
        <w:keepNext/>
        <w:spacing w:after="20"/>
      </w:pPr>
    </w:p>
    <w:p>
      <w:pPr>
        <w:pStyle w:val="Heading1"/>
        <w:keepNext/>
        <w:pageBreakBefore w:val="0"/>
      </w:pPr>
      <w:r>
        <w:t>Executive summary</w:t>
      </w:r>
    </w:p>
    <w:p>
      <w:pPr>
        <w:keepLines w:val="0"/>
      </w:pPr>
      <w:r>
        <w:rPr>
          <w:b w:val="0"/>
          <w:i w:val="0"/>
        </w:rPr>
        <w:t>This protocol plans risk-based installation verification for the fictional Novo Life MES PAS-X implementation. It applies the plan-side structure of Q0697905 and the detailed protocol expectations of Q0300370, Q187219, Q0715589 and Q0697805. The design package is suitable for controlled verification planning with conditions; it is not yet suitable for IQ execution because product, architecture, interface, configuration, supplier and environment values remain open under PV-G1 through PV-G5.</w:t>
      </w:r>
    </w:p>
    <w:tbl>
      <w:tblPr>
        <w:tblStyle w:val="TableGrid"/>
        <w:tblW w:type="dxa" w:w="9360"/>
        <w:tblLook w:firstColumn="1" w:firstRow="1" w:lastColumn="0" w:lastRow="0" w:noHBand="0" w:noVBand="1" w:val="04A0"/>
        <w:jc w:val="left"/>
        <w:tblInd w:w="120" w:type="dxa"/>
        <w:tblLayout w:type="fixed"/>
      </w:tblPr>
      <w:tblGrid>
        <w:gridCol w:w="2550"/>
        <w:gridCol w:w="1650"/>
        <w:gridCol w:w="5160"/>
      </w:tblGrid>
      <w:tr>
        <w:trPr>
          <w:tblHeader w:val="true"/>
          <w:cantSplit/>
        </w:trPr>
        <w:tc>
          <w:tcPr>
            <w:tcW w:type="dxa" w:w="25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Controlled measure</w:t>
            </w:r>
          </w:p>
        </w:tc>
        <w:tc>
          <w:tcPr>
            <w:tcW w:type="dxa" w:w="16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Count / state</w:t>
            </w:r>
          </w:p>
        </w:tc>
        <w:tc>
          <w:tcPr>
            <w:tcW w:type="dxa" w:w="51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Protocol interpretation</w:t>
            </w:r>
          </w:p>
        </w:tc>
      </w:tr>
      <w:tr>
        <w:trPr>
          <w:cantSplit/>
        </w:trPr>
        <w:tc>
          <w:tcPr>
            <w:tcW w:type="dxa" w:w="25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Requirements and design chain</w:t>
            </w:r>
          </w:p>
        </w:tc>
        <w:tc>
          <w:tcPr>
            <w:tcW w:type="dxa" w:w="1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50 URS / 50 FS / 50 DS / 50 CI</w:t>
            </w:r>
          </w:p>
        </w:tc>
        <w:tc>
          <w:tcPr>
            <w:tcW w:type="dxa" w:w="5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Complete design-stage population; implemented configuration and effectiveness Open</w:t>
            </w:r>
          </w:p>
        </w:tc>
      </w:tr>
      <w:tr>
        <w:trPr>
          <w:cantSplit/>
        </w:trPr>
        <w:tc>
          <w:tcPr>
            <w:tcW w:type="dxa" w:w="25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Integration requirements</w:t>
            </w:r>
          </w:p>
        </w:tc>
        <w:tc>
          <w:tcPr>
            <w:tcW w:type="dxa" w:w="1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60 INT</w:t>
            </w:r>
          </w:p>
        </w:tc>
        <w:tc>
          <w:tcPr>
            <w:tcW w:type="dxa" w:w="5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Design intent complete; technical contract values and end-to-end evidence Open</w:t>
            </w:r>
          </w:p>
        </w:tc>
      </w:tr>
      <w:tr>
        <w:trPr>
          <w:cantSplit/>
        </w:trPr>
        <w:tc>
          <w:tcPr>
            <w:tcW w:type="dxa" w:w="25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Lifecycle risks</w:t>
            </w:r>
          </w:p>
        </w:tc>
        <w:tc>
          <w:tcPr>
            <w:tcW w:type="dxa" w:w="1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26 RSK; all Open</w:t>
            </w:r>
          </w:p>
        </w:tc>
        <w:tc>
          <w:tcPr>
            <w:tcW w:type="dxa" w:w="5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Risk-based IQ allocation defined; residual risk not rated or accepted</w:t>
            </w:r>
          </w:p>
        </w:tc>
      </w:tr>
      <w:tr>
        <w:trPr>
          <w:cantSplit/>
        </w:trPr>
        <w:tc>
          <w:tcPr>
            <w:tcW w:type="dxa" w:w="25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Planned IQ cases</w:t>
            </w:r>
          </w:p>
        </w:tc>
        <w:tc>
          <w:tcPr>
            <w:tcW w:type="dxa" w:w="1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32; 0 executed</w:t>
            </w:r>
          </w:p>
        </w:tc>
        <w:tc>
          <w:tcPr>
            <w:tcW w:type="dxa" w:w="5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Unique IQ namespace reserved; detailed steps belong to NL-MES-IQTC-001</w:t>
            </w:r>
          </w:p>
        </w:tc>
      </w:tr>
      <w:tr>
        <w:trPr>
          <w:cantSplit/>
        </w:trPr>
        <w:tc>
          <w:tcPr>
            <w:tcW w:type="dxa" w:w="25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Design-review findings</w:t>
            </w:r>
          </w:p>
        </w:tc>
        <w:tc>
          <w:tcPr>
            <w:tcW w:type="dxa" w:w="1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10 Open</w:t>
            </w:r>
          </w:p>
        </w:tc>
        <w:tc>
          <w:tcPr>
            <w:tcW w:type="dxa" w:w="5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All retained; none is closed by protocol approval</w:t>
            </w:r>
          </w:p>
        </w:tc>
      </w:tr>
      <w:tr>
        <w:trPr>
          <w:cantSplit/>
        </w:trPr>
        <w:tc>
          <w:tcPr>
            <w:tcW w:type="dxa" w:w="25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Pre-verification gates</w:t>
            </w:r>
          </w:p>
        </w:tc>
        <w:tc>
          <w:tcPr>
            <w:tcW w:type="dxa" w:w="1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PV-G1…PV-G5 Open</w:t>
            </w:r>
          </w:p>
        </w:tc>
        <w:tc>
          <w:tcPr>
            <w:tcW w:type="dxa" w:w="5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Affected execution prohibited until objective closure evidence is approved</w:t>
            </w:r>
          </w:p>
        </w:tc>
      </w:tr>
      <w:tr>
        <w:trPr>
          <w:cantSplit/>
        </w:trPr>
        <w:tc>
          <w:tcPr>
            <w:tcW w:type="dxa" w:w="25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Baselines</w:t>
            </w:r>
          </w:p>
        </w:tc>
        <w:tc>
          <w:tcPr>
            <w:tcW w:type="dxa" w:w="1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5 planned; 0 established</w:t>
            </w:r>
          </w:p>
        </w:tc>
        <w:tc>
          <w:tcPr>
            <w:tcW w:type="dxa" w:w="5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Pre-test, post-supplier, final TEST/VAL and two PROD events defined</w:t>
            </w:r>
          </w:p>
        </w:tc>
      </w:tr>
      <w:tr>
        <w:trPr>
          <w:cantSplit/>
        </w:trPr>
        <w:tc>
          <w:tcPr>
            <w:tcW w:type="dxa" w:w="25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Release authorization</w:t>
            </w:r>
          </w:p>
        </w:tc>
        <w:tc>
          <w:tcPr>
            <w:tcW w:type="dxa" w:w="1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No</w:t>
            </w:r>
          </w:p>
        </w:tc>
        <w:tc>
          <w:tcPr>
            <w:tcW w:type="dxa" w:w="5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IQP approval does not authorize deployment, validation progression, GxP release or operation</w:t>
            </w:r>
          </w:p>
        </w:tc>
      </w:tr>
    </w:tbl>
    <w:p>
      <w:pPr>
        <w:keepNext/>
        <w:spacing w:after="20"/>
      </w:pP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FFF2CC"/>
          </w:tcPr>
          <w:p>
            <w:pPr>
              <w:spacing w:after="0" w:before="0" w:line="228" w:lineRule="auto"/>
            </w:pPr>
            <w:r/>
            <w:r>
              <w:rPr>
                <w:rFonts w:ascii="Calibri" w:hAnsi="Calibri"/>
                <w:b/>
                <w:color w:val="17365D"/>
                <w:sz w:val="16"/>
              </w:rPr>
              <w:t>PROTOCOL DECISION: Simulated reviewed and approved for DUMMY planning. EXECUTION DECISION: HOLD until every applicable blocking prerequisite and PV gate is documented as closed in a controlled record.</w:t>
            </w:r>
          </w:p>
        </w:tc>
      </w:tr>
    </w:tbl>
    <w:p>
      <w:pPr>
        <w:spacing w:after="40"/>
      </w:pPr>
    </w:p>
    <w:p>
      <w:pPr>
        <w:pStyle w:val="Heading1"/>
        <w:keepNext/>
        <w:pageBreakBefore w:val="0"/>
      </w:pPr>
      <w:r>
        <w:t>1 Purpose, scope and exclusions</w:t>
      </w:r>
    </w:p>
    <w:p>
      <w:pPr>
        <w:pStyle w:val="Heading2"/>
        <w:keepNext/>
        <w:pageBreakBefore w:val="0"/>
      </w:pPr>
      <w:r>
        <w:t>1.1 Purpose and intended use</w:t>
      </w:r>
    </w:p>
    <w:p>
      <w:pPr>
        <w:keepLines w:val="0"/>
      </w:pPr>
      <w:r>
        <w:rPr>
          <w:b w:val="0"/>
          <w:i w:val="0"/>
        </w:rPr>
        <w:t>The purpose of this protocol is to define how documented verification will demonstrate that the MES PAS-X solution, its supporting IT infrastructure and its environment-specific deployment are installed correctly and comply with the approved design. It establishes scope, responsibilities, prerequisites, planned cases, traceability, evidence rules, acceptance criteria, baselines and the later IQ reporting route.</w:t>
      </w:r>
    </w:p>
    <w:p>
      <w:pPr>
        <w:keepLines w:val="0"/>
      </w:pPr>
      <w:r>
        <w:rPr>
          <w:b w:val="0"/>
          <w:i w:val="0"/>
        </w:rPr>
        <w:t>The protocol may be used only to prepare the future DUMMY IQ Test Cases and IQ Report. Approval of this document records agreement with the plan; it is not evidence that any installation object exists or has passed verification.</w:t>
      </w:r>
    </w:p>
    <w:p>
      <w:pPr>
        <w:pStyle w:val="Heading2"/>
        <w:keepNext/>
        <w:pageBreakBefore w:val="0"/>
      </w:pPr>
      <w:r>
        <w:t>1.2 Included scope</w:t>
      </w:r>
    </w:p>
    <w:p>
      <w:pPr>
        <w:pStyle w:val="ListBullet"/>
        <w:keepLines/>
      </w:pPr>
      <w:r>
        <w:t>Initial installation verification in a segregated TEST/VAL environment representative of the planned production design.</w:t>
      </w:r>
    </w:p>
    <w:p>
      <w:pPr>
        <w:pStyle w:val="ListBullet"/>
        <w:keepLines/>
      </w:pPr>
      <w:r>
        <w:t>Planned pIV checks in PROD to establish deployment equivalence and the production configuration baseline after authorised deployment.</w:t>
      </w:r>
    </w:p>
    <w:p>
      <w:pPr>
        <w:pStyle w:val="ListBullet"/>
        <w:keepLines/>
      </w:pPr>
      <w:r>
        <w:t>PAS-X application, database, integration, reporting, IAM, time, backup and monitoring components registered in NL-MES-SYS-001 / NL-MES-CS-001.</w:t>
      </w:r>
    </w:p>
    <w:p>
      <w:pPr>
        <w:pStyle w:val="ListBullet"/>
        <w:keepLines/>
      </w:pPr>
      <w:r>
        <w:t>Software media/release identity, infrastructure prerequisites, platform/database/runtime installation, networks, certificates, service identities, application deployment, configuration manifests, interface components, logging, backup configuration, hardening, documentation and baseline comparison.</w:t>
      </w:r>
    </w:p>
    <w:p>
      <w:pPr>
        <w:pStyle w:val="ListBullet"/>
        <w:keepLines/>
      </w:pPr>
      <w:r>
        <w:t>Risk-based traceability to exactly 50 URS/FS/DS/CI chains, 60 INT requirements and 26 lifecycle risks.</w:t>
      </w:r>
    </w:p>
    <w:p>
      <w:pPr>
        <w:pStyle w:val="Heading2"/>
        <w:keepNext/>
        <w:pageBreakBefore w:val="0"/>
      </w:pPr>
      <w:r>
        <w:t>1.3 Exclusions and later lifecycle evidence</w:t>
      </w:r>
    </w:p>
    <w:tbl>
      <w:tblPr>
        <w:tblStyle w:val="TableGrid"/>
        <w:tblW w:type="dxa" w:w="9360"/>
        <w:tblLook w:firstColumn="1" w:firstRow="1" w:lastColumn="0" w:lastRow="0" w:noHBand="0" w:noVBand="1" w:val="04A0"/>
        <w:jc w:val="left"/>
        <w:tblInd w:w="120" w:type="dxa"/>
        <w:tblLayout w:type="fixed"/>
      </w:tblPr>
      <w:tblGrid>
        <w:gridCol w:w="2900"/>
        <w:gridCol w:w="6460"/>
      </w:tblGrid>
      <w:tr>
        <w:trPr>
          <w:tblHeader w:val="true"/>
          <w:cantSplit/>
        </w:trPr>
        <w:tc>
          <w:tcPr>
            <w:tcW w:type="dxa" w:w="2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Excluded subject</w:t>
            </w:r>
          </w:p>
        </w:tc>
        <w:tc>
          <w:tcPr>
            <w:tcW w:type="dxa" w:w="6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Reason / later controlled route</w:t>
            </w:r>
          </w:p>
        </w:tc>
      </w:tr>
      <w:tr>
        <w:trPr>
          <w:cantSplit/>
        </w:trPr>
        <w:tc>
          <w:tcPr>
            <w:tcW w:type="dxa" w:w="2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Detailed executable test steps and actual-result fields</w:t>
            </w:r>
          </w:p>
        </w:tc>
        <w:tc>
          <w:tcPr>
            <w:tcW w:type="dxa" w:w="6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Future NL-MES-IQTC-001; must be approved before execution.</w:t>
            </w:r>
          </w:p>
        </w:tc>
      </w:tr>
      <w:tr>
        <w:trPr>
          <w:cantSplit/>
        </w:trPr>
        <w:tc>
          <w:tcPr>
            <w:tcW w:type="dxa" w:w="2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Operational and performance effectiveness</w:t>
            </w:r>
          </w:p>
        </w:tc>
        <w:tc>
          <w:tcPr>
            <w:tcW w:type="dxa" w:w="6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Future OV/PfV protocol/cases/reports; 50 provisional OV IDs remain controlled in NL-MES-TRM-001.</w:t>
            </w:r>
          </w:p>
        </w:tc>
      </w:tr>
      <w:tr>
        <w:trPr>
          <w:cantSplit/>
        </w:trPr>
        <w:tc>
          <w:tcPr>
            <w:tcW w:type="dxa" w:w="2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Executed restore/recovery performance</w:t>
            </w:r>
          </w:p>
        </w:tc>
        <w:tc>
          <w:tcPr>
            <w:tcW w:type="dxa" w:w="6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Future backup/restore and recovery verification records; IQ verifies configuration/prerequisites only.</w:t>
            </w:r>
          </w:p>
        </w:tc>
      </w:tr>
      <w:tr>
        <w:trPr>
          <w:cantSplit/>
        </w:trPr>
        <w:tc>
          <w:tcPr>
            <w:tcW w:type="dxa" w:w="2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Migration / initial load</w:t>
            </w:r>
          </w:p>
        </w:tc>
        <w:tc>
          <w:tcPr>
            <w:tcW w:type="dxa" w:w="6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Applicability remains Open under PV-G4; separate plan/specification and verification required if applicable.</w:t>
            </w:r>
          </w:p>
        </w:tc>
      </w:tr>
      <w:tr>
        <w:trPr>
          <w:cantSplit/>
        </w:trPr>
        <w:tc>
          <w:tcPr>
            <w:tcW w:type="dxa" w:w="2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Supplier qualification and product evidence conclusion</w:t>
            </w:r>
          </w:p>
        </w:tc>
        <w:tc>
          <w:tcPr>
            <w:tcW w:type="dxa" w:w="6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NL-MES-SUPA-001 remains conditional; reliance requires a documented suitability and gap review.</w:t>
            </w:r>
          </w:p>
        </w:tc>
      </w:tr>
      <w:tr>
        <w:trPr>
          <w:cantSplit/>
        </w:trPr>
        <w:tc>
          <w:tcPr>
            <w:tcW w:type="dxa" w:w="2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Residual-risk acceptance, deployment decision, QA release or operational use</w:t>
            </w:r>
          </w:p>
        </w:tc>
        <w:tc>
          <w:tcPr>
            <w:tcW w:type="dxa" w:w="6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Separate authorised reports/implementation evidence and release decisions required.</w:t>
            </w:r>
          </w:p>
        </w:tc>
      </w:tr>
    </w:tbl>
    <w:p>
      <w:pPr>
        <w:keepNext/>
        <w:spacing w:after="20"/>
      </w:pPr>
    </w:p>
    <w:p>
      <w:pPr>
        <w:pStyle w:val="Heading1"/>
        <w:keepNext/>
        <w:pageBreakBefore w:val="0"/>
      </w:pPr>
      <w:r>
        <w:t>2 Source basis, template selection and lifecycle relationships</w:t>
      </w:r>
    </w:p>
    <w:p>
      <w:pPr>
        <w:pStyle w:val="Heading2"/>
        <w:keepNext/>
        <w:pageBreakBefore w:val="0"/>
      </w:pPr>
      <w:r>
        <w:t>2.1 Governing source hierarchy</w:t>
      </w:r>
    </w:p>
    <w:tbl>
      <w:tblPr>
        <w:tblStyle w:val="TableGrid"/>
        <w:tblW w:type="dxa" w:w="9360"/>
        <w:tblLook w:firstColumn="1" w:firstRow="1" w:lastColumn="0" w:lastRow="0" w:noHBand="0" w:noVBand="1" w:val="04A0"/>
        <w:jc w:val="left"/>
        <w:tblInd w:w="120" w:type="dxa"/>
        <w:tblLayout w:type="fixed"/>
      </w:tblPr>
      <w:tblGrid>
        <w:gridCol w:w="1100"/>
        <w:gridCol w:w="2600"/>
        <w:gridCol w:w="2600"/>
        <w:gridCol w:w="3060"/>
      </w:tblGrid>
      <w:tr>
        <w:trPr>
          <w:tblHeader w:val="true"/>
          <w:cantSplit/>
        </w:trPr>
        <w:tc>
          <w:tcPr>
            <w:tcW w:type="dxa" w:w="1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Ref.</w:t>
            </w:r>
          </w:p>
        </w:tc>
        <w:tc>
          <w:tcPr>
            <w:tcW w:type="dxa" w:w="2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Controlled source</w:t>
            </w:r>
          </w:p>
        </w:tc>
        <w:tc>
          <w:tcPr>
            <w:tcW w:type="dxa" w:w="2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Visible control information</w:t>
            </w:r>
          </w:p>
        </w:tc>
        <w:tc>
          <w:tcPr>
            <w:tcW w:type="dxa" w:w="30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Use in this IQP</w:t>
            </w:r>
          </w:p>
        </w:tc>
      </w:tr>
      <w:tr>
        <w:trPr>
          <w:cantSplit/>
        </w:trPr>
        <w:tc>
          <w:tcPr>
            <w:tcW w:type="dxa" w:w="1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Q0300370</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System Verification</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v7.0; Issued / Training Copy; proposed effective 15 Dec 2024</w:t>
            </w:r>
          </w:p>
        </w:tc>
        <w:tc>
          <w:tcPr>
            <w:tcW w:type="dxa" w:w="3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Protocol/test planning, prerequisites, baselines, execution, review, exceptions and reporting.</w:t>
            </w:r>
          </w:p>
        </w:tc>
      </w:tr>
      <w:tr>
        <w:trPr>
          <w:cantSplit/>
        </w:trPr>
        <w:tc>
          <w:tcPr>
            <w:tcW w:type="dxa" w:w="1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Q187219</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Manage IT systems including digital solutions</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v12.0; Effective 20 Aug 2025</w:t>
            </w:r>
          </w:p>
        </w:tc>
        <w:tc>
          <w:tcPr>
            <w:tcW w:type="dxa" w:w="3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PAS-X IT-system governance; IV/pIV, infrastructure qualification, traceability, environment, release boundaries.</w:t>
            </w:r>
          </w:p>
        </w:tc>
      </w:tr>
      <w:tr>
        <w:trPr>
          <w:cantSplit/>
        </w:trPr>
        <w:tc>
          <w:tcPr>
            <w:tcW w:type="dxa" w:w="1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Q0715589</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Acceptance verification and release of IT systems</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v1.0; Approved 02 Nov 2021</w:t>
            </w:r>
          </w:p>
        </w:tc>
        <w:tc>
          <w:tcPr>
            <w:tcW w:type="dxa" w:w="3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Risk-scaled scripts, installation checks, supplier reliance, evidence, independent review, retest/regression.</w:t>
            </w:r>
          </w:p>
        </w:tc>
      </w:tr>
      <w:tr>
        <w:trPr>
          <w:cantSplit/>
        </w:trPr>
        <w:tc>
          <w:tcPr>
            <w:tcW w:type="dxa" w:w="1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Q0697805</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Preparing IT verification planning and reporting</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v1.0; Approved 18 Jun 2021</w:t>
            </w:r>
          </w:p>
        </w:tc>
        <w:tc>
          <w:tcPr>
            <w:tcW w:type="dxa" w:w="3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Plan/report content, IV tables, prerequisites, acceptance, baselines and document management.</w:t>
            </w:r>
          </w:p>
        </w:tc>
      </w:tr>
      <w:tr>
        <w:trPr>
          <w:cantSplit/>
        </w:trPr>
        <w:tc>
          <w:tcPr>
            <w:tcW w:type="dxa" w:w="1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Q0697905</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IT Verification Planning and Reporting Template</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v1.0; Approved</w:t>
            </w:r>
          </w:p>
        </w:tc>
        <w:tc>
          <w:tcPr>
            <w:tcW w:type="dxa" w:w="3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Primary content template; plan portions adapted for separate IQP/IQTC/IQR deliverables.</w:t>
            </w:r>
          </w:p>
        </w:tc>
      </w:tr>
      <w:tr>
        <w:trPr>
          <w:cantSplit/>
        </w:trPr>
        <w:tc>
          <w:tcPr>
            <w:tcW w:type="dxa" w:w="1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Q0300378</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Manage Computerised Equipment</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v6.0; Effective 26 Dec 2025</w:t>
            </w:r>
          </w:p>
        </w:tc>
        <w:tc>
          <w:tcPr>
            <w:tcW w:type="dxa" w:w="3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Boundary/context only: IT systems are explicitly out of its core scope and are governed by Q187219.</w:t>
            </w:r>
          </w:p>
        </w:tc>
      </w:tr>
    </w:tbl>
    <w:p>
      <w:pPr>
        <w:keepNext/>
        <w:spacing w:after="20"/>
      </w:pPr>
    </w:p>
    <w:p>
      <w:pPr>
        <w:keepLines w:val="0"/>
      </w:pPr>
      <w:r>
        <w:rPr>
          <w:b w:val="0"/>
          <w:i w:val="0"/>
        </w:rPr>
        <w:t>Template decision: Q0697905 is the exact acceptance-verification planning/reporting template. Because the approved DUMMY lifecycle plan separates IQ Protocol, IQ Test Cases and IQ Report, only plan-side sections are populated here; all future result/report fields remain unexecuted and are not simulated.</w:t>
      </w:r>
    </w:p>
    <w:p>
      <w:pPr>
        <w:pStyle w:val="Heading2"/>
        <w:keepNext/>
        <w:pageBreakBefore w:val="0"/>
      </w:pPr>
      <w:r>
        <w:t>2.2 Lifecycle and traceability relationships</w:t>
      </w:r>
    </w:p>
    <w:tbl>
      <w:tblPr>
        <w:tblStyle w:val="TableGrid"/>
        <w:tblW w:type="dxa" w:w="9360"/>
        <w:tblLook w:firstColumn="1" w:firstRow="1" w:lastColumn="0" w:lastRow="0" w:noHBand="0" w:noVBand="1" w:val="04A0"/>
        <w:jc w:val="left"/>
        <w:tblInd w:w="120" w:type="dxa"/>
        <w:tblLayout w:type="fixed"/>
      </w:tblPr>
      <w:tblGrid>
        <w:gridCol w:w="1700"/>
        <w:gridCol w:w="2800"/>
        <w:gridCol w:w="4860"/>
      </w:tblGrid>
      <w:tr>
        <w:trPr>
          <w:tblHeader w:val="true"/>
          <w:cantSplit/>
        </w:trPr>
        <w:tc>
          <w:tcPr>
            <w:tcW w:type="dxa" w:w="1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Relationship</w:t>
            </w:r>
          </w:p>
        </w:tc>
        <w:tc>
          <w:tcPr>
            <w:tcW w:type="dxa" w:w="28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Document / record</w:t>
            </w:r>
          </w:p>
        </w:tc>
        <w:tc>
          <w:tcPr>
            <w:tcW w:type="dxa" w:w="48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IQP use</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Governance</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NL-MES-MLGP-001 / NL-MES-IPLAN-001</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Lifecycle sequence, gates, IDs, roles, delivery and acceptance planning.</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Requirement and risk</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NL-MES-URS-001 / ITRA-001 / ITRRA-001</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Exactly 50 requirements, 26 risks and provisional verification rigor.</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Supplier evidence</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NL-MES-SUPA-001</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Evidence may be leveraged only after suitability/currency/scope/gap approval.</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Approved design</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NL-MES-FS/IS/DS/CS/DIA-001</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Functional, integration, technical, configuration and data-integrity design input.</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Design decision</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NL-MES-DRR-001</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Approved with Conditions; 10 findings and PV-G1…PV-G5 retained as execution gates.</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Live traceability</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NL-MES-TRM-001</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Existing 50 planned OV IDs retained; this protocol adds 32 planned IQ allocations for the next controlled TRM update.</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Execution</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Future NL-MES-IQTC-001</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Detailed procedures, prerequisites, input data, expected/actual results, evidence and review.</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Reporting</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Future NL-MES-IQR-001</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Results versus acceptance criteria, configuration control, exceptions, baseline comparison and conclusion.</w:t>
            </w:r>
          </w:p>
        </w:tc>
      </w:tr>
    </w:tbl>
    <w:p>
      <w:pPr>
        <w:keepNext/>
        <w:spacing w:after="20"/>
      </w:pPr>
    </w:p>
    <w:p>
      <w:pPr>
        <w:pStyle w:val="Heading1"/>
        <w:keepNext/>
        <w:pageBreakBefore w:val="0"/>
      </w:pPr>
      <w:r>
        <w:t>3 Definitions, roles, competence and segregation</w:t>
      </w:r>
    </w:p>
    <w:p>
      <w:pPr>
        <w:pStyle w:val="Heading2"/>
        <w:keepNext/>
        <w:pageBreakBefore w:val="0"/>
      </w:pPr>
      <w:r>
        <w:t>3.1 Definitions</w:t>
      </w:r>
    </w:p>
    <w:tbl>
      <w:tblPr>
        <w:tblStyle w:val="TableGrid"/>
        <w:tblW w:type="dxa" w:w="9360"/>
        <w:tblLook w:firstColumn="1" w:firstRow="1" w:lastColumn="0" w:lastRow="0" w:noHBand="0" w:noVBand="1" w:val="04A0"/>
        <w:jc w:val="left"/>
        <w:tblInd w:w="120" w:type="dxa"/>
        <w:tblLayout w:type="fixed"/>
      </w:tblPr>
      <w:tblGrid>
        <w:gridCol w:w="2000"/>
        <w:gridCol w:w="7360"/>
      </w:tblGrid>
      <w:tr>
        <w:trPr>
          <w:tblHeader w:val="true"/>
          <w:cantSplit/>
        </w:trPr>
        <w:tc>
          <w:tcPr>
            <w:tcW w:type="dxa" w:w="2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Term</w:t>
            </w:r>
          </w:p>
        </w:tc>
        <w:tc>
          <w:tcPr>
            <w:tcW w:type="dxa" w:w="73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Controlled meaning</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IQ / IV</w:t>
            </w:r>
          </w:p>
        </w:tc>
        <w:tc>
          <w:tcPr>
            <w:tcW w:type="dxa" w:w="7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Documented verification in TEST/VAL that the system, supporting infrastructure and deployment are installed correctly and comply with approved design.</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pIV</w:t>
            </w:r>
          </w:p>
        </w:tc>
        <w:tc>
          <w:tcPr>
            <w:tcW w:type="dxa" w:w="7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Installation verification in PROD after authorised deployment, including equivalence/configuration comparison and production baseline establishment.</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IQ case</w:t>
            </w:r>
          </w:p>
        </w:tc>
        <w:tc>
          <w:tcPr>
            <w:tcW w:type="dxa" w:w="7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 uniquely identified planned installation-verification objective. Detailed executable steps are authored in NL-MES-IQTC-001.</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Actual result</w:t>
            </w:r>
          </w:p>
        </w:tc>
        <w:tc>
          <w:tcPr>
            <w:tcW w:type="dxa" w:w="7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Attributable description of what occurred during future execution; “OK”, “pass” or “fail” alone is not an adequate result.</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Critical aspect</w:t>
            </w:r>
          </w:p>
        </w:tc>
        <w:tc>
          <w:tcPr>
            <w:tcW w:type="dxa" w:w="7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 feature, function, parameter, component or activity that may influence product quality, patient safety or integrity of GxP data.</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Baseline</w:t>
            </w:r>
          </w:p>
        </w:tc>
        <w:tc>
          <w:tcPr>
            <w:tcW w:type="dxa" w:w="7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Approved snapshot of identified configuration items and relevant attributes at a lifecycle event. None is established by this IQP.</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Verify</w:t>
            </w:r>
          </w:p>
        </w:tc>
        <w:tc>
          <w:tcPr>
            <w:tcW w:type="dxa" w:w="7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An unresolved applicability, value or evidence point requiring objective confirmation in a later controlled record.</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Not Run</w:t>
            </w:r>
          </w:p>
        </w:tc>
        <w:tc>
          <w:tcPr>
            <w:tcW w:type="dxa" w:w="7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No execution occurred and no actual result or evidence exists.</w:t>
            </w:r>
          </w:p>
        </w:tc>
      </w:tr>
    </w:tbl>
    <w:p>
      <w:pPr>
        <w:keepNext/>
        <w:spacing w:after="20"/>
      </w:pPr>
    </w:p>
    <w:p>
      <w:pPr>
        <w:pStyle w:val="Heading2"/>
        <w:keepNext/>
        <w:pageBreakBefore w:val="0"/>
      </w:pPr>
      <w:r>
        <w:t>3.2 Roles, training and segregation</w:t>
      </w:r>
    </w:p>
    <w:tbl>
      <w:tblPr>
        <w:tblStyle w:val="TableGrid"/>
        <w:tblW w:type="dxa" w:w="9360"/>
        <w:tblLook w:firstColumn="1" w:firstRow="1" w:lastColumn="0" w:lastRow="0" w:noHBand="0" w:noVBand="1" w:val="04A0"/>
        <w:jc w:val="left"/>
        <w:tblInd w:w="120" w:type="dxa"/>
        <w:tblLayout w:type="fixed"/>
      </w:tblPr>
      <w:tblGrid>
        <w:gridCol w:w="2500"/>
        <w:gridCol w:w="4100"/>
        <w:gridCol w:w="2760"/>
      </w:tblGrid>
      <w:tr>
        <w:trPr>
          <w:tblHeader w:val="true"/>
          <w:cantSplit/>
        </w:trPr>
        <w:tc>
          <w:tcPr>
            <w:tcW w:type="dxa" w:w="2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Fictional role</w:t>
            </w:r>
          </w:p>
        </w:tc>
        <w:tc>
          <w:tcPr>
            <w:tcW w:type="dxa" w:w="4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Protocol / future execution responsibility</w:t>
            </w:r>
          </w:p>
        </w:tc>
        <w:tc>
          <w:tcPr>
            <w:tcW w:type="dxa" w:w="27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Segregation and evidence rule</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Engineering Responsible / Verification Lead</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Own IQP, scope, methods, prerequisites, traceability and later report.</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May not self-approve critical execution evidence as sole reviewer.</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Independent Engineering Reviewer</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Second trained approver; technical completeness and data review.</w:t>
            </w:r>
          </w:p>
        </w:tc>
        <w:tc>
          <w:tcPr>
            <w:tcW w:type="dxa" w:w="2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Independent from execution for critical aspects where required.</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Quality Assurance</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Approve critical-aspect acceptance criteria, exception governance and later acceptance/release involvement.</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Cannot infer release from protocol approval.</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IT Solution Owner</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System accountability, resources, design identity, deployment and later acceptance decision.</w:t>
            </w:r>
          </w:p>
        </w:tc>
        <w:tc>
          <w:tcPr>
            <w:tcW w:type="dxa" w:w="2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Residual-risk and release decisions require objective evidence.</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MES Configuration SME</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Product/configuration methods, installation packages and manifests.</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Implementer evidence is independently verified.</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Infrastructure / Database SME</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Host, OS, database, runtime, storage, backup and environment readiness.</w:t>
            </w:r>
          </w:p>
        </w:tc>
        <w:tc>
          <w:tcPr>
            <w:tcW w:type="dxa" w:w="2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Privileged implementation and review are segregated where risk requires.</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Integration / Security SME</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Interfaces, network, certificates, identities, hardening and logging.</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Secrets are never copied into protocol evidence.</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Tester</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Execute only approved IQTC steps; record actual results and evidence contemporaneously.</w:t>
            </w:r>
          </w:p>
        </w:tc>
        <w:tc>
          <w:tcPr>
            <w:tcW w:type="dxa" w:w="2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Cannot alter acceptance criteria during execution.</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Independent Data Reviewer</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Review critical evidence, calculations, logs and traceability.</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Reviewer identity/date captured only in future execution record.</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Supplier Representative</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Provide supported methods, release-specific evidence and assistance.</w:t>
            </w:r>
          </w:p>
        </w:tc>
        <w:tc>
          <w:tcPr>
            <w:tcW w:type="dxa" w:w="2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Supplier evidence is not accepted without suitability/gap review.</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Document / Traceability Owner</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Control IQP/IQTC/IQR, baselines, evidence index and TRM updates.</w:t>
            </w:r>
          </w:p>
        </w:tc>
        <w:tc>
          <w:tcPr>
            <w:tcW w:type="dxa" w:w="2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Preserve superseded versions and change history.</w:t>
            </w:r>
          </w:p>
        </w:tc>
      </w:tr>
    </w:tbl>
    <w:p>
      <w:pPr>
        <w:keepNext/>
        <w:spacing w:after="20"/>
      </w:pPr>
    </w:p>
    <w:p>
      <w:pPr>
        <w:keepLines w:val="0"/>
      </w:pPr>
      <w:r>
        <w:rPr>
          <w:b w:val="0"/>
          <w:i w:val="0"/>
        </w:rPr>
        <w:t>Training prerequisite: every future author, tester, reviewer and approver must be trained for the assigned method, system area and applicable procedure before participation. This DUMMY document records role intent only; it contains no real training record or person identity.</w:t>
      </w:r>
    </w:p>
    <w:p>
      <w:pPr>
        <w:pStyle w:val="Heading1"/>
        <w:keepNext/>
        <w:pageBreakBefore w:val="0"/>
      </w:pPr>
      <w:r>
        <w:t>4 Risk-based installation-verification strategy</w:t>
      </w:r>
    </w:p>
    <w:p>
      <w:pPr>
        <w:pStyle w:val="Heading2"/>
        <w:keepNext/>
        <w:pageBreakBefore w:val="0"/>
      </w:pPr>
      <w:r>
        <w:t>4.1 Risk and software-category basis</w:t>
      </w:r>
    </w:p>
    <w:p>
      <w:pPr>
        <w:keepLines w:val="0"/>
      </w:pPr>
      <w:r>
        <w:rPr>
          <w:b w:val="0"/>
          <w:i w:val="0"/>
        </w:rPr>
        <w:t>The system is treated as GxP critical. The shared portfolio contains 49 Working High requirements and one Working Medium requirement; all 26 risks remain Open. IQ scope therefore uses formal, scripted, attributable verification with independent review for critical aspects. Working categories are Category 4 for configured PAS-X/application/integration/reporting components with Category 5 applicability Verify; shared IAM/time/backup/monitoring boundaries are Working Category 3/4 and must be confirmed under PV-G1.</w:t>
      </w:r>
    </w:p>
    <w:tbl>
      <w:tblPr>
        <w:tblStyle w:val="TableGrid"/>
        <w:tblW w:type="dxa" w:w="9360"/>
        <w:tblLook w:firstColumn="1" w:firstRow="1" w:lastColumn="0" w:lastRow="0" w:noHBand="0" w:noVBand="1" w:val="04A0"/>
        <w:jc w:val="left"/>
        <w:tblInd w:w="120" w:type="dxa"/>
        <w:tblLayout w:type="fixed"/>
      </w:tblPr>
      <w:tblGrid>
        <w:gridCol w:w="2500"/>
        <w:gridCol w:w="6860"/>
      </w:tblGrid>
      <w:tr>
        <w:trPr>
          <w:tblHeader w:val="true"/>
          <w:cantSplit/>
        </w:trPr>
        <w:tc>
          <w:tcPr>
            <w:tcW w:type="dxa" w:w="2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Risk driver</w:t>
            </w:r>
          </w:p>
        </w:tc>
        <w:tc>
          <w:tcPr>
            <w:tcW w:type="dxa" w:w="68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Protocol response</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Product quality / GxP records</w:t>
            </w:r>
          </w:p>
        </w:tc>
        <w:tc>
          <w:tcPr>
            <w:tcW w:type="dxa" w:w="6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Verify installation objects, configuration identity, audit/signature/time dependencies, storage and controlled evidence.</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High integration exposure</w:t>
            </w:r>
          </w:p>
        </w:tc>
        <w:tc>
          <w:tcPr>
            <w:tcW w:type="dxa" w:w="6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Verify deployed adapters, network/security prerequisites, technical-contract identity and monitoring; functional exchange remains OV/PfV.</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Security and data integrity</w:t>
            </w:r>
          </w:p>
        </w:tc>
        <w:tc>
          <w:tcPr>
            <w:tcW w:type="dxa" w:w="6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Verify segregation, least privilege, certificates, service accounts, hardening, logging, retention and baseline protection.</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Continuity</w:t>
            </w:r>
          </w:p>
        </w:tc>
        <w:tc>
          <w:tcPr>
            <w:tcW w:type="dxa" w:w="6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Verify backup/recovery configuration and prerequisites; executed restore/recovery performance remains a later record.</w:t>
            </w:r>
          </w:p>
        </w:tc>
      </w:tr>
      <w:tr>
        <w:trPr>
          <w:cantSplit/>
        </w:trPr>
        <w:tc>
          <w:tcPr>
            <w:tcW w:type="dxa" w:w="2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Supplier dependence</w:t>
            </w:r>
          </w:p>
        </w:tc>
        <w:tc>
          <w:tcPr>
            <w:tcW w:type="dxa" w:w="6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Permit leverage only after release-specific scope/currency/applicability/suitability and gap approval.</w:t>
            </w:r>
          </w:p>
        </w:tc>
      </w:tr>
      <w:tr>
        <w:trPr>
          <w:cantSplit/>
        </w:trPr>
        <w:tc>
          <w:tcPr>
            <w:tcW w:type="dxa" w:w="2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Open architecture/configuration</w:t>
            </w:r>
          </w:p>
        </w:tc>
        <w:tc>
          <w:tcPr>
            <w:tcW w:type="dxa" w:w="6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Block affected execution under PV-G1/PV-G2/PV-G3 until approved actual values replace Verify placeholders.</w:t>
            </w:r>
          </w:p>
        </w:tc>
      </w:tr>
    </w:tbl>
    <w:p>
      <w:pPr>
        <w:keepNext/>
        <w:spacing w:after="20"/>
      </w:pPr>
    </w:p>
    <w:p>
      <w:pPr>
        <w:pStyle w:val="Heading2"/>
        <w:keepNext/>
        <w:pageBreakBefore w:val="0"/>
      </w:pPr>
      <w:r>
        <w:t>4.2 Verification method and formality</w:t>
      </w:r>
    </w:p>
    <w:p>
      <w:pPr>
        <w:pStyle w:val="ListBullet"/>
        <w:keepLines/>
      </w:pPr>
      <w:r>
        <w:t>Use approved scripted cases with a unique objective, linked design/requirements/risks, prerequisites, roles, controlled input data, numbered steps, expected results, evidence instructions and acceptance criteria.</w:t>
      </w:r>
    </w:p>
    <w:p>
      <w:pPr>
        <w:pStyle w:val="ListBullet"/>
        <w:keepLines/>
      </w:pPr>
      <w:r>
        <w:t>Record actual results as observable facts. Use screenshots, exports, manifests, hashes or log extracts only when more efficient and legible than a written result; index every attachment to the case/step.</w:t>
      </w:r>
    </w:p>
    <w:p>
      <w:pPr>
        <w:pStyle w:val="ListBullet"/>
        <w:keepLines/>
      </w:pPr>
      <w:r>
        <w:t>Challenge positive and negative installation states where risk warrants: wrong package, missing component, incorrect version, excessive privilege, expired/untrusted certificate, failed dependency, inconsistent manifest and unauthorized change.</w:t>
      </w:r>
    </w:p>
    <w:p>
      <w:pPr>
        <w:pStyle w:val="ListBullet"/>
        <w:keepLines/>
      </w:pPr>
      <w:r>
        <w:t>Protect credentials, secrets, private keys and sensitive infrastructure details; evidence shall show controlled identifiers or redacted references, never secret values.</w:t>
      </w:r>
    </w:p>
    <w:p>
      <w:pPr>
        <w:pStyle w:val="ListBullet"/>
        <w:keepLines/>
      </w:pPr>
      <w:r>
        <w:t>Independently review critical-aspect evidence and any data extraction/transformation used to support acceptance.</w:t>
      </w:r>
    </w:p>
    <w:p>
      <w:pPr>
        <w:pStyle w:val="Heading2"/>
        <w:keepNext/>
        <w:pageBreakBefore w:val="0"/>
      </w:pPr>
      <w:r>
        <w:t>4.3 Supplier and GEP evidence leverage</w:t>
      </w:r>
    </w:p>
    <w:tbl>
      <w:tblPr>
        <w:tblStyle w:val="TableGrid"/>
        <w:tblW w:type="dxa" w:w="9360"/>
        <w:tblLook w:firstColumn="1" w:firstRow="1" w:lastColumn="0" w:lastRow="0" w:noHBand="0" w:noVBand="1" w:val="04A0"/>
        <w:jc w:val="left"/>
        <w:tblInd w:w="120" w:type="dxa"/>
        <w:tblLayout w:type="fixed"/>
      </w:tblPr>
      <w:tblGrid>
        <w:gridCol w:w="2100"/>
        <w:gridCol w:w="2800"/>
        <w:gridCol w:w="3100"/>
        <w:gridCol w:w="1360"/>
      </w:tblGrid>
      <w:tr>
        <w:trPr>
          <w:tblHeader w:val="true"/>
          <w:cantSplit/>
        </w:trPr>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Evidence source</w:t>
            </w:r>
          </w:p>
        </w:tc>
        <w:tc>
          <w:tcPr>
            <w:tcW w:type="dxa" w:w="28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Permitted use</w:t>
            </w:r>
          </w:p>
        </w:tc>
        <w:tc>
          <w:tcPr>
            <w:tcW w:type="dxa" w:w="3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Required suitability decision</w:t>
            </w:r>
          </w:p>
        </w:tc>
        <w:tc>
          <w:tcPr>
            <w:tcW w:type="dxa" w:w="13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state</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Supplier factory/installation testing</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May cover equivalent installation checks and avoid duplication.</w:t>
            </w:r>
          </w:p>
        </w:tc>
        <w:tc>
          <w:tcPr>
            <w:tcW w:type="dxa" w:w="3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Scope, release, environment, method, raw results, deviations, reviewer competence, traceability and accessibility acceptable.</w:t>
            </w:r>
          </w:p>
        </w:tc>
        <w:tc>
          <w:tcPr>
            <w:tcW w:type="dxa" w:w="1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 — no external evidence supplied</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Platform/infrastructure qualification</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May satisfy infrastructure portions by reference.</w:t>
            </w:r>
          </w:p>
        </w:tc>
        <w:tc>
          <w:tcPr>
            <w:tcW w:type="dxa" w:w="3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Current approved record covers exact environment/components and acceptance criteria.</w:t>
            </w:r>
          </w:p>
        </w:tc>
        <w:tc>
          <w:tcPr>
            <w:tcW w:type="dxa" w:w="1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Verify — record IDs not supplied</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Automated deployment or comparison output</w:t>
            </w:r>
          </w:p>
        </w:tc>
        <w:tc>
          <w:tcPr>
            <w:tcW w:type="dxa" w:w="2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May provide repeatable objective evidence.</w:t>
            </w:r>
          </w:p>
        </w:tc>
        <w:tc>
          <w:tcPr>
            <w:tcW w:type="dxa" w:w="3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Tool fitness, configuration/version, protected output, review and exception handling documented.</w:t>
            </w:r>
          </w:p>
        </w:tc>
        <w:tc>
          <w:tcPr>
            <w:tcW w:type="dxa" w:w="1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Verify — tools not selected</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GEP commissioning/configuration records</w:t>
            </w:r>
          </w:p>
        </w:tc>
        <w:tc>
          <w:tcPr>
            <w:tcW w:type="dxa" w:w="2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May support or replace duplicated checks where adequate.</w:t>
            </w:r>
          </w:p>
        </w:tc>
        <w:tc>
          <w:tcPr>
            <w:tcW w:type="dxa" w:w="3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Critical aspects, traceability, expected/actual results and documented review are sufficient.</w:t>
            </w:r>
          </w:p>
        </w:tc>
        <w:tc>
          <w:tcPr>
            <w:tcW w:type="dxa" w:w="1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 — inventory not supplied</w:t>
            </w:r>
          </w:p>
        </w:tc>
      </w:tr>
    </w:tbl>
    <w:p>
      <w:pPr>
        <w:keepNext/>
        <w:spacing w:after="20"/>
      </w:pPr>
    </w:p>
    <w:p>
      <w:pPr>
        <w:pStyle w:val="Heading1"/>
        <w:keepNext/>
        <w:pageBreakBefore w:val="0"/>
      </w:pPr>
      <w:r>
        <w:t>5 Environment strategy and installation qualification boundary</w:t>
      </w:r>
    </w:p>
    <w:p>
      <w:pPr>
        <w:pStyle w:val="Heading2"/>
        <w:keepNext/>
        <w:pageBreakBefore w:val="0"/>
      </w:pPr>
      <w:r>
        <w:t>5.1 Environment strategy</w:t>
      </w:r>
    </w:p>
    <w:tbl>
      <w:tblPr>
        <w:tblStyle w:val="TableGrid"/>
        <w:tblW w:type="dxa" w:w="9360"/>
        <w:tblLook w:firstColumn="1" w:firstRow="1" w:lastColumn="0" w:lastRow="0" w:noHBand="0" w:noVBand="1" w:val="04A0"/>
        <w:jc w:val="left"/>
        <w:tblInd w:w="120" w:type="dxa"/>
        <w:tblLayout w:type="fixed"/>
      </w:tblPr>
      <w:tblGrid>
        <w:gridCol w:w="1700"/>
        <w:gridCol w:w="2700"/>
        <w:gridCol w:w="3200"/>
        <w:gridCol w:w="1760"/>
      </w:tblGrid>
      <w:tr>
        <w:trPr>
          <w:tblHeader w:val="true"/>
          <w:cantSplit/>
        </w:trPr>
        <w:tc>
          <w:tcPr>
            <w:tcW w:type="dxa" w:w="1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Logical environment</w:t>
            </w:r>
          </w:p>
        </w:tc>
        <w:tc>
          <w:tcPr>
            <w:tcW w:type="dxa" w:w="2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Permitted purpose</w:t>
            </w:r>
          </w:p>
        </w:tc>
        <w:tc>
          <w:tcPr>
            <w:tcW w:type="dxa" w:w="3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treatment</w:t>
            </w:r>
          </w:p>
        </w:tc>
        <w:tc>
          <w:tcPr>
            <w:tcW w:type="dxa" w:w="17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Readiness / state</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DEV</w:t>
            </w:r>
          </w:p>
        </w:tc>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Author/configure and technically evaluate deployment packages.</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Not an acceptance environment; evidence may support package provenance only.</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Logical label only; exact environment Verify</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TEST / VAL</w:t>
            </w:r>
          </w:p>
        </w:tc>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Segregated representative acceptance-verification environment.</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Execute IQ-A cases after entry gates close; establish pre-test and final TEST/VAL baselines.</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 — adequacy, segregation and configuration Verify</w:t>
            </w:r>
          </w:p>
        </w:tc>
      </w:tr>
      <w:tr>
        <w:trPr>
          <w:cantSplit/>
        </w:trPr>
        <w:tc>
          <w:tcPr>
            <w:tcW w:type="dxa" w:w="1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w:t>
            </w:r>
          </w:p>
        </w:tc>
        <w:tc>
          <w:tcPr>
            <w:tcW w:type="dxa" w:w="2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Production use after authorised deployment/release.</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Execute IQ-B pIV equivalence subset after deployment criteria are met; establish production baseline.</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Open — no deployment or release authorised</w:t>
            </w:r>
          </w:p>
        </w:tc>
      </w:tr>
      <w:tr>
        <w:trPr>
          <w:cantSplit/>
        </w:trPr>
        <w:tc>
          <w:tcPr>
            <w:tcW w:type="dxa" w:w="1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DR</w:t>
            </w:r>
          </w:p>
        </w:tc>
        <w:tc>
          <w:tcPr>
            <w:tcW w:type="dxa" w:w="2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Recovery capability for production continuity.</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Verify installation/configuration relationship; executed recovery effectiveness belongs to later recovery verification.</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Applicability/topology Verify</w:t>
            </w:r>
          </w:p>
        </w:tc>
      </w:tr>
    </w:tbl>
    <w:p>
      <w:pPr>
        <w:keepNext/>
        <w:spacing w:after="20"/>
      </w:pP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EAF3F8"/>
          </w:tcPr>
          <w:p>
            <w:pPr>
              <w:spacing w:after="0" w:before="0" w:line="228" w:lineRule="auto"/>
            </w:pPr>
            <w:r/>
            <w:r>
              <w:rPr>
                <w:rFonts w:ascii="Calibri" w:hAnsi="Calibri"/>
                <w:b/>
                <w:color w:val="17365D"/>
                <w:sz w:val="16"/>
              </w:rPr>
              <w:t>ENVIRONMENT RULE: TEST/VAL must be similar to production and segregated physically, logically or in time. Its configuration, parameters and relevant properties must be controlled so that testing reflects expected production behaviour. No test account, data, interface or activity may affect production.</w:t>
            </w:r>
          </w:p>
        </w:tc>
      </w:tr>
    </w:tbl>
    <w:p>
      <w:pPr>
        <w:spacing w:after="40"/>
      </w:pPr>
    </w:p>
    <w:p>
      <w:pPr>
        <w:pStyle w:val="Heading2"/>
        <w:keepNext/>
        <w:pageBreakBefore w:val="0"/>
      </w:pPr>
      <w:r>
        <w:t>5.2 Staged protocol approach</w:t>
      </w:r>
    </w:p>
    <w:tbl>
      <w:tblPr>
        <w:tblStyle w:val="TableGrid"/>
        <w:tblW w:type="dxa" w:w="9360"/>
        <w:tblLook w:firstColumn="1" w:firstRow="1" w:lastColumn="0" w:lastRow="0" w:noHBand="0" w:noVBand="1" w:val="04A0"/>
        <w:jc w:val="left"/>
        <w:tblInd w:w="120" w:type="dxa"/>
        <w:tblLayout w:type="fixed"/>
      </w:tblPr>
      <w:tblGrid>
        <w:gridCol w:w="1900"/>
        <w:gridCol w:w="3300"/>
        <w:gridCol w:w="2200"/>
        <w:gridCol w:w="1960"/>
      </w:tblGrid>
      <w:tr>
        <w:trPr>
          <w:tblHeader w:val="true"/>
          <w:cantSplit/>
        </w:trPr>
        <w:tc>
          <w:tcPr>
            <w:tcW w:type="dxa" w:w="1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w:t>
            </w:r>
          </w:p>
        </w:tc>
        <w:tc>
          <w:tcPr>
            <w:tcW w:type="dxa" w:w="3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Scope</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Entry decision</w:t>
            </w:r>
          </w:p>
        </w:tc>
        <w:tc>
          <w:tcPr>
            <w:tcW w:type="dxa" w:w="1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Exit evidence</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IQ-A — TEST/VAL IV</w:t>
            </w:r>
          </w:p>
        </w:tc>
        <w:tc>
          <w:tcPr>
            <w:tcW w:type="dxa" w:w="3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Installation, infrastructure, application, deployed configuration, interface components, security/DI dependencies, documentation and final TEST/VAL baseline.</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All applicable prerequisites and PV gates closed; IQTC approved.</w:t>
            </w:r>
          </w:p>
        </w:tc>
        <w:tc>
          <w:tcPr>
            <w:tcW w:type="dxa" w:w="1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Executed/reviewed cases, exceptions resolved, final baseline and IQ Report conclusion.</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IQ-B — PROD pIV</w:t>
            </w:r>
          </w:p>
        </w:tc>
        <w:tc>
          <w:tcPr>
            <w:tcW w:type="dxa" w:w="3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Production deployment identity/equivalence, environment-specific approved differences, monitoring/backup/security prerequisites and final PROD baseline.</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Authorised deployment; IQ-A progression criteria met; PROD checklist/cases approved.</w:t>
            </w:r>
          </w:p>
        </w:tc>
        <w:tc>
          <w:tcPr>
            <w:tcW w:type="dxa" w:w="1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Executed pIV evidence, reconciled differences, PROD baseline and IQ Report conclusion.</w:t>
            </w:r>
          </w:p>
        </w:tc>
      </w:tr>
    </w:tbl>
    <w:p>
      <w:pPr>
        <w:keepNext/>
        <w:spacing w:after="20"/>
      </w:pPr>
    </w:p>
    <w:p>
      <w:pPr>
        <w:pStyle w:val="Heading2"/>
        <w:keepNext/>
        <w:pageBreakBefore w:val="0"/>
      </w:pPr>
      <w:r>
        <w:t>5.3 Installation objects</w:t>
      </w:r>
    </w:p>
    <w:tbl>
      <w:tblPr>
        <w:tblStyle w:val="TableGrid"/>
        <w:tblW w:type="dxa" w:w="9360"/>
        <w:tblLook w:firstColumn="1" w:firstRow="1" w:lastColumn="0" w:lastRow="0" w:noHBand="0" w:noVBand="1" w:val="04A0"/>
        <w:jc w:val="left"/>
        <w:tblInd w:w="120" w:type="dxa"/>
        <w:tblLayout w:type="fixed"/>
      </w:tblPr>
      <w:tblGrid>
        <w:gridCol w:w="1900"/>
        <w:gridCol w:w="4300"/>
        <w:gridCol w:w="3160"/>
      </w:tblGrid>
      <w:tr>
        <w:trPr>
          <w:tblHeader w:val="true"/>
          <w:cantSplit/>
        </w:trPr>
        <w:tc>
          <w:tcPr>
            <w:tcW w:type="dxa" w:w="1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Component ID</w:t>
            </w:r>
          </w:p>
        </w:tc>
        <w:tc>
          <w:tcPr>
            <w:tcW w:type="dxa" w:w="4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Installation / qualification boundary</w:t>
            </w:r>
          </w:p>
        </w:tc>
        <w:tc>
          <w:tcPr>
            <w:tcW w:type="dxa" w:w="31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Open identity or attribute</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CMP-MES-APP-001</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PAS-X application services, modules, workflows, electronic records, signatures and regulated processing.</w:t>
            </w:r>
          </w:p>
        </w:tc>
        <w:tc>
          <w:tcPr>
            <w:tcW w:type="dxa" w:w="3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Product/release/build/modules/service layout Verify</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CMP-MES-DB-001</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Database services, schemas/storage, audit/signature relationships, retention and recovery dependencies.</w:t>
            </w:r>
          </w:p>
        </w:tc>
        <w:tc>
          <w:tcPr>
            <w:tcW w:type="dxa" w:w="3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DBMS/version/topology/storage/encryption Verify</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CMP-MES-INT-001</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Integration runtime/adapters and ERP/LIMS/automation/historian/IAM/time/operations connectivity.</w:t>
            </w:r>
          </w:p>
        </w:tc>
        <w:tc>
          <w:tcPr>
            <w:tcW w:type="dxa" w:w="3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Products/protocols/ports/endpoints/certificates Verify</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CMP-MES-REP-001</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Reporting/read-model services and controlled output dependencies.</w:t>
            </w:r>
          </w:p>
        </w:tc>
        <w:tc>
          <w:tcPr>
            <w:tcW w:type="dxa" w:w="3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Products/queries/cache/refresh/storage Verify</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CMP-ENT-IAM-001</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Enterprise identity integration and MES account/role mapping dependencies.</w:t>
            </w:r>
          </w:p>
        </w:tc>
        <w:tc>
          <w:tcPr>
            <w:tcW w:type="dxa" w:w="3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Tenant/protocol/group/service-account values Verify</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CMP-ENT-TIME-001</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Authoritative time source, synchronization and monitoring.</w:t>
            </w:r>
          </w:p>
        </w:tc>
        <w:tc>
          <w:tcPr>
            <w:tcW w:type="dxa" w:w="3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Source/zone/precision/tolerance Verify</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CMP-ENT-BCK-001</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Backup jobs, protected scope, retention, access and restore prerequisites.</w:t>
            </w:r>
          </w:p>
        </w:tc>
        <w:tc>
          <w:tcPr>
            <w:tcW w:type="dxa" w:w="31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Product/schedule/retention/encryption/RPO/RTO Verify</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CMP-ENT-MON-001</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Monitoring/logging/alerting agents, routes, thresholds and evidence retention.</w:t>
            </w:r>
          </w:p>
        </w:tc>
        <w:tc>
          <w:tcPr>
            <w:tcW w:type="dxa" w:w="31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Products/routes/thresholds/escalations Verify</w:t>
            </w:r>
          </w:p>
        </w:tc>
      </w:tr>
    </w:tbl>
    <w:p>
      <w:pPr>
        <w:keepNext/>
        <w:spacing w:after="20"/>
      </w:pPr>
    </w:p>
    <w:p>
      <w:pPr>
        <w:pStyle w:val="Heading1"/>
        <w:keepNext/>
        <w:pageBreakBefore w:val="0"/>
      </w:pPr>
      <w:r>
        <w:t>6 Prerequisites, hold points and readiness decision</w:t>
      </w:r>
    </w:p>
    <w:p>
      <w:pPr>
        <w:keepLines w:val="0"/>
      </w:pPr>
      <w:r>
        <w:rPr>
          <w:b w:val="0"/>
          <w:i w:val="0"/>
        </w:rPr>
        <w:t>The controlled prerequisite register is Appendix C. A future execution-readiness review shall confirm every blocking item with document ID/version, approver, date and evidence location. “Available” means a DUMMY planning input exists; it does not establish technical readiness. Any unclosed blocking item keeps the affected case or stage on HOLD.</w:t>
      </w:r>
    </w:p>
    <w:tbl>
      <w:tblPr>
        <w:tblStyle w:val="TableGrid"/>
        <w:tblW w:type="dxa" w:w="9360"/>
        <w:tblLook w:firstColumn="1" w:firstRow="1" w:lastColumn="0" w:lastRow="0" w:noHBand="0" w:noVBand="1" w:val="04A0"/>
        <w:jc w:val="left"/>
        <w:tblInd w:w="120" w:type="dxa"/>
        <w:tblLayout w:type="fixed"/>
      </w:tblPr>
      <w:tblGrid>
        <w:gridCol w:w="2000"/>
        <w:gridCol w:w="3700"/>
        <w:gridCol w:w="2200"/>
        <w:gridCol w:w="1460"/>
      </w:tblGrid>
      <w:tr>
        <w:trPr>
          <w:tblHeader w:val="true"/>
          <w:cantSplit/>
        </w:trPr>
        <w:tc>
          <w:tcPr>
            <w:tcW w:type="dxa" w:w="2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Hold point</w:t>
            </w:r>
          </w:p>
        </w:tc>
        <w:tc>
          <w:tcPr>
            <w:tcW w:type="dxa" w:w="3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Blocking decision</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Authority</w:t>
            </w:r>
          </w:p>
        </w:tc>
        <w:tc>
          <w:tcPr>
            <w:tcW w:type="dxa" w:w="1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protocol state</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HP-IQ-01 — Protocol</w:t>
            </w:r>
          </w:p>
        </w:tc>
        <w:tc>
          <w:tcPr>
            <w:tcW w:type="dxa" w:w="3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IQP and detailed IQTC approved before execution.</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Engineering Responsible + trained second approver; QA for critical criteria</w:t>
            </w:r>
          </w:p>
        </w:tc>
        <w:tc>
          <w:tcPr>
            <w:tcW w:type="dxa" w:w="1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IQP simulated approved; IQTC not created</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HP-IQ-02 — Design identity</w:t>
            </w:r>
          </w:p>
        </w:tc>
        <w:tc>
          <w:tcPr>
            <w:tcW w:type="dxa" w:w="3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PV-G1 closed for affected components; approved release/category/architecture/custom-code and supplier evidence.</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IT Solution Owner / QA as applicable</w:t>
            </w:r>
          </w:p>
        </w:tc>
        <w:tc>
          <w:tcPr>
            <w:tcW w:type="dxa" w:w="1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HP-IQ-03 — Technical values</w:t>
            </w:r>
          </w:p>
        </w:tc>
        <w:tc>
          <w:tcPr>
            <w:tcW w:type="dxa" w:w="3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PV-G2/PV-G3 closed; actual interface, configuration and shared-service values baselined.</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Design/configuration/integration owners</w:t>
            </w:r>
          </w:p>
        </w:tc>
        <w:tc>
          <w:tcPr>
            <w:tcW w:type="dxa" w:w="1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Open</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HP-IQ-04 — Environment</w:t>
            </w:r>
          </w:p>
        </w:tc>
        <w:tc>
          <w:tcPr>
            <w:tcW w:type="dxa" w:w="3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TEST/VAL or PROD environment ready, segregated, access-controlled and baseline captured.</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Infrastructure / Verification Lead</w:t>
            </w:r>
          </w:p>
        </w:tc>
        <w:tc>
          <w:tcPr>
            <w:tcW w:type="dxa" w:w="1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HP-IQ-05 — Traceability</w:t>
            </w:r>
          </w:p>
        </w:tc>
        <w:tc>
          <w:tcPr>
            <w:tcW w:type="dxa" w:w="3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TRM revision approves IQ cases and detailed step coverage; PV-G5 closure recorded.</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Traceability Owner / QA</w:t>
            </w:r>
          </w:p>
        </w:tc>
        <w:tc>
          <w:tcPr>
            <w:tcW w:type="dxa" w:w="1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Open</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HP-IQ-06 — Execution</w:t>
            </w:r>
          </w:p>
        </w:tc>
        <w:tc>
          <w:tcPr>
            <w:tcW w:type="dxa" w:w="3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Training, tools, data, accounts, evidence repository and exception/change routes ready.</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Verification Lead / Independent Reviewer</w:t>
            </w:r>
          </w:p>
        </w:tc>
        <w:tc>
          <w:tcPr>
            <w:tcW w:type="dxa" w:w="1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w:t>
            </w:r>
          </w:p>
        </w:tc>
      </w:tr>
    </w:tbl>
    <w:p>
      <w:pPr>
        <w:keepNext/>
        <w:spacing w:after="20"/>
      </w:pPr>
    </w:p>
    <w:p>
      <w:pPr>
        <w:pStyle w:val="Heading1"/>
        <w:keepNext/>
        <w:pageBreakBefore w:val="0"/>
      </w:pPr>
      <w:r>
        <w:t>7 Planned IQ scope and test-case architecture</w:t>
      </w:r>
    </w:p>
    <w:p>
      <w:pPr>
        <w:pStyle w:val="Heading2"/>
        <w:keepNext/>
        <w:pageBreakBefore w:val="0"/>
      </w:pPr>
      <w:r>
        <w:t>7.1 Case namespace and design rule</w:t>
      </w:r>
    </w:p>
    <w:p>
      <w:pPr>
        <w:keepLines w:val="0"/>
      </w:pPr>
      <w:r>
        <w:rPr>
          <w:b w:val="0"/>
          <w:i w:val="0"/>
        </w:rPr>
        <w:t>This protocol reserves 32 unique planned IQ case IDs. The IDs do not assert that detailed steps exist, that a case is approved for execution, or that any result was obtained. NL-MES-IQTC-001 shall expand each applicable case into controlled steps without changing the ID or the traceability intent below. Any split, merge, cancellation or N/A decision requires impact assessment and a controlled update to IQP/TRM before execution.</w:t>
      </w:r>
    </w:p>
    <w:tbl>
      <w:tblPr>
        <w:tblStyle w:val="TableGrid"/>
        <w:tblW w:type="dxa" w:w="9360"/>
        <w:tblLook w:firstColumn="1" w:firstRow="1" w:lastColumn="0" w:lastRow="0" w:noHBand="0" w:noVBand="1" w:val="04A0"/>
        <w:jc w:val="left"/>
        <w:tblInd w:w="120" w:type="dxa"/>
        <w:tblLayout w:type="fixed"/>
      </w:tblPr>
      <w:tblGrid>
        <w:gridCol w:w="2000"/>
        <w:gridCol w:w="2200"/>
        <w:gridCol w:w="2200"/>
        <w:gridCol w:w="700"/>
        <w:gridCol w:w="2260"/>
      </w:tblGrid>
      <w:tr>
        <w:trPr>
          <w:tblHeader w:val="true"/>
          <w:cantSplit/>
        </w:trPr>
        <w:tc>
          <w:tcPr>
            <w:tcW w:type="dxa" w:w="2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Case population</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First</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Last</w:t>
            </w:r>
          </w:p>
        </w:tc>
        <w:tc>
          <w:tcPr>
            <w:tcW w:type="dxa" w:w="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Count</w:t>
            </w:r>
          </w:p>
        </w:tc>
        <w:tc>
          <w:tcPr>
            <w:tcW w:type="dxa" w:w="22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State</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Planned IQ</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DUMMY-TC-MES-IQ-001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DUMMY-TC-MES-IQ-032</w:t>
            </w:r>
          </w:p>
        </w:tc>
        <w:tc>
          <w:tcPr>
            <w:tcW w:type="dxa" w:w="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32</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Planned / Not Run</w:t>
            </w:r>
          </w:p>
        </w:tc>
      </w:tr>
    </w:tbl>
    <w:p>
      <w:pPr>
        <w:keepNext/>
        <w:spacing w:after="20"/>
      </w:pPr>
    </w:p>
    <w:p>
      <w:pPr>
        <w:pStyle w:val="Heading2"/>
        <w:keepNext/>
        <w:pageBreakBefore w:val="0"/>
      </w:pPr>
      <w:r>
        <w:t>7.2 Planned-case coverage summary</w:t>
      </w:r>
    </w:p>
    <w:p>
      <w:pPr>
        <w:pStyle w:val="Heading3"/>
        <w:keepNext/>
        <w:pageBreakBefore w:val="0"/>
      </w:pPr>
      <w:r>
        <w:t>Foundations and environment</w:t>
      </w:r>
    </w:p>
    <w:tbl>
      <w:tblPr>
        <w:tblStyle w:val="TableGrid"/>
        <w:tblW w:type="dxa" w:w="9360"/>
        <w:tblLook w:firstColumn="1" w:firstRow="1" w:lastColumn="0" w:lastRow="0" w:noHBand="0" w:noVBand="1" w:val="04A0"/>
        <w:jc w:val="left"/>
        <w:tblInd w:w="120" w:type="dxa"/>
        <w:tblLayout w:type="fixed"/>
      </w:tblPr>
      <w:tblGrid>
        <w:gridCol w:w="1600"/>
        <w:gridCol w:w="2100"/>
        <w:gridCol w:w="2300"/>
        <w:gridCol w:w="2460"/>
        <w:gridCol w:w="900"/>
      </w:tblGrid>
      <w:tr>
        <w:trPr>
          <w:tblHeader w:val="true"/>
          <w:cantSplit/>
        </w:trPr>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case ID</w:t>
            </w:r>
          </w:p>
        </w:tc>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Installation object / objective</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Design / requirement / risk trace</w:t>
            </w:r>
          </w:p>
        </w:tc>
        <w:tc>
          <w:tcPr>
            <w:tcW w:type="dxa" w:w="2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evidence and acceptance criterion</w:t>
            </w:r>
          </w:p>
        </w:tc>
        <w:tc>
          <w:tcPr>
            <w:tcW w:type="dxa" w:w="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 / state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DUMMY-TC-MES-IQ-001</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Protocol, input and prerequisite baseline</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MLGP/IPLAN/DRR/TRM; URS-047/050; RSK-021/024</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Approved versions, gate checklist and training/readiness index | Accept: All applicable inputs approved/current; blockers identified; execution remains HOLD until closed</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DUMMY-TC-MES-IQ-002</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Software media, release and integrity identity</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DS/SUPA; URS-047/048; RSK-019/020/021</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Media/package identity, approved source, release note and hash/signature evidence | Accept: Exact approved package is authentic, supported and reconciled to design; no unapproved media</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DUMMY-TC-MES-IQ-003</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Licensed modules and installed component inventory</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SYS/DS/SUPA; all domains; RSK-020/021</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Installed-feature/module inventory and license/status export | Accept: Required approved components present; unapproved/unused components absent or justified</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DUMMY-TC-MES-IQ-004</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Server, VM, host and capacity baseline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 URS-037/039/045; RSK-016/018/020</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Host/VM inventory, CPU/memory/storage/availability records | Accept: Approved topology and minimum resources present; differences approved</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DUMMY-TC-MES-IQ-005</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Operating system and platform prerequisites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DS/SUPA; URS-045/047/048; RSK-019/020/021</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OS/build/patch/feature/prerequisite export | Accept: Supported approved versions/features/hardening prerequisites present</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DUMMY-TC-MES-IQ-006</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Database installation and storage baseline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DS/CS/DIA; URS-007/010/020-027/037-040/044; RSK-002/004/008/010/017/018</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DB service/version/topology/schema/storage/permissions inventory | Accept: Database deployment matches approved design and protected data/audit/storage scope</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DUMMY-TC-MES-IQ-007</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Middleware and runtime prerequisites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DS/SUPA; URS-028-036/045-047; RSK-015/016/019/021</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Runtime/service/version/configuration inventory | Accept: Supported runtime components and settings installed; unsupported items absent</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DUMMY-TC-MES-IQ-008</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Environment segregation and trust boundary</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SYS/IPLAN/DS/CS; URS-012-016/035/047; RSK-005/006/019/021</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Network/trust/data/account boundary evidence | Accept: TEST/VAL cannot affect PROD; production trust/secrets/data are excluded or controlled</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w:t>
            </w:r>
            <w:r>
              <w:br/>
            </w:r>
            <w:r>
              <w:rPr>
                <w:rFonts w:ascii="Calibri" w:hAnsi="Calibri"/>
                <w:b w:val="0"/>
                <w:color w:val="263238"/>
                <w:sz w:val="12"/>
              </w:rPr>
              <w:t>Planned / Not Run</w:t>
            </w:r>
          </w:p>
        </w:tc>
      </w:tr>
    </w:tbl>
    <w:p>
      <w:pPr>
        <w:keepNext/>
        <w:spacing w:after="20"/>
      </w:pPr>
    </w:p>
    <w:p>
      <w:pPr>
        <w:pStyle w:val="Heading3"/>
        <w:keepNext/>
        <w:pageBreakBefore w:val="0"/>
      </w:pPr>
      <w:r>
        <w:t>Security, platform and application</w:t>
      </w:r>
    </w:p>
    <w:tbl>
      <w:tblPr>
        <w:tblStyle w:val="TableGrid"/>
        <w:tblW w:type="dxa" w:w="9360"/>
        <w:tblLook w:firstColumn="1" w:firstRow="1" w:lastColumn="0" w:lastRow="0" w:noHBand="0" w:noVBand="1" w:val="04A0"/>
        <w:jc w:val="left"/>
        <w:tblInd w:w="120" w:type="dxa"/>
        <w:tblLayout w:type="fixed"/>
      </w:tblPr>
      <w:tblGrid>
        <w:gridCol w:w="1600"/>
        <w:gridCol w:w="2100"/>
        <w:gridCol w:w="2300"/>
        <w:gridCol w:w="2460"/>
        <w:gridCol w:w="900"/>
      </w:tblGrid>
      <w:tr>
        <w:trPr>
          <w:tblHeader w:val="true"/>
          <w:cantSplit/>
        </w:trPr>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case ID</w:t>
            </w:r>
          </w:p>
        </w:tc>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Installation object / objective</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Design / requirement / risk trace</w:t>
            </w:r>
          </w:p>
        </w:tc>
        <w:tc>
          <w:tcPr>
            <w:tcW w:type="dxa" w:w="2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evidence and acceptance criterion</w:t>
            </w:r>
          </w:p>
        </w:tc>
        <w:tc>
          <w:tcPr>
            <w:tcW w:type="dxa" w:w="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 / state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DUMMY-TC-MES-IQ-009</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Network, DNS, firewall and load-balancer prerequisites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DS/IS; URS-028-036/045; RSK-011-016/019</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Approved rule/route/DNS/service health evidence without secret values | Accept: Only approved connectivity exists; required routes resolve; unapproved exposure absent</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DUMMY-TC-MES-IQ-010</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Certificates, trust stores and secret references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IS/CS/DIA; URS-012-017/028-036/048; RSK-005/006/015/019/025</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Certificate subject/issuer/validity/thumbprint reference and secret-store control | Accept: Approved non-expired trust chain and protected references; no secret/private key in evidence</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DUMMY-TC-MES-IQ-011</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Service accounts and least-privilege installation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IS/CS; URS-012-016/035-036/045; RSK-005/006/019</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Account inventory, ownership, privilege/service mapping and password-vault reference | Accept: Unique approved noninteractive identities have minimum privileges and controlled ownership</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DUMMY-TC-MES-IQ-012</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IAM integration and role-mapping prerequisites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IS/CS; URS-012-017/035; RSK-005/006/007/015/019</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Connector/configuration identity and approved mapping export | Accept: Installed IAM connector/mappings match approved design; ambiguous/default excess access absent</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DUMMY-TC-MES-IQ-013</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Authoritative time service installation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IS/CS/DIA; URS-020/021/025/035/040/044; RSK-008/009/015</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Time source, timezone, sync-status and monitoring configuration | Accept: Approved source/zone/tolerance configuration present across relevant components</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DUMMY-TC-MES-IQ-014</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PAS-X application installation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DS/CS; URS-001-027/041-050; RSK-001-010/016/019/021</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Application service/module/build/deployment inventory and installer log | Accept: Approved release/build/modules/services installed without critical installer error</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DUMMY-TC-MES-IQ-015</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Deployed configuration package and CI manifest</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CS; URS-001-050; RSK-001-026</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Package version/export, 50-CI manifest and environment comparison | Accept: Approved package/CI population deployed completely; differences approved and traceable</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bl>
    <w:p>
      <w:pPr>
        <w:keepNext/>
        <w:spacing w:after="20"/>
      </w:pPr>
    </w:p>
    <w:p>
      <w:pPr>
        <w:pStyle w:val="Heading3"/>
        <w:keepNext/>
        <w:pageBreakBefore w:val="0"/>
      </w:pPr>
      <w:r>
        <w:t>Interfaces, operations and regulated controls</w:t>
      </w:r>
    </w:p>
    <w:tbl>
      <w:tblPr>
        <w:tblStyle w:val="TableGrid"/>
        <w:tblW w:type="dxa" w:w="9360"/>
        <w:tblLook w:firstColumn="1" w:firstRow="1" w:lastColumn="0" w:lastRow="0" w:noHBand="0" w:noVBand="1" w:val="04A0"/>
        <w:jc w:val="left"/>
        <w:tblInd w:w="120" w:type="dxa"/>
        <w:tblLayout w:type="fixed"/>
      </w:tblPr>
      <w:tblGrid>
        <w:gridCol w:w="1600"/>
        <w:gridCol w:w="2100"/>
        <w:gridCol w:w="2300"/>
        <w:gridCol w:w="2460"/>
        <w:gridCol w:w="900"/>
      </w:tblGrid>
      <w:tr>
        <w:trPr>
          <w:tblHeader w:val="true"/>
          <w:cantSplit/>
        </w:trPr>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case ID</w:t>
            </w:r>
          </w:p>
        </w:tc>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Installation object / objective</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Design / requirement / risk trace</w:t>
            </w:r>
          </w:p>
        </w:tc>
        <w:tc>
          <w:tcPr>
            <w:tcW w:type="dxa" w:w="2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evidence and acceptance criterion</w:t>
            </w:r>
          </w:p>
        </w:tc>
        <w:tc>
          <w:tcPr>
            <w:tcW w:type="dxa" w:w="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 / state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DUMMY-TC-MES-IQ-016</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ERP interface component installation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IS/CS; URS-028/029/036/043; RSK-011/015/019</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Adapter/service/config identity; contract reference; monitoring hooks | Accept: Approved ERP components and prerequisites installed; no functional transaction claim</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DUMMY-TC-MES-IQ-017</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LIMS interface component installation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IS/CS; URS-030/031/036/043; RSK-012/015/019</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Adapter/service/config identity; contract reference; monitoring hooks | Accept: Approved LIMS components and prerequisites installed; no functional transaction claim</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DUMMY-TC-MES-IQ-018</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Automation interface component installation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IS/CS; URS-032/033/036/043; RSK-013/015/019</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Adapter/service/config identity; contract reference; monitoring hooks | Accept: Approved automation components/prerequisites installed; no command/data effectiveness claim</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DUMMY-TC-MES-IQ-019</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Historian and reporting component installation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IS/CS; URS-034/041-044; RSK-014/015/023</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Publisher/report service/config identity and monitoring hooks | Accept: Approved reporting/publication components installed; no report correctness claim</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DUMMY-TC-MES-IQ-020</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Monitoring, logging and alerting installation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DS/IS/CS/DIA; URS-020-023/036/040/043/045/046; RSK-008/015-017/019/022</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Agent/service/source/route/retention inventory and approved test-alert reference | Accept: All required components are observable; approved routes and retention configured</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DUMMY-TC-MES-IQ-021</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Backup configuration and protected-scope mapping</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DS/CS/DIA; URS-010/027/037/040/045; RSK-004/010/017/020</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Job/policy/schedule/retention/protected-scope inventory | Accept: All approved application/data/audit/configuration classes included; access protected</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DUMMY-TC-MES-IQ-022</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Restore and recovery prerequisites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DS/CS; URS-038-040/046; RSK-017/018/020</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Runbook/tool/media/isolated-target/dependency prerequisite inventory | Accept: Approved recovery prerequisites are available and version-aligned; actual restore is later evidence</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DUMMY-TC-MES-IQ-023</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Audit logging installation and protection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CS/DIA; URS-007/009/020-023/042/044; RSK-007/008/010/023</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Audit service/event/protection/retention/access configuration inventory | Accept: Required audit mechanism installed, enabled and protected; effectiveness remains OV/PfV</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DUMMY-TC-MES-IQ-024</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Electronic-signature services and configuration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CS/DIA; URS-017-019; RSK-007/010</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Signature component/configuration/identity/time dependency inventory | Accept: Approved signature services/configuration present and bound to protected dependencies</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bl>
    <w:p>
      <w:pPr>
        <w:keepNext/>
        <w:spacing w:after="20"/>
      </w:pPr>
    </w:p>
    <w:p>
      <w:pPr>
        <w:pStyle w:val="Heading3"/>
        <w:keepNext/>
        <w:pageBreakBefore w:val="0"/>
      </w:pPr>
      <w:r>
        <w:t>Peripherals, protection, baselines and handoff</w:t>
      </w:r>
    </w:p>
    <w:tbl>
      <w:tblPr>
        <w:tblStyle w:val="TableGrid"/>
        <w:tblW w:type="dxa" w:w="9360"/>
        <w:tblLook w:firstColumn="1" w:firstRow="1" w:lastColumn="0" w:lastRow="0" w:noHBand="0" w:noVBand="1" w:val="04A0"/>
        <w:jc w:val="left"/>
        <w:tblInd w:w="120" w:type="dxa"/>
        <w:tblLayout w:type="fixed"/>
      </w:tblPr>
      <w:tblGrid>
        <w:gridCol w:w="1600"/>
        <w:gridCol w:w="2100"/>
        <w:gridCol w:w="2300"/>
        <w:gridCol w:w="2460"/>
        <w:gridCol w:w="900"/>
      </w:tblGrid>
      <w:tr>
        <w:trPr>
          <w:tblHeader w:val="true"/>
          <w:cantSplit/>
        </w:trPr>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case ID</w:t>
            </w:r>
          </w:p>
        </w:tc>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Installation object / objective</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Design / requirement / risk trace</w:t>
            </w:r>
          </w:p>
        </w:tc>
        <w:tc>
          <w:tcPr>
            <w:tcW w:type="dxa" w:w="2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evidence and acceptance criterion</w:t>
            </w:r>
          </w:p>
        </w:tc>
        <w:tc>
          <w:tcPr>
            <w:tcW w:type="dxa" w:w="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 / state</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DUMMY-TC-MES-IQ-025</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Printers and controlled peripherals applicability</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SYS/DS/CS; URS-011/041-044; RSK-004/014/023</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Approved peripheral inventory or documented N/A decision | Accept: Each required device/driver/queue is approved and identified, or N/A is justified</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DUMMY-TC-MES-IQ-026</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Storage, retention and archive configuration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DS/CS/DIA; URS-010/011/021/024/027/037/044; RSK-004/008/010/017</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Volume/tier/path/policy/quota/retention/archive configuration inventory | Accept: Approved protected capacity and policy present; GxP classes not silently excluded</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DUMMY-TC-MES-IQ-027</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Security hardening and vulnerability status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DS/CS/SUPA; URS-012-016/036/045-049; RSK-005/006/019-021/025</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Hardening comparison, patch/vulnerability status and exception references | Accept: Approved baseline met; no unaccepted critical/high vulnerability or excess service</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DUMMY-TC-MES-IQ-028</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Installation documentation and release-note set</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SUPA/DS; URS-047-050; RSK-019/020/021/024</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Approved install guide, release notes, known-error/compatibility/support inventory | Accept: Current release-specific documents are accessible, controlled and reviewed for impact</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DUMMY-TC-MES-IQ-029</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Test data, accounts and temporary-item cleanup controls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IPLAN/CS/DIA; URS-012-016/024/027/047; RSK-005/010/021/025/026</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Temporary account/data/interface/tool inventory and cleanup plan | Accept: Only approved test elements exist; removal/reconciliation criteria and owners defined</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DUMMY-TC-MES-IQ-030</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Initial and final TEST/VAL configuration baselines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MLGP/CS/TRM; URS-047/049; RSK-021/024</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BSL-IQ-001…003 manifests/exports/hashes and comparison | Accept: Required baseline events complete, reviewed and reconciled; unauthorized change absent</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DUMMY-TC-MES-IQ-031</w:t>
            </w:r>
          </w:p>
        </w:tc>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Production installation verification and equivalence</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DS/CS; URS-037-040/045/047-049; RSK-016-021/024</w:t>
            </w:r>
          </w:p>
        </w:tc>
        <w:tc>
          <w:tcPr>
            <w:tcW w:type="dxa" w:w="2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Approved PROD deployment/checklist, environment-difference and baseline comparison | Accept: PROD matches approved design/candidate except approved environment-specific values</w:t>
            </w:r>
          </w:p>
        </w:tc>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2"/>
              </w:rPr>
              <w:t>pIV</w:t>
            </w:r>
            <w:r>
              <w:br/>
            </w:r>
            <w:r>
              <w:rPr>
                <w:rFonts w:ascii="Calibri" w:hAnsi="Calibri"/>
                <w:b w:val="0"/>
                <w:color w:val="263238"/>
                <w:sz w:val="12"/>
              </w:rPr>
              <w:t>Planned / Not Run</w:t>
            </w:r>
          </w:p>
        </w:tc>
      </w:tr>
      <w:tr>
        <w:trPr>
          <w:cantSplit/>
        </w:trPr>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DUMMY-TC-MES-IQ-032</w:t>
            </w:r>
          </w:p>
        </w:tc>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Final configuration comparison and handoff to OV</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All design/TRM; URS-001-050; RSK-001-026</w:t>
            </w:r>
          </w:p>
        </w:tc>
        <w:tc>
          <w:tcPr>
            <w:tcW w:type="dxa" w:w="2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Final IQ/pIV trace, open-item review, baseline index and handoff record | Accept: All IQ acceptance criteria met; no open critical/high issue; OV entry package complete; no release inferred</w:t>
            </w:r>
          </w:p>
        </w:tc>
        <w:tc>
          <w:tcPr>
            <w:tcW w:type="dxa" w:w="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2"/>
              </w:rPr>
              <w:t>IQ-A / pIV</w:t>
            </w:r>
            <w:r>
              <w:br/>
            </w:r>
            <w:r>
              <w:rPr>
                <w:rFonts w:ascii="Calibri" w:hAnsi="Calibri"/>
                <w:b w:val="0"/>
                <w:color w:val="263238"/>
                <w:sz w:val="12"/>
              </w:rPr>
              <w:t>Planned / Not Run</w:t>
            </w:r>
          </w:p>
        </w:tc>
      </w:tr>
    </w:tbl>
    <w:p>
      <w:pPr>
        <w:keepNext/>
        <w:spacing w:after="20"/>
      </w:pPr>
    </w:p>
    <w:p>
      <w:pPr>
        <w:pStyle w:val="Heading1"/>
        <w:keepNext/>
        <w:pageBreakBefore w:val="0"/>
      </w:pPr>
      <w:r>
        <w:t>8 Baseline, configuration and evidence management</w:t>
      </w:r>
    </w:p>
    <w:p>
      <w:pPr>
        <w:pStyle w:val="Heading2"/>
        <w:keepNext/>
        <w:pageBreakBefore w:val="0"/>
      </w:pPr>
      <w:r>
        <w:t>8.1 Planned baseline events</w:t>
      </w:r>
    </w:p>
    <w:tbl>
      <w:tblPr>
        <w:tblStyle w:val="TableGrid"/>
        <w:tblW w:type="dxa" w:w="9360"/>
        <w:tblLook w:firstColumn="1" w:firstRow="1" w:lastColumn="0" w:lastRow="0" w:noHBand="0" w:noVBand="1" w:val="04A0"/>
        <w:jc w:val="left"/>
        <w:tblInd w:w="120" w:type="dxa"/>
        <w:tblLayout w:type="fixed"/>
      </w:tblPr>
      <w:tblGrid>
        <w:gridCol w:w="1400"/>
        <w:gridCol w:w="1900"/>
        <w:gridCol w:w="4400"/>
        <w:gridCol w:w="1660"/>
      </w:tblGrid>
      <w:tr>
        <w:trPr>
          <w:tblHeader w:val="true"/>
          <w:cantSplit/>
        </w:trPr>
        <w:tc>
          <w:tcPr>
            <w:tcW w:type="dxa" w:w="14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Baseline ID</w:t>
            </w:r>
          </w:p>
        </w:tc>
        <w:tc>
          <w:tcPr>
            <w:tcW w:type="dxa" w:w="1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Lifecycle event</w:t>
            </w:r>
          </w:p>
        </w:tc>
        <w:tc>
          <w:tcPr>
            <w:tcW w:type="dxa" w:w="44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Minimum content / comparison</w:t>
            </w:r>
          </w:p>
        </w:tc>
        <w:tc>
          <w:tcPr>
            <w:tcW w:type="dxa" w:w="16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state</w:t>
            </w:r>
          </w:p>
        </w:tc>
      </w:tr>
      <w:tr>
        <w:trPr>
          <w:cantSplit/>
        </w:trPr>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BSL-IQ-001</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Before first IQ-A test</w:t>
            </w:r>
          </w:p>
        </w:tc>
        <w:tc>
          <w:tcPr>
            <w:tcW w:type="dxa" w:w="4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TEST/VAL host/platform/application/configuration/interface/security/monitoring inventory and protected hash/export</w:t>
            </w:r>
          </w:p>
        </w:tc>
        <w:tc>
          <w:tcPr>
            <w:tcW w:type="dxa" w:w="1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Planned — not established</w:t>
            </w:r>
          </w:p>
        </w:tc>
      </w:tr>
      <w:tr>
        <w:trPr>
          <w:cantSplit/>
        </w:trPr>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BSL-IQ-002</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After supplier/GEP installation activity</w:t>
            </w:r>
          </w:p>
        </w:tc>
        <w:tc>
          <w:tcPr>
            <w:tcW w:type="dxa" w:w="4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Supplier/deployment activity comparison, approved change references and exception reconciliation</w:t>
            </w:r>
          </w:p>
        </w:tc>
        <w:tc>
          <w:tcPr>
            <w:tcW w:type="dxa" w:w="1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Planned — not established</w:t>
            </w:r>
          </w:p>
        </w:tc>
      </w:tr>
      <w:tr>
        <w:trPr>
          <w:cantSplit/>
        </w:trPr>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BSL-IQ-003</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After last IQ-A verification before acceptance</w:t>
            </w:r>
          </w:p>
        </w:tc>
        <w:tc>
          <w:tcPr>
            <w:tcW w:type="dxa" w:w="4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Final TEST/VAL manifest, configuration export, evidence index and comparison to BSL-IQ-001/002</w:t>
            </w:r>
          </w:p>
        </w:tc>
        <w:tc>
          <w:tcPr>
            <w:tcW w:type="dxa" w:w="1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Planned — not established</w:t>
            </w:r>
          </w:p>
        </w:tc>
      </w:tr>
      <w:tr>
        <w:trPr>
          <w:cantSplit/>
        </w:trPr>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BSL-IQ-004</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Before PROD pIV / after authorised deployment</w:t>
            </w:r>
          </w:p>
        </w:tc>
        <w:tc>
          <w:tcPr>
            <w:tcW w:type="dxa" w:w="4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Initial PROD deployment manifest and approved environment-specific values</w:t>
            </w:r>
          </w:p>
        </w:tc>
        <w:tc>
          <w:tcPr>
            <w:tcW w:type="dxa" w:w="1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Planned — not established</w:t>
            </w:r>
          </w:p>
        </w:tc>
      </w:tr>
      <w:tr>
        <w:trPr>
          <w:cantSplit/>
        </w:trPr>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BSL-IQ-005</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After final pIV verification before acceptance</w:t>
            </w:r>
          </w:p>
        </w:tc>
        <w:tc>
          <w:tcPr>
            <w:tcW w:type="dxa" w:w="4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Final PROD manifest, comparison to approved design/candidate, open-item disposition and handoff index</w:t>
            </w:r>
          </w:p>
        </w:tc>
        <w:tc>
          <w:tcPr>
            <w:tcW w:type="dxa" w:w="1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Planned — not established</w:t>
            </w:r>
          </w:p>
        </w:tc>
      </w:tr>
    </w:tbl>
    <w:p>
      <w:pPr>
        <w:keepNext/>
        <w:spacing w:after="20"/>
      </w:pPr>
    </w:p>
    <w:p>
      <w:pPr>
        <w:keepLines w:val="0"/>
      </w:pPr>
      <w:r>
        <w:rPr>
          <w:b w:val="0"/>
          <w:i w:val="0"/>
        </w:rPr>
        <w:t>Every baseline shall identify the responsible role, date/time, environment, component/CI population, source method/tool and version, protected evidence location, hash or integrity reference where supported, approved differences, linked change/deviation and independent review. Baseline IDs are planned records only and do not assert that snapshots exist.</w:t>
      </w:r>
    </w:p>
    <w:p>
      <w:pPr>
        <w:pStyle w:val="Heading2"/>
        <w:keepNext/>
        <w:pageBreakBefore w:val="0"/>
      </w:pPr>
      <w:r>
        <w:t>8.2 Evidence indexing and protection</w:t>
      </w:r>
    </w:p>
    <w:tbl>
      <w:tblPr>
        <w:tblStyle w:val="TableGrid"/>
        <w:tblW w:type="dxa" w:w="9360"/>
        <w:tblLook w:firstColumn="1" w:firstRow="1" w:lastColumn="0" w:lastRow="0" w:noHBand="0" w:noVBand="1" w:val="04A0"/>
        <w:jc w:val="left"/>
        <w:tblInd w:w="120" w:type="dxa"/>
        <w:tblLayout w:type="fixed"/>
      </w:tblPr>
      <w:tblGrid>
        <w:gridCol w:w="2300"/>
        <w:gridCol w:w="7060"/>
      </w:tblGrid>
      <w:tr>
        <w:trPr>
          <w:tblHeader w:val="true"/>
          <w:cantSplit/>
        </w:trPr>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Evidence class</w:t>
            </w:r>
          </w:p>
        </w:tc>
        <w:tc>
          <w:tcPr>
            <w:tcW w:type="dxa" w:w="70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Minimum control</w:t>
            </w:r>
          </w:p>
        </w:tc>
      </w:tr>
      <w:tr>
        <w:trPr>
          <w:cantSplit/>
        </w:trPr>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Textual actual result</w:t>
            </w:r>
          </w:p>
        </w:tc>
        <w:tc>
          <w:tcPr>
            <w:tcW w:type="dxa" w:w="7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Describe observable state, identifier/version/value and comparison to acceptance criterion; avoid bare “OK/pass/fail”.</w:t>
            </w:r>
          </w:p>
        </w:tc>
      </w:tr>
      <w:tr>
        <w:trPr>
          <w:cantSplit/>
        </w:trPr>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Screenshot</w:t>
            </w:r>
          </w:p>
        </w:tc>
        <w:tc>
          <w:tcPr>
            <w:tcW w:type="dxa" w:w="7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Show case/step, system area, environment, relevant value and capture context; crop or redact sensitive information.</w:t>
            </w:r>
          </w:p>
        </w:tc>
      </w:tr>
      <w:tr>
        <w:trPr>
          <w:cantSplit/>
        </w:trPr>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Export / manifest</w:t>
            </w:r>
          </w:p>
        </w:tc>
        <w:tc>
          <w:tcPr>
            <w:tcW w:type="dxa" w:w="7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Record source, command/tool/method, file name, timestamp, reviewer and protected integrity reference.</w:t>
            </w:r>
          </w:p>
        </w:tc>
      </w:tr>
      <w:tr>
        <w:trPr>
          <w:cantSplit/>
        </w:trPr>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Installer / service / application log</w:t>
            </w:r>
          </w:p>
        </w:tc>
        <w:tc>
          <w:tcPr>
            <w:tcW w:type="dxa" w:w="7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Extract relevant attributable entries; retain original protected log reference; explain filters.</w:t>
            </w:r>
          </w:p>
        </w:tc>
      </w:tr>
      <w:tr>
        <w:trPr>
          <w:cantSplit/>
        </w:trPr>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Configuration comparison</w:t>
            </w:r>
          </w:p>
        </w:tc>
        <w:tc>
          <w:tcPr>
            <w:tcW w:type="dxa" w:w="70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Identify baseline versions, comparison method/tool, all differences and approved dispositions.</w:t>
            </w:r>
          </w:p>
        </w:tc>
      </w:tr>
      <w:tr>
        <w:trPr>
          <w:cantSplit/>
        </w:trPr>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External/supplier evidence</w:t>
            </w:r>
          </w:p>
        </w:tc>
        <w:tc>
          <w:tcPr>
            <w:tcW w:type="dxa" w:w="70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Record owner, version/date, release/environment scope, suitability review and any compensating verification.</w:t>
            </w:r>
          </w:p>
        </w:tc>
      </w:tr>
    </w:tbl>
    <w:p>
      <w:pPr>
        <w:keepNext/>
        <w:spacing w:after="20"/>
      </w:pPr>
    </w:p>
    <w:p>
      <w:pPr>
        <w:pStyle w:val="Heading1"/>
        <w:keepNext/>
        <w:pageBreakBefore w:val="0"/>
      </w:pPr>
      <w:r>
        <w:t>9 Future execution, exception, review and reverification rules</w:t>
      </w:r>
    </w:p>
    <w:p>
      <w:pPr>
        <w:pStyle w:val="Heading2"/>
        <w:keepNext/>
        <w:pageBreakBefore w:val="0"/>
      </w:pPr>
      <w:r>
        <w:t>9.1 Execution rules</w:t>
      </w:r>
    </w:p>
    <w:p>
      <w:pPr>
        <w:pStyle w:val="ListBullet"/>
        <w:keepLines/>
      </w:pPr>
      <w:r>
        <w:t>Execute only the approved current IQTC in the approved environment after the readiness decision records every applicable prerequisite as satisfied.</w:t>
      </w:r>
    </w:p>
    <w:p>
      <w:pPr>
        <w:pStyle w:val="ListBullet"/>
        <w:keepLines/>
      </w:pPr>
      <w:r>
        <w:t>Record executor role/identity, date/time, actual result and evidence contemporaneously for every step. Corrections remain attributable and preserve the original entry.</w:t>
      </w:r>
    </w:p>
    <w:p>
      <w:pPr>
        <w:pStyle w:val="ListBullet"/>
        <w:keepLines/>
      </w:pPr>
      <w:r>
        <w:t>Do not change steps, expected results or acceptance criteria during execution. Stop and use the approved deviation/change process when the protocol cannot be followed.</w:t>
      </w:r>
    </w:p>
    <w:p>
      <w:pPr>
        <w:pStyle w:val="ListBullet"/>
        <w:keepLines/>
      </w:pPr>
      <w:r>
        <w:t>Do not create a successful result from missing evidence, a later recollection, an unexplained screenshot, an inaccessible supplier record or an unreviewed automated output.</w:t>
      </w:r>
    </w:p>
    <w:p>
      <w:pPr>
        <w:pStyle w:val="ListBullet"/>
        <w:keepLines/>
      </w:pPr>
      <w:r>
        <w:t>Independently review critical-aspect data and reconcile each completed case to requirements, design, risks, evidence and any exception before acceptance.</w:t>
      </w:r>
    </w:p>
    <w:p>
      <w:pPr>
        <w:pStyle w:val="Heading2"/>
        <w:keepNext/>
        <w:pageBreakBefore w:val="0"/>
      </w:pPr>
      <w:r>
        <w:t>9.2 Failed results, defects, deviations and changes</w:t>
      </w:r>
    </w:p>
    <w:tbl>
      <w:tblPr>
        <w:tblStyle w:val="TableGrid"/>
        <w:tblW w:type="dxa" w:w="9360"/>
        <w:tblLook w:firstColumn="1" w:firstRow="1" w:lastColumn="0" w:lastRow="0" w:noHBand="0" w:noVBand="1" w:val="04A0"/>
        <w:jc w:val="left"/>
        <w:tblInd w:w="120" w:type="dxa"/>
        <w:tblLayout w:type="fixed"/>
      </w:tblPr>
      <w:tblGrid>
        <w:gridCol w:w="1900"/>
        <w:gridCol w:w="5500"/>
        <w:gridCol w:w="1960"/>
      </w:tblGrid>
      <w:tr>
        <w:trPr>
          <w:tblHeader w:val="true"/>
          <w:cantSplit/>
        </w:trPr>
        <w:tc>
          <w:tcPr>
            <w:tcW w:type="dxa" w:w="1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Situation</w:t>
            </w:r>
          </w:p>
        </w:tc>
        <w:tc>
          <w:tcPr>
            <w:tcW w:type="dxa" w:w="5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Required controlled handling</w:t>
            </w:r>
          </w:p>
        </w:tc>
        <w:tc>
          <w:tcPr>
            <w:tcW w:type="dxa" w:w="1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ID / state</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Actual result does not meet acceptance criterion</w:t>
            </w:r>
          </w:p>
        </w:tc>
        <w:tc>
          <w:tcPr>
            <w:tcW w:type="dxa" w:w="5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Record factual result, assess GxP/data/configuration impact, create controlled defect/deviation as applicable, correct and reverify.</w:t>
            </w:r>
          </w:p>
        </w:tc>
        <w:tc>
          <w:tcPr>
            <w:tcW w:type="dxa" w:w="1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N/A — no execution; no actual ID created</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Protocol or expected result is incorrect/incomplete</w:t>
            </w:r>
          </w:p>
        </w:tc>
        <w:tc>
          <w:tcPr>
            <w:tcW w:type="dxa" w:w="5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Stop affected execution; approve protocol/test-case change with impact assessment before resumption.</w:t>
            </w:r>
          </w:p>
        </w:tc>
        <w:tc>
          <w:tcPr>
            <w:tcW w:type="dxa" w:w="1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N/A — no execution; no actual ID created</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Installation/configuration change during IQ</w:t>
            </w:r>
          </w:p>
        </w:tc>
        <w:tc>
          <w:tcPr>
            <w:tcW w:type="dxa" w:w="5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Record authorised change; update design/CS/baseline/traceability and define regression scope.</w:t>
            </w:r>
          </w:p>
        </w:tc>
        <w:tc>
          <w:tcPr>
            <w:tcW w:type="dxa" w:w="1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N/A — no actual ID created</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Supplier evidence is unavailable/unsuitable</w:t>
            </w:r>
          </w:p>
        </w:tc>
        <w:tc>
          <w:tcPr>
            <w:tcW w:type="dxa" w:w="5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Do not infer pass; execute adequate Novo Life verification or retain blocker with approved rationale.</w:t>
            </w:r>
          </w:p>
        </w:tc>
        <w:tc>
          <w:tcPr>
            <w:tcW w:type="dxa" w:w="1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Supplier evidence Open</w:t>
            </w:r>
          </w:p>
        </w:tc>
      </w:tr>
      <w:tr>
        <w:trPr>
          <w:cantSplit/>
        </w:trPr>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Retest</w:t>
            </w:r>
          </w:p>
        </w:tc>
        <w:tc>
          <w:tcPr>
            <w:tcW w:type="dxa" w:w="5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Link original failure, correction and new run; never overwrite original evidence.</w:t>
            </w:r>
          </w:p>
        </w:tc>
        <w:tc>
          <w:tcPr>
            <w:tcW w:type="dxa" w:w="1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Not Run</w:t>
            </w:r>
          </w:p>
        </w:tc>
      </w:tr>
      <w:tr>
        <w:trPr>
          <w:cantSplit/>
        </w:trPr>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Regression</w:t>
            </w:r>
          </w:p>
        </w:tc>
        <w:tc>
          <w:tcPr>
            <w:tcW w:type="dxa" w:w="5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Use risk/impact/cumulative-change assessment to select unchanged controls requiring reverification.</w:t>
            </w:r>
          </w:p>
        </w:tc>
        <w:tc>
          <w:tcPr>
            <w:tcW w:type="dxa" w:w="1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Not planned until a change/failure exists</w:t>
            </w:r>
          </w:p>
        </w:tc>
      </w:tr>
    </w:tbl>
    <w:p>
      <w:pPr>
        <w:keepNext/>
        <w:spacing w:after="20"/>
      </w:pPr>
    </w:p>
    <w:p>
      <w:pPr>
        <w:pStyle w:val="Heading2"/>
        <w:keepNext/>
        <w:pageBreakBefore w:val="0"/>
      </w:pPr>
      <w:r>
        <w:t>9.3 Independent data review</w:t>
      </w:r>
    </w:p>
    <w:p>
      <w:pPr>
        <w:keepLines w:val="0"/>
      </w:pPr>
      <w:r>
        <w:rPr>
          <w:b w:val="0"/>
          <w:i w:val="0"/>
        </w:rPr>
        <w:t>For critical aspects, the independent reviewer shall confirm that source evidence is complete, legible, attributable, contemporaneous, protected and correctly interpreted; that any extraction/filter/calculation is reproducible; that acceptance criteria are applied as approved; and that differences, exceptions and links are reconciled. Review completion belongs in future IQTC/IQR evidence and is not represented by the simulated approvals in this plan.</w:t>
      </w:r>
    </w:p>
    <w:p>
      <w:pPr>
        <w:pStyle w:val="Heading1"/>
        <w:keepNext/>
        <w:pageBreakBefore w:val="0"/>
      </w:pPr>
      <w:r>
        <w:t>10 Acceptance, progression, report and release boundaries</w:t>
      </w:r>
    </w:p>
    <w:p>
      <w:pPr>
        <w:pStyle w:val="Heading2"/>
        <w:keepNext/>
        <w:pageBreakBefore w:val="0"/>
      </w:pPr>
      <w:r>
        <w:t>10.1 Overall IQ acceptance criteria</w:t>
      </w:r>
    </w:p>
    <w:tbl>
      <w:tblPr>
        <w:tblStyle w:val="TableGrid"/>
        <w:tblW w:type="dxa" w:w="9360"/>
        <w:tblLook w:firstColumn="1" w:firstRow="1" w:lastColumn="0" w:lastRow="0" w:noHBand="0" w:noVBand="1" w:val="04A0"/>
        <w:jc w:val="left"/>
        <w:tblInd w:w="120" w:type="dxa"/>
        <w:tblLayout w:type="fixed"/>
      </w:tblPr>
      <w:tblGrid>
        <w:gridCol w:w="1500"/>
        <w:gridCol w:w="7860"/>
      </w:tblGrid>
      <w:tr>
        <w:trPr>
          <w:tblHeader w:val="true"/>
          <w:cantSplit/>
        </w:trPr>
        <w:tc>
          <w:tcPr>
            <w:tcW w:type="dxa" w:w="1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Criterion</w:t>
            </w:r>
          </w:p>
        </w:tc>
        <w:tc>
          <w:tcPr>
            <w:tcW w:type="dxa" w:w="78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Required conclusion</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AC-IQ-01</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Approved current IQP and detailed IQTC used; all applicable prerequisites and PV gates documented as closed before execution.</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AC-IQ-02</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All applicable planned cases/steps executed; each actual result is factual, attributable and supported by controlled evidence.</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AC-IQ-03</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All installation objects and supporting infrastructure match approved design and supported product/release prerequisites.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AC-IQ-04</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The 50-CI population and all applicable interface/shared-service installation dependencies are reconciled.</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AC-IQ-05</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TEST/VAL is adequately segregated, representative and configuration-controlled; PROD pIV uses authorised deployment.</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AC-IQ-06</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Security, identity, time, audit, logging, storage, retention, backup and recovery prerequisites meet approved design.</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AC-IQ-07</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Required baseline events are complete; initial/final comparisons identify and approve every difference.</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AC-IQ-08</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No open critical/high defect, validation deviation, unexplained difference or unapproved change affects acceptance.</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AC-IQ-09</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Other open items have documented impact, owner, due date and authorised conditional-progression rationale with no significant acceptance impact.</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AC-IQ-10</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All critical-aspect evidence and relevant extracted data have independent review.</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AC-IQ-11</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Bidirectional traceability covers cases ↔ design/CI ↔ requirements/INT ↔ risks ↔ evidence/exceptions/results.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AC-IQ-12</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Supplier/GEP evidence used for acceptance has an approved suitability/gap assessment and remains accessible.</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AC-IQ-13</w:t>
            </w:r>
          </w:p>
        </w:tc>
        <w:tc>
          <w:tcPr>
            <w:tcW w:type="dxa" w:w="7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The IQ Report evaluates prerequisites, results, acceptance criteria, traceability, configuration control, deviations/changes and states success/failure.</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AC-IQ-14</w:t>
            </w:r>
          </w:p>
        </w:tc>
        <w:tc>
          <w:tcPr>
            <w:tcW w:type="dxa" w:w="7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IQ acceptance does not by itself authorize production release, operational use or residual-risk acceptance.</w:t>
            </w:r>
          </w:p>
        </w:tc>
      </w:tr>
    </w:tbl>
    <w:p>
      <w:pPr>
        <w:keepNext/>
        <w:spacing w:after="20"/>
      </w:pPr>
    </w:p>
    <w:p>
      <w:pPr>
        <w:pStyle w:val="Heading2"/>
        <w:keepNext/>
        <w:pageBreakBefore w:val="0"/>
      </w:pPr>
      <w:r>
        <w:t>10.2 Progression and release decision</w:t>
      </w:r>
    </w:p>
    <w:tbl>
      <w:tblPr>
        <w:tblStyle w:val="TableGrid"/>
        <w:tblW w:type="dxa" w:w="9360"/>
        <w:tblLook w:firstColumn="1" w:firstRow="1" w:lastColumn="0" w:lastRow="0" w:noHBand="0" w:noVBand="1" w:val="04A0"/>
        <w:jc w:val="left"/>
        <w:tblInd w:w="120" w:type="dxa"/>
        <w:tblLayout w:type="fixed"/>
      </w:tblPr>
      <w:tblGrid>
        <w:gridCol w:w="2100"/>
        <w:gridCol w:w="4900"/>
        <w:gridCol w:w="2360"/>
      </w:tblGrid>
      <w:tr>
        <w:trPr>
          <w:tblHeader w:val="true"/>
          <w:cantSplit/>
        </w:trPr>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Decision</w:t>
            </w:r>
          </w:p>
        </w:tc>
        <w:tc>
          <w:tcPr>
            <w:tcW w:type="dxa" w:w="4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Minimum basis</w:t>
            </w:r>
          </w:p>
        </w:tc>
        <w:tc>
          <w:tcPr>
            <w:tcW w:type="dxa" w:w="23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Authority / current state</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Proceed from IQ-A to later verification</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Successful IQ Report conclusion; accepted configuration baseline; required interfaces/dependencies ready; unresolved issues assessed as non-significant.</w:t>
            </w:r>
          </w:p>
        </w:tc>
        <w:tc>
          <w:tcPr>
            <w:tcW w:type="dxa" w:w="2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Future report approvers; not authorised</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Deploy to PROD / begin pIV</w:t>
            </w:r>
          </w:p>
        </w:tc>
        <w:tc>
          <w:tcPr>
            <w:tcW w:type="dxa" w:w="4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Deployment criteria in approved verification plan met; authorised change/release; environment and pIV cases ready.</w:t>
            </w:r>
          </w:p>
        </w:tc>
        <w:tc>
          <w:tcPr>
            <w:tcW w:type="dxa" w:w="2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IT Solution Owner / QA as applicable; not authorised</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Accept pIV</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Successful pIV results; approved production differences; final PROD baseline and exception closure.</w:t>
            </w:r>
          </w:p>
        </w:tc>
        <w:tc>
          <w:tcPr>
            <w:tcW w:type="dxa" w:w="2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Future IQ Report approvers; not authorised</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Release for GxP use</w:t>
            </w:r>
          </w:p>
        </w:tc>
        <w:tc>
          <w:tcPr>
            <w:tcW w:type="dxa" w:w="4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Successful acceptance verification and implementation reporting, approved O&amp;M, training, current documentation overview, risk/issue decision and QA release.</w:t>
            </w:r>
          </w:p>
        </w:tc>
        <w:tc>
          <w:tcPr>
            <w:tcW w:type="dxa" w:w="2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Separate lifecycle decision; expressly outside this IQP</w:t>
            </w:r>
          </w:p>
        </w:tc>
      </w:tr>
    </w:tbl>
    <w:p>
      <w:pPr>
        <w:keepNext/>
        <w:spacing w:after="20"/>
      </w:pP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FCE4D6"/>
          </w:tcPr>
          <w:p>
            <w:pPr>
              <w:spacing w:after="0" w:before="0" w:line="228" w:lineRule="auto"/>
            </w:pPr>
            <w:r/>
            <w:r>
              <w:rPr>
                <w:rFonts w:ascii="Calibri" w:hAnsi="Calibri"/>
                <w:b/>
                <w:color w:val="17365D"/>
                <w:sz w:val="16"/>
              </w:rPr>
              <w:t>RELEASE BOUNDARY: Approval of NL-MES-IQP-001 never authorizes installation execution, deployment to production, progression to another verification stage, residual-risk acceptance, GxP release or operation.</w:t>
            </w:r>
          </w:p>
        </w:tc>
      </w:tr>
    </w:tbl>
    <w:p>
      <w:pPr>
        <w:spacing w:after="40"/>
      </w:pPr>
    </w:p>
    <w:p>
      <w:pPr>
        <w:pStyle w:val="Heading1"/>
        <w:keepNext/>
        <w:pageBreakBefore w:val="0"/>
      </w:pPr>
      <w:r>
        <w:t>11 Document management, assumptions and change control</w:t>
      </w:r>
    </w:p>
    <w:p>
      <w:pPr>
        <w:pStyle w:val="Heading2"/>
        <w:keepNext/>
        <w:pageBreakBefore w:val="0"/>
      </w:pPr>
      <w:r>
        <w:t>11.1 Document and evidence management</w:t>
      </w:r>
    </w:p>
    <w:tbl>
      <w:tblPr>
        <w:tblStyle w:val="TableGrid"/>
        <w:tblW w:type="dxa" w:w="9360"/>
        <w:tblLook w:firstColumn="1" w:firstRow="1" w:lastColumn="0" w:lastRow="0" w:noHBand="0" w:noVBand="1" w:val="04A0"/>
        <w:jc w:val="left"/>
        <w:tblInd w:w="120" w:type="dxa"/>
        <w:tblLayout w:type="fixed"/>
      </w:tblPr>
      <w:tblGrid>
        <w:gridCol w:w="2100"/>
        <w:gridCol w:w="7260"/>
      </w:tblGrid>
      <w:tr>
        <w:trPr>
          <w:tblHeader w:val="true"/>
          <w:cantSplit/>
        </w:trPr>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Control</w:t>
            </w:r>
          </w:p>
        </w:tc>
        <w:tc>
          <w:tcPr>
            <w:tcW w:type="dxa" w:w="72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Protocol rule</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Logical repository</w:t>
            </w:r>
          </w:p>
        </w:tc>
        <w:tc>
          <w:tcPr>
            <w:tcW w:type="dxa" w:w="7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DUMMY-REPO://NOVOLIFE/MES/VERIFICATION/IQ/ — fictional logical reference only; actual approved repository Verify.</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Versioning</w:t>
            </w:r>
          </w:p>
        </w:tc>
        <w:tc>
          <w:tcPr>
            <w:tcW w:type="dxa" w:w="7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IQP/IQTC/IQR, evidence index, baselines and TRM are version-controlled; superseded items retained and status visible.</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Naming</w:t>
            </w:r>
          </w:p>
        </w:tc>
        <w:tc>
          <w:tcPr>
            <w:tcW w:type="dxa" w:w="7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Use controlled document/case/evidence/baseline IDs; do not use personal names, uncontrolled local copies or ambiguous “final” labels.</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Access</w:t>
            </w:r>
          </w:p>
        </w:tc>
        <w:tc>
          <w:tcPr>
            <w:tcW w:type="dxa" w:w="7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Authoring, execution, review and approval permissions assigned by role; evidence protected from unauthorised change/deletion.</w:t>
            </w:r>
          </w:p>
        </w:tc>
      </w:tr>
      <w:tr>
        <w:trPr>
          <w:cantSplit/>
        </w:trPr>
        <w:tc>
          <w:tcPr>
            <w:tcW w:type="dxa" w:w="2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Retention</w:t>
            </w:r>
          </w:p>
        </w:tc>
        <w:tc>
          <w:tcPr>
            <w:tcW w:type="dxa" w:w="7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Retention/archive/access/readability values remain Verify and must be approved before execution/release.</w:t>
            </w:r>
          </w:p>
        </w:tc>
      </w:tr>
      <w:tr>
        <w:trPr>
          <w:cantSplit/>
        </w:trPr>
        <w:tc>
          <w:tcPr>
            <w:tcW w:type="dxa" w:w="2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Secrets and privacy</w:t>
            </w:r>
          </w:p>
        </w:tc>
        <w:tc>
          <w:tcPr>
            <w:tcW w:type="dxa" w:w="7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No credentials, private keys, real employee identities, personal signatures or unnecessary personal data in the protocol/evidence.</w:t>
            </w:r>
          </w:p>
        </w:tc>
      </w:tr>
    </w:tbl>
    <w:p>
      <w:pPr>
        <w:keepNext/>
        <w:spacing w:after="20"/>
      </w:pPr>
    </w:p>
    <w:p>
      <w:pPr>
        <w:pStyle w:val="Heading2"/>
        <w:keepNext/>
        <w:pageBreakBefore w:val="0"/>
      </w:pPr>
      <w:r>
        <w:t>11.2 Controlled assumptions</w:t>
      </w:r>
    </w:p>
    <w:tbl>
      <w:tblPr>
        <w:tblStyle w:val="TableGrid"/>
        <w:tblW w:type="dxa" w:w="9360"/>
        <w:tblLook w:firstColumn="1" w:firstRow="1" w:lastColumn="0" w:lastRow="0" w:noHBand="0" w:noVBand="1" w:val="04A0"/>
        <w:jc w:val="left"/>
        <w:tblInd w:w="120" w:type="dxa"/>
        <w:tblLayout w:type="fixed"/>
      </w:tblPr>
      <w:tblGrid>
        <w:gridCol w:w="1500"/>
        <w:gridCol w:w="4900"/>
        <w:gridCol w:w="2960"/>
      </w:tblGrid>
      <w:tr>
        <w:trPr>
          <w:tblHeader w:val="true"/>
          <w:cantSplit/>
        </w:trPr>
        <w:tc>
          <w:tcPr>
            <w:tcW w:type="dxa" w:w="1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Assumption ID</w:t>
            </w:r>
          </w:p>
        </w:tc>
        <w:tc>
          <w:tcPr>
            <w:tcW w:type="dxa" w:w="4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Assumption</w:t>
            </w:r>
          </w:p>
        </w:tc>
        <w:tc>
          <w:tcPr>
            <w:tcW w:type="dxa" w:w="2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Required handling</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ASM-IQP-001</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Exactly 50 URS/FS/DS/CI, 60 INT and 26 RSK records remain the current DUMMY baselines.</w:t>
            </w:r>
          </w:p>
        </w:tc>
        <w:tc>
          <w:tcPr>
            <w:tcW w:type="dxa" w:w="2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Reconcile and version IQP/TRM if any controlled population changes.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ASM-IQP-002</w:t>
            </w:r>
          </w:p>
        </w:tc>
        <w:tc>
          <w:tcPr>
            <w:tcW w:type="dxa" w:w="4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PAS-X is a new GxP-critical IT implementation; actual release/modules/deployment/site remain unconfirmed.</w:t>
            </w:r>
          </w:p>
        </w:tc>
        <w:tc>
          <w:tcPr>
            <w:tcW w:type="dxa" w:w="2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Close PV-G1 before affected IQTC approval/execution.</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ASM-IQP-003</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TEST/VAL and PROD are logical fictional environment labels only.</w:t>
            </w:r>
          </w:p>
        </w:tc>
        <w:tc>
          <w:tcPr>
            <w:tcW w:type="dxa" w:w="2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Approve actual environment identity, similarity, segregation and configuration before use.</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ASM-IQP-004</w:t>
            </w:r>
          </w:p>
        </w:tc>
        <w:tc>
          <w:tcPr>
            <w:tcW w:type="dxa" w:w="4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No supplier/GEP/commissioning evidence is treated as available or suitable.</w:t>
            </w:r>
          </w:p>
        </w:tc>
        <w:tc>
          <w:tcPr>
            <w:tcW w:type="dxa" w:w="2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Inventory and approve suitability/gaps before leverage.</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ASM-IQP-005</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 actual custom code, script, report, query or adapter scope is confirmed.</w:t>
            </w:r>
          </w:p>
        </w:tc>
        <w:tc>
          <w:tcPr>
            <w:tcW w:type="dxa" w:w="2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Complete inventory/category/code-review decision under PV-G1.</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ASM-IQP-006</w:t>
            </w:r>
          </w:p>
        </w:tc>
        <w:tc>
          <w:tcPr>
            <w:tcW w:type="dxa" w:w="4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All 32 IQ case IDs are planning records and remain Not Run.</w:t>
            </w:r>
          </w:p>
        </w:tc>
        <w:tc>
          <w:tcPr>
            <w:tcW w:type="dxa" w:w="29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Only future approved IQTC/IQR may add steps, actual results and acceptance conclusions.</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ASM-IQP-007</w:t>
            </w:r>
          </w:p>
        </w:tc>
        <w:tc>
          <w:tcPr>
            <w:tcW w:type="dxa" w:w="4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Novo Life, Supplier Alpha, roles, approvals and repository references are fictional.</w:t>
            </w:r>
          </w:p>
        </w:tc>
        <w:tc>
          <w:tcPr>
            <w:tcW w:type="dxa" w:w="2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Never substitute real identities/signatures/operational records in this DUMMY copy.</w:t>
            </w:r>
          </w:p>
        </w:tc>
      </w:tr>
    </w:tbl>
    <w:p>
      <w:pPr>
        <w:keepNext/>
        <w:spacing w:after="20"/>
      </w:pPr>
    </w:p>
    <w:p>
      <w:pPr>
        <w:pStyle w:val="Heading2"/>
        <w:keepNext/>
        <w:pageBreakBefore w:val="0"/>
      </w:pPr>
      <w:r>
        <w:t>11.3 Protocol change triggers</w:t>
      </w:r>
    </w:p>
    <w:tbl>
      <w:tblPr>
        <w:tblStyle w:val="TableGrid"/>
        <w:tblW w:type="dxa" w:w="9360"/>
        <w:tblLook w:firstColumn="1" w:firstRow="1" w:lastColumn="0" w:lastRow="0" w:noHBand="0" w:noVBand="1" w:val="04A0"/>
        <w:jc w:val="left"/>
        <w:tblInd w:w="120" w:type="dxa"/>
        <w:tblLayout w:type="fixed"/>
      </w:tblPr>
      <w:tblGrid>
        <w:gridCol w:w="3000"/>
        <w:gridCol w:w="6360"/>
      </w:tblGrid>
      <w:tr>
        <w:trPr>
          <w:tblHeader w:val="true"/>
          <w:cantSplit/>
        </w:trPr>
        <w:tc>
          <w:tcPr>
            <w:tcW w:type="dxa" w:w="3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Trigger</w:t>
            </w:r>
          </w:p>
        </w:tc>
        <w:tc>
          <w:tcPr>
            <w:tcW w:type="dxa" w:w="63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5"/>
              </w:rPr>
              <w:t>Required impact assessment / update</w:t>
            </w:r>
          </w:p>
        </w:tc>
      </w:tr>
      <w:tr>
        <w:trPr>
          <w:cantSplit/>
        </w:trPr>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Product/release/module/category or architecture decision</w:t>
            </w:r>
          </w:p>
        </w:tc>
        <w:tc>
          <w:tcPr>
            <w:tcW w:type="dxa" w:w="6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Update scope, components, cases, prerequisites, supplier reliance and PV-G1 state.</w:t>
            </w:r>
          </w:p>
        </w:tc>
      </w:tr>
      <w:tr>
        <w:trPr>
          <w:cantSplit/>
        </w:trPr>
        <w:tc>
          <w:tcPr>
            <w:tcW w:type="dxa" w:w="3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Interface/configuration/shared-service value approval</w:t>
            </w:r>
          </w:p>
        </w:tc>
        <w:tc>
          <w:tcPr>
            <w:tcW w:type="dxa" w:w="6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Update cases/acceptance/evidence and PV-G2/PV-G3 state; reconcile CS/IS/DS/TRM.</w:t>
            </w:r>
          </w:p>
        </w:tc>
      </w:tr>
      <w:tr>
        <w:trPr>
          <w:cantSplit/>
        </w:trPr>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Migration applicability decision</w:t>
            </w:r>
          </w:p>
        </w:tc>
        <w:tc>
          <w:tcPr>
            <w:tcW w:type="dxa" w:w="6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Add separate controlled verification or record justified N/A; update PV-G4.</w:t>
            </w:r>
          </w:p>
        </w:tc>
      </w:tr>
      <w:tr>
        <w:trPr>
          <w:cantSplit/>
        </w:trPr>
        <w:tc>
          <w:tcPr>
            <w:tcW w:type="dxa" w:w="3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Detailed IQTC authoring changes case population</w:t>
            </w:r>
          </w:p>
        </w:tc>
        <w:tc>
          <w:tcPr>
            <w:tcW w:type="dxa" w:w="6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Approve IQP/TRM impact before execution; preserve stable IDs where possible.</w:t>
            </w:r>
          </w:p>
        </w:tc>
      </w:tr>
      <w:tr>
        <w:trPr>
          <w:cantSplit/>
        </w:trPr>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Failed result, deviation, defect or authorised installation change</w:t>
            </w:r>
          </w:p>
        </w:tc>
        <w:tc>
          <w:tcPr>
            <w:tcW w:type="dxa" w:w="6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Assess risk, requirements, regression, baselines and report implications.</w:t>
            </w:r>
          </w:p>
        </w:tc>
      </w:tr>
      <w:tr>
        <w:trPr>
          <w:cantSplit/>
        </w:trPr>
        <w:tc>
          <w:tcPr>
            <w:tcW w:type="dxa" w:w="3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Supplier evidence or service model change</w:t>
            </w:r>
          </w:p>
        </w:tc>
        <w:tc>
          <w:tcPr>
            <w:tcW w:type="dxa" w:w="63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5"/>
              </w:rPr>
              <w:t>Reassess suitability, responsibility split, gaps, verification scope and risks.</w:t>
            </w:r>
          </w:p>
        </w:tc>
      </w:tr>
      <w:tr>
        <w:trPr>
          <w:cantSplit/>
        </w:trPr>
        <w:tc>
          <w:tcPr>
            <w:tcW w:type="dxa" w:w="3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Source instruction/template version change</w:t>
            </w:r>
          </w:p>
        </w:tc>
        <w:tc>
          <w:tcPr>
            <w:tcW w:type="dxa" w:w="63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5"/>
              </w:rPr>
              <w:t>Assess procedural impact and document any adaptation before further execution.</w:t>
            </w:r>
          </w:p>
        </w:tc>
      </w:tr>
    </w:tbl>
    <w:p>
      <w:pPr>
        <w:keepNext/>
        <w:spacing w:after="20"/>
      </w:pPr>
    </w:p>
    <w:p>
      <w:pPr>
        <w:pStyle w:val="Heading1"/>
        <w:keepNext/>
        <w:pageBreakBefore/>
      </w:pPr>
      <w:r>
        <w:t>Appendix A — Complete planned IQ case register</w:t>
      </w:r>
    </w:p>
    <w:p>
      <w:pPr>
        <w:keepLines w:val="0"/>
      </w:pPr>
      <w:r>
        <w:rPr>
          <w:b w:val="0"/>
          <w:i w:val="0"/>
        </w:rPr>
        <w:t>The following register is the authoritative planned case population in this IQP. “Not Run” is the only result state. Detailed steps and actual-result fields are intentionally absent.</w:t>
      </w:r>
    </w:p>
    <w:tbl>
      <w:tblPr>
        <w:tblStyle w:val="TableGrid"/>
        <w:tblW w:type="dxa" w:w="9360"/>
        <w:tblLook w:firstColumn="1" w:firstRow="1" w:lastColumn="0" w:lastRow="0" w:noHBand="0" w:noVBand="1" w:val="04A0"/>
        <w:jc w:val="left"/>
        <w:tblInd w:w="120" w:type="dxa"/>
        <w:tblLayout w:type="fixed"/>
      </w:tblPr>
      <w:tblGrid>
        <w:gridCol w:w="1350"/>
        <w:gridCol w:w="1500"/>
        <w:gridCol w:w="1500"/>
        <w:gridCol w:w="1850"/>
        <w:gridCol w:w="1760"/>
        <w:gridCol w:w="600"/>
        <w:gridCol w:w="800"/>
      </w:tblGrid>
      <w:tr>
        <w:trPr>
          <w:tblHeader w:val="true"/>
          <w:cantSplit/>
        </w:trPr>
        <w:tc>
          <w:tcPr>
            <w:tcW w:type="dxa" w:w="13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 case ID</w:t>
            </w:r>
          </w:p>
        </w:tc>
        <w:tc>
          <w:tcPr>
            <w:tcW w:type="dxa" w:w="1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Objective</w:t>
            </w:r>
          </w:p>
        </w:tc>
        <w:tc>
          <w:tcPr>
            <w:tcW w:type="dxa" w:w="1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Trace basis</w:t>
            </w:r>
          </w:p>
        </w:tc>
        <w:tc>
          <w:tcPr>
            <w:tcW w:type="dxa" w:w="18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evidence</w:t>
            </w:r>
          </w:p>
        </w:tc>
        <w:tc>
          <w:tcPr>
            <w:tcW w:type="dxa" w:w="17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Acceptance focus</w:t>
            </w:r>
          </w:p>
        </w:tc>
        <w:tc>
          <w:tcPr>
            <w:tcW w:type="dxa" w:w="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Stage</w:t>
            </w:r>
          </w:p>
        </w:tc>
        <w:tc>
          <w:tcPr>
            <w:tcW w:type="dxa" w:w="8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State</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DUMMY-TC-MES-IQ-001</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Protocol, input and prerequisite baseline</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MLGP/IPLAN/DRR/TRM; URS-047/050; RSK-021/024</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versions, gate checklist and training/readiness index</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 applicable inputs approved/current; blockers identified; execution remains HOLD until closed</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DUMMY-TC-MES-IQ-002</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Software media, release and integrity identity</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DS/SUPA; URS-047/048; RSK-019/020/021</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Media/package identity, approved source, release note and hash/signature evidence</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Exact approved package is authentic, supported and reconciled to design; no unapproved media</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DUMMY-TC-MES-IQ-003</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Licensed modules and installed component inventory</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SYS/DS/SUPA; all domains; RSK-020/021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Installed-feature/module inventory and license/status export</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Required approved components present; unapproved/unused components absent or justified</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DUMMY-TC-MES-IQ-004</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Server, VM, host and capacity baseline</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 URS-037/039/045; RSK-016/018/020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Host/VM inventory, CPU/memory/storage/availability records</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topology and minimum resources present; differences approved</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DUMMY-TC-MES-IQ-005</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Operating system and platform prerequisites</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DS/SUPA; URS-045/047/048; RSK-019/020/021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OS/build/patch/feature/prerequisite export</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Supported approved versions/features/hardening prerequisites present</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DUMMY-TC-MES-IQ-006</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Database installation and storage baseline</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DS/CS/DIA; URS-007/010/020-027/037-040/044; RSK-002/004/008/010/017/018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DB service/version/topology/schema/storage/permissions inventory</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Database deployment matches approved design and protected data/audit/storage scope</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DUMMY-TC-MES-IQ-007</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Middleware and runtime prerequisites</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DS/SUPA; URS-028-036/045-047; RSK-015/016/019/021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Runtime/service/version/configuration inventory</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Supported runtime components and settings installed; unsupported items absent</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DUMMY-TC-MES-IQ-008</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Environment segregation and trust boundary</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SYS/IPLAN/DS/CS; URS-012-016/035/047; RSK-005/006/019/021</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Network/trust/data/account boundary evidence</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TEST/VAL cannot affect PROD; production trust/secrets/data are excluded or controlled</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DUMMY-TC-MES-IQ-009</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Network, DNS, firewall and load-balancer prerequisites</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DS/IS; URS-028-036/045; RSK-011-016/019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rule/route/DNS/service health evidence without secret values</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Only approved connectivity exists; required routes resolve; unapproved exposure absent</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DUMMY-TC-MES-IQ-010</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Certificates, trust stores and secret references</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IS/CS/DIA; URS-012-017/028-036/048; RSK-005/006/015/019/025</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Certificate subject/issuer/validity/thumbprint reference and secret-store control</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non-expired trust chain and protected references; no secret/private key in evidence</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DUMMY-TC-MES-IQ-011</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Service accounts and least-privilege installation</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IS/CS; URS-012-016/035-036/045; RSK-005/006/019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Account inventory, ownership, privilege/service mapping and password-vault reference</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Unique approved noninteractive identities have minimum privileges and controlled ownership</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DUMMY-TC-MES-IQ-012</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IAM integration and role-mapping prerequisites</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IS/CS; URS-012-017/035; RSK-005/006/007/015/019</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Connector/configuration identity and approved mapping export</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Installed IAM connector/mappings match approved design; ambiguous/default excess access absent</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DUMMY-TC-MES-IQ-013</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Authoritative time service installation</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IS/CS/DIA; URS-020/021/025/035/040/044; RSK-008/009/015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Time source, timezone, sync-status and monitoring configuration</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source/zone/tolerance configuration present across relevant components</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DUMMY-TC-MES-IQ-014</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PAS-X application installation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DS/CS; URS-001-027/041-050; RSK-001-010/016/019/021</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Application service/module/build/deployment inventory and installer log</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release/build/modules/services installed without critical installer error</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DUMMY-TC-MES-IQ-015</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Deployed configuration package and CI manifest</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CS; URS-001-050; RSK-001-026</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Package version/export, 50-CI manifest and environment comparison</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package/CI population deployed completely; differences approved and traceable</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DUMMY-TC-MES-IQ-016</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ERP interface component installation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IS/CS; URS-028/029/036/043; RSK-011/015/019</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Adapter/service/config identity; contract reference; monitoring hooks</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ERP components and prerequisites installed; no functional transaction claim</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DUMMY-TC-MES-IQ-017</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LIMS interface component installation</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IS/CS; URS-030/031/036/043; RSK-012/015/019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Adapter/service/config identity; contract reference; monitoring hooks</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LIMS components and prerequisites installed; no functional transaction claim</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DUMMY-TC-MES-IQ-018</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Automation interface component installation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IS/CS; URS-032/033/036/043; RSK-013/015/019</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Adapter/service/config identity; contract reference; monitoring hooks</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automation components/prerequisites installed; no command/data effectiveness claim</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DUMMY-TC-MES-IQ-019</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Historian and reporting component installation</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IS/CS; URS-034/041-044; RSK-014/015/023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Publisher/report service/config identity and monitoring hooks</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reporting/publication components installed; no report correctness claim</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DUMMY-TC-MES-IQ-020</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Monitoring, logging and alerting installation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DS/IS/CS/DIA; URS-020-023/036/040/043/045/046; RSK-008/015-017/019/022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Agent/service/source/route/retention inventory and approved test-alert reference</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 required components are observable; approved routes and retention configured</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DUMMY-TC-MES-IQ-021</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Backup configuration and protected-scope mapping</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DS/CS/DIA; URS-010/027/037/040/045; RSK-004/010/017/020</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Job/policy/schedule/retention/protected-scope inventory</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 approved application/data/audit/configuration classes included; access protected</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DUMMY-TC-MES-IQ-022</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Restore and recovery prerequisites</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DS/CS; URS-038-040/046; RSK-017/018/020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Runbook/tool/media/isolated-target/dependency prerequisite inventory</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recovery prerequisites are available and version-aligned; actual restore is later evidence</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DUMMY-TC-MES-IQ-023</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Audit logging installation and protection</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CS/DIA; URS-007/009/020-023/042/044; RSK-007/008/010/023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Audit service/event/protection/retention/access configuration inventory</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Required audit mechanism installed, enabled and protected; effectiveness remains OV/PfV</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DUMMY-TC-MES-IQ-024</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Electronic-signature services and configuration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CS/DIA; URS-017-019; RSK-007/010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Signature component/configuration/identity/time dependency inventory</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signature services/configuration present and bound to protected dependencies</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DUMMY-TC-MES-IQ-025</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Printers and controlled peripherals applicability</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SYS/DS/CS; URS-011/041-044; RSK-004/014/023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peripheral inventory or documented N/A decision</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Each required device/driver/queue is approved and identified, or N/A is justified</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DUMMY-TC-MES-IQ-026</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Storage, retention and archive configuration</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DS/CS/DIA; URS-010/011/021/024/027/037/044; RSK-004/008/010/017</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Volume/tier/path/policy/quota/retention/archive configuration inventory</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protected capacity and policy present; GxP classes not silently excluded</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DUMMY-TC-MES-IQ-027</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Security hardening and vulnerability status</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DS/CS/SUPA; URS-012-016/036/045-049; RSK-005/006/019-021/025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Hardening comparison, patch/vulnerability status and exception references</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baseline met; no unaccepted critical/high vulnerability or excess service</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DUMMY-TC-MES-IQ-028</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Installation documentation and release-note set</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SUPA/DS; URS-047-050; RSK-019/020/021/024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Approved install guide, release notes, known-error/compatibility/support inventory</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Current release-specific documents are accessible, controlled and reviewed for impact</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DUMMY-TC-MES-IQ-029</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Test data, accounts and temporary-item cleanup controls</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IPLAN/CS/DIA; URS-012-016/024/027/047; RSK-005/010/021/025/026</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Temporary account/data/interface/tool inventory and cleanup plan</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Only approved test elements exist; removal/reconciliation criteria and owners defined</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DUMMY-TC-MES-IQ-030</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Initial and final TEST/VAL configuration baselines</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MLGP/CS/TRM; URS-047/049; RSK-021/024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BSL-IQ-001…003 manifests/exports/hashes and comparison</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Required baseline events complete, reviewed and reconciled; unauthorized change absent</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DUMMY-TC-MES-IQ-031</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Production installation verification and equivalence</w:t>
            </w:r>
          </w:p>
        </w:tc>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DS/CS; URS-037-040/045/047-049; RSK-016-021/024</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Approved PROD deployment/checklist, environment-difference and baseline comparison</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PROD matches approved design/candidate except approved environment-specific values</w:t>
            </w:r>
          </w:p>
        </w:tc>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pIV</w:t>
            </w:r>
          </w:p>
        </w:tc>
        <w:tc>
          <w:tcPr>
            <w:tcW w:type="dxa" w:w="8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Planned / Not Run</w:t>
            </w:r>
          </w:p>
        </w:tc>
      </w:tr>
      <w:tr>
        <w:trPr>
          <w:cantSplit/>
        </w:trPr>
        <w:tc>
          <w:tcPr>
            <w:tcW w:type="dxa" w:w="13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DUMMY-TC-MES-IQ-032</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Final configuration comparison and handoff to OV</w:t>
            </w:r>
          </w:p>
        </w:tc>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 design/TRM; URS-001-050; RSK-001-026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Final IQ/pIV trace, open-item review, baseline index and handoff record</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 IQ acceptance criteria met; no open critical/high issue; OV entry package complete; no release inferred</w:t>
            </w:r>
          </w:p>
        </w:tc>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IQ-A / pIV</w:t>
            </w:r>
          </w:p>
        </w:tc>
        <w:tc>
          <w:tcPr>
            <w:tcW w:type="dxa" w:w="8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Planned / Not Run</w:t>
            </w:r>
          </w:p>
        </w:tc>
      </w:tr>
    </w:tbl>
    <w:p>
      <w:pPr>
        <w:keepNext/>
        <w:spacing w:after="20"/>
      </w:pPr>
    </w:p>
    <w:p>
      <w:pPr>
        <w:pStyle w:val="Heading1"/>
        <w:keepNext/>
        <w:pageBreakBefore/>
      </w:pPr>
      <w:r>
        <w:t>Appendix B — Controlled input-document baseline</w:t>
      </w:r>
    </w:p>
    <w:tbl>
      <w:tblPr>
        <w:tblStyle w:val="TableGrid"/>
        <w:tblW w:type="dxa" w:w="9360"/>
        <w:tblLook w:firstColumn="1" w:firstRow="1" w:lastColumn="0" w:lastRow="0" w:noHBand="0" w:noVBand="1" w:val="04A0"/>
        <w:jc w:val="left"/>
        <w:tblInd w:w="120" w:type="dxa"/>
        <w:tblLayout w:type="fixed"/>
      </w:tblPr>
      <w:tblGrid>
        <w:gridCol w:w="1500"/>
        <w:gridCol w:w="3200"/>
        <w:gridCol w:w="650"/>
        <w:gridCol w:w="2200"/>
        <w:gridCol w:w="1810"/>
      </w:tblGrid>
      <w:tr>
        <w:trPr>
          <w:tblHeader w:val="true"/>
          <w:cantSplit/>
        </w:trPr>
        <w:tc>
          <w:tcPr>
            <w:tcW w:type="dxa" w:w="1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Document ID</w:t>
            </w:r>
          </w:p>
        </w:tc>
        <w:tc>
          <w:tcPr>
            <w:tcW w:type="dxa" w:w="3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Filename</w:t>
            </w:r>
          </w:p>
        </w:tc>
        <w:tc>
          <w:tcPr>
            <w:tcW w:type="dxa" w:w="6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Version</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SHA-256</w:t>
            </w:r>
          </w:p>
        </w:tc>
        <w:tc>
          <w:tcPr>
            <w:tcW w:type="dxa" w:w="181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IQP use</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NL-MES-MLGP-001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NOVOLIFE-MES-MLGP-Master Lifecycle Generation Plan-v0.1-DUMMY.docx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58DF06F0CFDD20FDAE47DB054D62B66D</w:t>
            </w:r>
            <w:r>
              <w:br/>
            </w:r>
            <w:r>
              <w:rPr>
                <w:rFonts w:ascii="Calibri" w:hAnsi="Calibri"/>
                <w:b w:val="0"/>
                <w:color w:val="263238"/>
                <w:sz w:val="11"/>
              </w:rPr>
              <w:t>A640576CDCD2B14132502E6C60277453</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Governance / sequence</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NL-MES-SYS-001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NOVOLIFE-MES-SYS-System Overview and Description-v0.1-DUMMY.docx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0C2D6C7F6CA960538A78DD91DB130ECA</w:t>
            </w:r>
            <w:r>
              <w:br/>
            </w:r>
            <w:r>
              <w:rPr>
                <w:rFonts w:ascii="Calibri" w:hAnsi="Calibri"/>
                <w:b w:val="0"/>
                <w:color w:val="263238"/>
                <w:sz w:val="11"/>
              </w:rPr>
              <w:t>9384B1A251458700B2AABEB71B94E987</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Boundary / components</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NL-MES-IPLAN-001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NOVOLIFE-MES-IPLAN-IT Implementation Plan-v0.1-DUMMY.docx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B285EC5379FB80AE89CE087756E096B4</w:t>
            </w:r>
            <w:r>
              <w:br/>
            </w:r>
            <w:r>
              <w:rPr>
                <w:rFonts w:ascii="Calibri" w:hAnsi="Calibri"/>
                <w:b w:val="0"/>
                <w:color w:val="263238"/>
                <w:sz w:val="11"/>
              </w:rPr>
              <w:t>D678A029BCDCF7521F8C07C2465AB1C9</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Implementation planning</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NL-MES-URS-001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NOVOLIFE-MES-URS-User Requirement Specification-v0.1-DUMMY.docx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FC480E613AF60A29C59B293EC7F0F42D</w:t>
            </w:r>
            <w:r>
              <w:br/>
            </w:r>
            <w:r>
              <w:rPr>
                <w:rFonts w:ascii="Calibri" w:hAnsi="Calibri"/>
                <w:b w:val="0"/>
                <w:color w:val="263238"/>
                <w:sz w:val="11"/>
              </w:rPr>
              <w:t>14C1ECA3B1C8D7A3E63C372D78C6B856</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50 requirements</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NL-MES-ITRA-001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NOVOLIFE-MES-ITRA-IT Risk Assessment-v0.1-DUMMY.docx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6D91B4D8B1EB9771FC767987AC42AB1E</w:t>
            </w:r>
            <w:r>
              <w:br/>
            </w:r>
            <w:r>
              <w:rPr>
                <w:rFonts w:ascii="Calibri" w:hAnsi="Calibri"/>
                <w:b w:val="0"/>
                <w:color w:val="263238"/>
                <w:sz w:val="11"/>
              </w:rPr>
              <w:t>68E548B880F9071EE9522837285B5798</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26-risk baseline</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NL-MES-ITRRA-001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NOVOLIFE-MES-ITRRA-IT Requirement Risk Assessment-v0.1-DUMMY.docx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A63BC70EB0BA184AF0544DE78C18DBFB</w:t>
            </w:r>
            <w:r>
              <w:br/>
            </w:r>
            <w:r>
              <w:rPr>
                <w:rFonts w:ascii="Calibri" w:hAnsi="Calibri"/>
                <w:b w:val="0"/>
                <w:color w:val="263238"/>
                <w:sz w:val="11"/>
              </w:rPr>
              <w:t>CE00585F3BD2B25FAA6AF478BB42BEAF</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Verification rigor</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NL-MES-SUPA-001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NOVOLIFE-MES-SUPA-Supplier Assessment Report-v0.1-DUMMY.docx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DF2BD6401E9105CE5DC9EC28E9D2D60F</w:t>
            </w:r>
            <w:r>
              <w:br/>
            </w:r>
            <w:r>
              <w:rPr>
                <w:rFonts w:ascii="Calibri" w:hAnsi="Calibri"/>
                <w:b w:val="0"/>
                <w:color w:val="263238"/>
                <w:sz w:val="11"/>
              </w:rPr>
              <w:t>3776E2B7A3852D06D6368B12AE2C8BDA</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Supplier evidence conditions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NL-MES-FS-001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NOVOLIFE-MES-FS-Functional Specification-v0.1-DUMMY.docx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8E40D5921E7A77A8BF15C263D5F7DB69</w:t>
            </w:r>
            <w:r>
              <w:br/>
            </w:r>
            <w:r>
              <w:rPr>
                <w:rFonts w:ascii="Calibri" w:hAnsi="Calibri"/>
                <w:b w:val="0"/>
                <w:color w:val="263238"/>
                <w:sz w:val="11"/>
              </w:rPr>
              <w:t>2DC4CD397339D2BB14B6F647872B9618</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Functional design</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NL-MES-IS-001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NOVOLIFE-MES-IS-Integration Specification-v0.1-DUMMY.docx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E7E96103779203A8E8652B119C04C0F7</w:t>
            </w:r>
            <w:r>
              <w:br/>
            </w:r>
            <w:r>
              <w:rPr>
                <w:rFonts w:ascii="Calibri" w:hAnsi="Calibri"/>
                <w:b w:val="0"/>
                <w:color w:val="263238"/>
                <w:sz w:val="11"/>
              </w:rPr>
              <w:t>D6860F05E3173173029DD880C81DE32F</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60 integration requirements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NL-MES-DS-001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NOVOLIFE-MES-DS-Design Specification-v0.1-DUMMY.docx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E1A8E41194D607D8ADB8B042B8D2AD29</w:t>
            </w:r>
            <w:r>
              <w:br/>
            </w:r>
            <w:r>
              <w:rPr>
                <w:rFonts w:ascii="Calibri" w:hAnsi="Calibri"/>
                <w:b w:val="0"/>
                <w:color w:val="263238"/>
                <w:sz w:val="11"/>
              </w:rPr>
              <w:t>A587D7FC24E26D34A20AB19560B79392</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Technical design</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NL-MES-CS-001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NOVOLIFE-MES-CS-Configuration Specification-v0.1-DUMMY.docx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8F4078E36FED3D3A523A0A4BB565E9BB</w:t>
            </w:r>
            <w:r>
              <w:br/>
            </w:r>
            <w:r>
              <w:rPr>
                <w:rFonts w:ascii="Calibri" w:hAnsi="Calibri"/>
                <w:b w:val="0"/>
                <w:color w:val="263238"/>
                <w:sz w:val="11"/>
              </w:rPr>
              <w:t>CCF1DFF32112E53BCA6EE4ECE1EA97FC</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50-CI configuration design</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NL-MES-DIA-001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NOVOLIFE-MES-DIA-Data Integrity Assessment-v0.1-DUMMY.docx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B796EC45FE517BA95C9722CE28D96B6D</w:t>
            </w:r>
            <w:r>
              <w:br/>
            </w:r>
            <w:r>
              <w:rPr>
                <w:rFonts w:ascii="Calibri" w:hAnsi="Calibri"/>
                <w:b w:val="0"/>
                <w:color w:val="263238"/>
                <w:sz w:val="11"/>
              </w:rPr>
              <w:t>791586CFDEFD489E2714F7D093102DC8</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Data integrity controls</w:t>
            </w:r>
          </w:p>
        </w:tc>
      </w:tr>
      <w:tr>
        <w:trPr>
          <w:cantSplit/>
        </w:trPr>
        <w:tc>
          <w:tcPr>
            <w:tcW w:type="dxa" w:w="1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NL-MES-DRR-001</w:t>
            </w:r>
          </w:p>
        </w:tc>
        <w:tc>
          <w:tcPr>
            <w:tcW w:type="dxa" w:w="3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NOVOLIFE-MES-DRR-Design Review Report-v0.1-DUMMY.docx</w:t>
            </w:r>
          </w:p>
        </w:tc>
        <w:tc>
          <w:tcPr>
            <w:tcW w:type="dxa" w:w="6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B813A6952F062902386D0167B1EC80D0</w:t>
            </w:r>
            <w:r>
              <w:br/>
            </w:r>
            <w:r>
              <w:rPr>
                <w:rFonts w:ascii="Calibri" w:hAnsi="Calibri"/>
                <w:b w:val="0"/>
                <w:color w:val="263238"/>
                <w:sz w:val="11"/>
              </w:rPr>
              <w:t>35B4480B878978B82796319A515D0B4C</w:t>
            </w:r>
          </w:p>
        </w:tc>
        <w:tc>
          <w:tcPr>
            <w:tcW w:type="dxa" w:w="181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Conditional design approval / gates</w:t>
            </w:r>
          </w:p>
        </w:tc>
      </w:tr>
      <w:tr>
        <w:trPr>
          <w:cantSplit/>
        </w:trPr>
        <w:tc>
          <w:tcPr>
            <w:tcW w:type="dxa" w:w="1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NL-MES-TRM-001</w:t>
            </w:r>
          </w:p>
        </w:tc>
        <w:tc>
          <w:tcPr>
            <w:tcW w:type="dxa" w:w="3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NOVOLIFE-MES-TRM-Traceability Matrix-v0.1-DUMMY.docx</w:t>
            </w:r>
          </w:p>
        </w:tc>
        <w:tc>
          <w:tcPr>
            <w:tcW w:type="dxa" w:w="6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0.1</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9081D1DB2E675AE7EA2F86FA31B4717E</w:t>
            </w:r>
            <w:r>
              <w:br/>
            </w:r>
            <w:r>
              <w:rPr>
                <w:rFonts w:ascii="Calibri" w:hAnsi="Calibri"/>
                <w:b w:val="0"/>
                <w:color w:val="263238"/>
                <w:sz w:val="11"/>
              </w:rPr>
              <w:t>FD4A664674BC4DA5992A6CCB79DDAFBC</w:t>
            </w:r>
          </w:p>
        </w:tc>
        <w:tc>
          <w:tcPr>
            <w:tcW w:type="dxa" w:w="181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16-field traceability / planned OV IDs</w:t>
            </w:r>
          </w:p>
        </w:tc>
      </w:tr>
    </w:tbl>
    <w:p>
      <w:pPr>
        <w:keepNext/>
        <w:spacing w:after="20"/>
      </w:pPr>
    </w:p>
    <w:p>
      <w:pPr>
        <w:keepLines w:val="0"/>
      </w:pPr>
      <w:r>
        <w:rPr>
          <w:b w:val="0"/>
          <w:i w:val="0"/>
        </w:rPr>
        <w:t>Hash note: each SHA-256 is displayed on two lines for layout only; concatenate the two lines without whitespace to obtain the exact 64-character value. The baseline records the package state reconciled before IQP authoring.</w:t>
      </w:r>
    </w:p>
    <w:p>
      <w:pPr>
        <w:pStyle w:val="Heading1"/>
        <w:keepNext/>
        <w:pageBreakBefore/>
      </w:pPr>
      <w:r>
        <w:t>Appendix C — Prerequisite and hold-point checklist</w:t>
      </w:r>
    </w:p>
    <w:tbl>
      <w:tblPr>
        <w:tblStyle w:val="TableGrid"/>
        <w:tblW w:type="dxa" w:w="9360"/>
        <w:tblLook w:firstColumn="1" w:firstRow="1" w:lastColumn="0" w:lastRow="0" w:noHBand="0" w:noVBand="1" w:val="04A0"/>
        <w:jc w:val="left"/>
        <w:tblInd w:w="120" w:type="dxa"/>
        <w:tblLayout w:type="fixed"/>
      </w:tblPr>
      <w:tblGrid>
        <w:gridCol w:w="1200"/>
        <w:gridCol w:w="4100"/>
        <w:gridCol w:w="2300"/>
        <w:gridCol w:w="1760"/>
      </w:tblGrid>
      <w:tr>
        <w:trPr>
          <w:tblHeader w:val="true"/>
          <w:cantSplit/>
        </w:trPr>
        <w:tc>
          <w:tcPr>
            <w:tcW w:type="dxa" w:w="1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Prerequisite</w:t>
            </w:r>
          </w:p>
        </w:tc>
        <w:tc>
          <w:tcPr>
            <w:tcW w:type="dxa" w:w="4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Requirement</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Objective evidence</w:t>
            </w:r>
          </w:p>
        </w:tc>
        <w:tc>
          <w:tcPr>
            <w:tcW w:type="dxa" w:w="17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state</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PRE-IQ-001</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Current IQP approved by Engineering Responsible, second trained approver and QA for critical criteria.</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DOC_ID/version/approval record</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Available only as simulated DUMMY approval</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PRE-IQ-002</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Detailed NL-MES-IQTC-001 approved with steps, expected results, evidence and reviewer fields.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Approved IQTC</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 — not created</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PRE-IQ-003</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Current implementation plan, URS, risks, design specifications and DRR available.</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Appendix B baseline</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Available — DUMMY v0.1 inputs</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PRE-IQ-004</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PAS-X product/release/modules/software categories/custom-code inventory approved.</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PV-G1 closure; DRF-001/008</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PRE-IQ-005</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Physical architecture, technology versions, capacity, availability and DR topology approved.</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PV-G1 closure; DRF-002</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PRE-IQ-006</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Release-specific supplier evidence and permitted reliance/gaps approved.</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PV-G1 closure; DRF-006; SUPA evidence review</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PRE-IQ-007</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Interface contracts and security/monitoring/reconciliation values approved.</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PV-G2 closure; DRF-003</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PRE-IQ-008</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Actual 50-CI values and shared IAM/time/backup/monitoring parameters approved.</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PV-G3 closure; DRF-004/005</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PRE-IQ-009</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Migration/initial-load applicability decision approved.</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PV-G4 closure; DRF-010</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PRE-IQ-010</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TRM revised with approved IQ cases/steps and PV-G5 closure.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NL-MES-TRM-001 revision; DRF-009</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PRE-IQ-011</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Installation/deployment method, package, checklist, backout and change authorization approved.</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Controlled install package/checklist/change</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PRE-IQ-012</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TEST/VAL or PROD environment identity, adequacy, segregation and access readiness approved.</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Environment readiness record</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PRE-IQ-013</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Required infrastructure qualification records available or planned.</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Qualified infrastructure references or included cases</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Verify</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PRE-IQ-014</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Accounts, roles, test data, interfaces and temporary-item cleanup controls ready.</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Approved readiness/cleanup register</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PRE-IQ-015</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Test tools/automated comparison methods fit for use; calibration status confirmed where applicable.</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Tool method/version/fitness/calibration or N/A rationale</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 / applicability Verify</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PRE-IQ-016</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All participants trained and competent for assigned activities.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Training/competence evidence</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 — no real training record</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PRE-IQ-017</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Evidence repository/index, naming, access, protection, retention and review route ready.</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Repository readiness record</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PRE-IQ-018</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Deviation/defect/change/retest/regression process and roles available.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Approved procedures and workflow</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Procedural intent available; actual project route Verify</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PRE-IQ-019</w:t>
            </w:r>
          </w:p>
        </w:tc>
        <w:tc>
          <w:tcPr>
            <w:tcW w:type="dxa" w:w="4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BSL-IQ-001 or BSL-IQ-004 captured and independently reviewed before first stage case.</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Baseline manifest/export/hash</w:t>
            </w:r>
          </w:p>
        </w:tc>
        <w:tc>
          <w:tcPr>
            <w:tcW w:type="dxa" w:w="17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Planned — not established</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PRE-IQ-020</w:t>
            </w:r>
          </w:p>
        </w:tc>
        <w:tc>
          <w:tcPr>
            <w:tcW w:type="dxa" w:w="41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Backup/recovery prerequisites and security/network approvals available for affected cases.</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Approved service/security/change records</w:t>
            </w:r>
          </w:p>
        </w:tc>
        <w:tc>
          <w:tcPr>
            <w:tcW w:type="dxa" w:w="17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Open</w:t>
            </w:r>
          </w:p>
        </w:tc>
      </w:tr>
    </w:tbl>
    <w:p>
      <w:pPr>
        <w:keepNext/>
        <w:spacing w:after="20"/>
      </w:pPr>
    </w:p>
    <w:p>
      <w:pPr>
        <w:pStyle w:val="Heading1"/>
        <w:keepNext/>
        <w:pageBreakBefore/>
      </w:pPr>
      <w:r>
        <w:t>Appendix D — Complete 50-requirement IQ allocation</w:t>
      </w:r>
    </w:p>
    <w:p>
      <w:pPr>
        <w:keepLines w:val="0"/>
      </w:pPr>
      <w:r>
        <w:rPr>
          <w:b w:val="0"/>
          <w:i w:val="0"/>
        </w:rPr>
        <w:t>IQ verifies installation and design/configuration prerequisites. Functional and performance effectiveness remains assigned to OV/PfV even where IQ provides supporting evidence. The current 50 provisional OV test IDs in NL-MES-TRM-001 are not replaced by this allocation.</w:t>
      </w:r>
    </w:p>
    <w:tbl>
      <w:tblPr>
        <w:tblStyle w:val="TableGrid"/>
        <w:tblW w:type="dxa" w:w="9360"/>
        <w:tblLook w:firstColumn="1" w:firstRow="1" w:lastColumn="0" w:lastRow="0" w:noHBand="0" w:noVBand="1" w:val="04A0"/>
        <w:jc w:val="left"/>
        <w:tblInd w:w="120" w:type="dxa"/>
        <w:tblLayout w:type="fixed"/>
      </w:tblPr>
      <w:tblGrid>
        <w:gridCol w:w="1050"/>
        <w:gridCol w:w="1850"/>
        <w:gridCol w:w="1450"/>
        <w:gridCol w:w="2050"/>
        <w:gridCol w:w="2300"/>
        <w:gridCol w:w="660"/>
      </w:tblGrid>
      <w:tr>
        <w:trPr>
          <w:tblHeader w:val="true"/>
          <w:cantSplit/>
        </w:trPr>
        <w:tc>
          <w:tcPr>
            <w:tcW w:type="dxa" w:w="10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Requirement</w:t>
            </w:r>
          </w:p>
        </w:tc>
        <w:tc>
          <w:tcPr>
            <w:tcW w:type="dxa" w:w="18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Requirement statement</w:t>
            </w:r>
          </w:p>
        </w:tc>
        <w:tc>
          <w:tcPr>
            <w:tcW w:type="dxa" w:w="14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FS / DS / CI</w:t>
            </w:r>
          </w:p>
        </w:tc>
        <w:tc>
          <w:tcPr>
            <w:tcW w:type="dxa" w:w="20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Risk(s) / level</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Planned IQ allocation / coverage role</w:t>
            </w:r>
          </w:p>
        </w:tc>
        <w:tc>
          <w:tcPr>
            <w:tcW w:type="dxa" w:w="6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State</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URS-MES-001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make a production order available for execution only when the order is authorised, required master data are valid, and the currently approved effective master batch record or recipe is associated with the order.</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FS-MES-001 / DS-MES-001 / CI-MES-001</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RSK-MES-001, RSK-MES-021</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URS-MES-002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guide authorised users through the approved execution sequence and prevent completion of a mandatory step until its defined prerequisites and required entries are satisfied.</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FS-MES-002 / DS-MES-002 / CI-MES-002</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RSK-MES-001</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URS-MES-003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capture required manual and automated execution values with their units, source, business context, date and time, and shall apply only approved calculation and validation rules.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FS-MES-003 / DS-MES-003 / CI-MES-003</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RSK-MES-002, RSK-MES-013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URS-MES-004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verify and record the identity and applicable released, available, calibration, or readiness status of materials and equipment before their controlled use in a batch step.</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FS-MES-004 / DS-MES-004 / CI-MES-004</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RSK-MES-001, RSK-MES-013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URS-MES-005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control hold, stop, resume, cancel, and abort transitions for active execution and shall preserve the reason, authorised actor, date and time, prior state, and resulting state for each transition.</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FS-MES-005 / DS-MES-005 / CI-MES-005</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RSK-MES-001, RSK-MES-013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URS-MES-006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FS-MES-006 / DS-MES-006 / CI-MES-006</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RSK-MES-003,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IQ-014/015/028/030</w:t>
            </w:r>
            <w:r>
              <w:br/>
            </w:r>
            <w:r>
              <w:rPr>
                <w:rFonts w:ascii="Calibri" w:hAnsi="Calibri"/>
                <w:b w:val="0"/>
                <w:color w:val="263238"/>
                <w:sz w:val="11"/>
              </w:rPr>
              <w:t>Supporting installation/design baseline;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URS-MES-007</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FS-MES-007 / DS-MES-007 / CI-MES-007</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RSK-MES-002, RSK-MES-003, RSK-MES-007, RSK-MES-008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IQ-006/014/015/023/026/030</w:t>
            </w:r>
            <w:r>
              <w:br/>
            </w:r>
            <w:r>
              <w:rPr>
                <w:rFonts w:ascii="Calibri" w:hAnsi="Calibri"/>
                <w:b w:val="0"/>
                <w:color w:val="263238"/>
                <w:sz w:val="11"/>
              </w:rPr>
              <w:t>Supporting records/audit/storage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URS-MES-008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prevent final completion of an electronic batch record until all mandatory entries, steps, reviews, signatures, and blocking exception dispositions required by the approved workflow are complete.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FS-MES-008 / DS-MES-008 / CI-MES-008</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RSK-MES-003, RSK-MES-007</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IQ-006/014/015/023/026/030</w:t>
            </w:r>
            <w:r>
              <w:br/>
            </w:r>
            <w:r>
              <w:rPr>
                <w:rFonts w:ascii="Calibri" w:hAnsi="Calibri"/>
                <w:b w:val="0"/>
                <w:color w:val="263238"/>
                <w:sz w:val="11"/>
              </w:rPr>
              <w:t>Supporting records/audit/storage baseline;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URS-MES-009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FS-MES-009 / DS-MES-009 / CI-MES-009</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RSK-MES-003, RSK-MES-007, RSK-MES-008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IQ-006/014/015/023/026/030</w:t>
            </w:r>
            <w:r>
              <w:br/>
            </w:r>
            <w:r>
              <w:rPr>
                <w:rFonts w:ascii="Calibri" w:hAnsi="Calibri"/>
                <w:b w:val="0"/>
                <w:color w:val="263238"/>
                <w:sz w:val="11"/>
              </w:rPr>
              <w:t>Supporting records/audit/storage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URS-MES-010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FS-MES-010 / DS-MES-010 / CI-MES-010</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RSK-MES-004, RSK-MES-010, RSK-MES-017</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IQ-006/014/015/023/026/030</w:t>
            </w:r>
            <w:r>
              <w:br/>
            </w:r>
            <w:r>
              <w:rPr>
                <w:rFonts w:ascii="Calibri" w:hAnsi="Calibri"/>
                <w:b w:val="0"/>
                <w:color w:val="263238"/>
                <w:sz w:val="11"/>
              </w:rPr>
              <w:t>Supporting records/audit/storage baseline;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URS-MES-011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generate complete and accurate human-readable and approved electronic copies of electronic batch records, including relevant metadata, audit trails, and electronic signatures, while preserving content and meaning.</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FS-MES-011 / DS-MES-011 / CI-MES-011</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RSK-MES-004, RSK-MES-023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IQ-006/014/015/023/026/030</w:t>
            </w:r>
            <w:r>
              <w:br/>
            </w:r>
            <w:r>
              <w:rPr>
                <w:rFonts w:ascii="Calibri" w:hAnsi="Calibri"/>
                <w:b w:val="0"/>
                <w:color w:val="263238"/>
                <w:sz w:val="11"/>
              </w:rPr>
              <w:t>Supporting records/audit/storage baseline;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URS-MES-012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require each interactive user to authenticate with a unique attributable identity through the approved identity service and shall apply approved session, lockout, and re-authentication controls.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FS-MES-012 / DS-MES-012 / CI-MES-012</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RSK-MES-005, RSK-MES-006, RSK-MES-019,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IQ-008/010/011/012/027</w:t>
            </w:r>
            <w:r>
              <w:br/>
            </w:r>
            <w:r>
              <w:rPr>
                <w:rFonts w:ascii="Calibri" w:hAnsi="Calibri"/>
                <w:b w:val="0"/>
                <w:color w:val="263238"/>
                <w:sz w:val="11"/>
              </w:rPr>
              <w:t>Direct security/identity installation control;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URS-MES-013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restrict functions and data to approved role-based permissions so that users can perform only the activities necessary for their assigned responsibilities.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FS-MES-013 / DS-MES-013 / CI-MES-013</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RSK-MES-005, RSK-MES-019</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IQ-008/010/011/012/027</w:t>
            </w:r>
            <w:r>
              <w:br/>
            </w:r>
            <w:r>
              <w:rPr>
                <w:rFonts w:ascii="Calibri" w:hAnsi="Calibri"/>
                <w:b w:val="0"/>
                <w:color w:val="263238"/>
                <w:sz w:val="11"/>
              </w:rPr>
              <w:t>Direct security/identity installation control;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URS-MES-014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access process shall support approved provisioning, modification, suspension, and revocation of user access with traceable requester, approver, executor, effective date, and resulting role assignment.</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FS-MES-014 / DS-MES-014 / CI-MES-014</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RSK-MES-005,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IQ-008/010/011/012/027</w:t>
            </w:r>
            <w:r>
              <w:br/>
            </w:r>
            <w:r>
              <w:rPr>
                <w:rFonts w:ascii="Calibri" w:hAnsi="Calibri"/>
                <w:b w:val="0"/>
                <w:color w:val="263238"/>
                <w:sz w:val="11"/>
              </w:rPr>
              <w:t>Direct security/identity installation control;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URS-MES-015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identify, restrict, own, protect, and monitor privileged and service accounts, and shall prevent their use as unowned or shared interactive business-user identities.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FS-MES-015 / DS-MES-015 / CI-MES-015</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RSK-MES-005, RSK-MES-006, RSK-MES-019</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IQ-008/010/011/012/027</w:t>
            </w:r>
            <w:r>
              <w:br/>
            </w:r>
            <w:r>
              <w:rPr>
                <w:rFonts w:ascii="Calibri" w:hAnsi="Calibri"/>
                <w:b w:val="0"/>
                <w:color w:val="263238"/>
                <w:sz w:val="11"/>
              </w:rPr>
              <w:t>Direct security/identity installation control;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URS-MES-016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access-control arrangement shall prevent or detect approved segregation-of-duties conflicts and shall enable periodic review and documented disposition of user, role, privileged, and service-account access.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FS-MES-016 / DS-MES-016 / CI-MES-016</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RSK-MES-005,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IQ-008/010/011/012/027</w:t>
            </w:r>
            <w:r>
              <w:br/>
            </w:r>
            <w:r>
              <w:rPr>
                <w:rFonts w:ascii="Calibri" w:hAnsi="Calibri"/>
                <w:b w:val="0"/>
                <w:color w:val="263238"/>
                <w:sz w:val="11"/>
              </w:rPr>
              <w:t>Direct security/identity installation control;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URS-MES-017</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permit an electronic signature only for an authorised unique user acting in an approved signing role and shall require the configured authentication or re-authentication at the point of signing.</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FS-MES-017 / DS-MES-017 / CI-MES-017</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RSK-MES-007</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IQ-010/012/014/023/024</w:t>
            </w:r>
            <w:r>
              <w:br/>
            </w:r>
            <w:r>
              <w:rPr>
                <w:rFonts w:ascii="Calibri" w:hAnsi="Calibri"/>
                <w:b w:val="0"/>
                <w:color w:val="263238"/>
                <w:sz w:val="11"/>
              </w:rPr>
              <w:t>Direct signature dependency/configuration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URS-MES-018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Each MES electronic signature shall record and display the signer's attributable identity, the approved signature meaning, and the date and time of signing in the context of the signed record.</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FS-MES-018 / DS-MES-018 / CI-MES-018</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RSK-MES-007</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IQ-010/012/014/023/024</w:t>
            </w:r>
            <w:r>
              <w:br/>
            </w:r>
            <w:r>
              <w:rPr>
                <w:rFonts w:ascii="Calibri" w:hAnsi="Calibri"/>
                <w:b w:val="0"/>
                <w:color w:val="263238"/>
                <w:sz w:val="11"/>
              </w:rPr>
              <w:t>Direct signature dependency/configuration installation;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URS-MES-019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permanently link each electronic signature to the specific signed record and version so that the signature cannot be excised, copied, transferred, or reused to approve other data without detection.</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FS-MES-019 / DS-MES-019 / CI-MES-019</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RSK-MES-007, RSK-MES-010</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IQ-010/012/014/023/024</w:t>
            </w:r>
            <w:r>
              <w:br/>
            </w:r>
            <w:r>
              <w:rPr>
                <w:rFonts w:ascii="Calibri" w:hAnsi="Calibri"/>
                <w:b w:val="0"/>
                <w:color w:val="263238"/>
                <w:sz w:val="11"/>
              </w:rPr>
              <w:t>Direct signature dependency/configuration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URS-MES-020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FS-MES-020 / DS-MES-020 / CI-MES-020</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IQ-006/013/020/023/026</w:t>
            </w:r>
            <w:r>
              <w:br/>
            </w:r>
            <w:r>
              <w:rPr>
                <w:rFonts w:ascii="Calibri" w:hAnsi="Calibri"/>
                <w:b w:val="0"/>
                <w:color w:val="263238"/>
                <w:sz w:val="11"/>
              </w:rPr>
              <w:t>Direct audit/time/protection installation;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URS-MES-021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FS-MES-021 / DS-MES-021 / CI-MES-021</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RSK-MES-008, RSK-MES-010</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IQ-006/013/020/023/026</w:t>
            </w:r>
            <w:r>
              <w:br/>
            </w:r>
            <w:r>
              <w:rPr>
                <w:rFonts w:ascii="Calibri" w:hAnsi="Calibri"/>
                <w:b w:val="0"/>
                <w:color w:val="263238"/>
                <w:sz w:val="11"/>
              </w:rPr>
              <w:t>Direct audit/time/protection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URS-MES-022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allow authorised reviewers to retrieve, search, sort, filter, and export relevant audit-trail information together with the record context needed to evaluate changes, omissions, repeated actions, and unusual activity.</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FS-MES-022 / DS-MES-022 / CI-MES-022</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IQ-006/013/020/023/026</w:t>
            </w:r>
            <w:r>
              <w:br/>
            </w:r>
            <w:r>
              <w:rPr>
                <w:rFonts w:ascii="Calibri" w:hAnsi="Calibri"/>
                <w:b w:val="0"/>
                <w:color w:val="263238"/>
                <w:sz w:val="11"/>
              </w:rPr>
              <w:t>Direct audit/time/protection installation;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URS-MES-023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FS-MES-023 / DS-MES-023 / CI-MES-023</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RSK-MES-008,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IQ-006/013/020/023/026</w:t>
            </w:r>
            <w:r>
              <w:br/>
            </w:r>
            <w:r>
              <w:rPr>
                <w:rFonts w:ascii="Calibri" w:hAnsi="Calibri"/>
                <w:b w:val="0"/>
                <w:color w:val="263238"/>
                <w:sz w:val="11"/>
              </w:rPr>
              <w:t>Direct audit/time/protection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URS-MES-024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FS-MES-024 / DS-MES-024 / CI-MES-024</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RSK-MES-002, RSK-MES-010, RSK-MES-026</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IQ-006/013/015/021/022/026/029/030</w:t>
            </w:r>
            <w:r>
              <w:br/>
            </w:r>
            <w:r>
              <w:rPr>
                <w:rFonts w:ascii="Calibri" w:hAnsi="Calibri"/>
                <w:b w:val="0"/>
                <w:color w:val="263238"/>
                <w:sz w:val="11"/>
              </w:rPr>
              <w:t>Direct data/storage/retention installation;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URS-MES-025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use the approved authoritative time source across application, database, interface, audit, and signature components and shall apply the defined time-zone and daylight-saving rules consistently.</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FS-MES-025 / DS-MES-025 / CI-MES-025</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RSK-MES-009</w:t>
            </w:r>
            <w:r>
              <w:br/>
            </w:r>
            <w:r>
              <w:rPr>
                <w:rFonts w:ascii="Calibri" w:hAnsi="Calibri"/>
                <w:b w:val="0"/>
                <w:color w:val="263238"/>
                <w:sz w:val="11"/>
              </w:rPr>
              <w:t>Working Medium</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IQ-006/013/015/021/022/026/029/030</w:t>
            </w:r>
            <w:r>
              <w:br/>
            </w:r>
            <w:r>
              <w:rPr>
                <w:rFonts w:ascii="Calibri" w:hAnsi="Calibri"/>
                <w:b w:val="0"/>
                <w:color w:val="263238"/>
                <w:sz w:val="11"/>
              </w:rPr>
              <w:t>Direct data/storage/retention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URS-MES-026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permit correction of GxP data only by an authorised role through the approved function while preserving the original value, corrected value, reason, actor, date and time, and required review or approval.</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FS-MES-026 / DS-MES-026 / CI-MES-026</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RSK-MES-010</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IQ-006/013/015/021/022/026/029/030</w:t>
            </w:r>
            <w:r>
              <w:br/>
            </w:r>
            <w:r>
              <w:rPr>
                <w:rFonts w:ascii="Calibri" w:hAnsi="Calibri"/>
                <w:b w:val="0"/>
                <w:color w:val="263238"/>
                <w:sz w:val="11"/>
              </w:rPr>
              <w:t>Direct data/storage/retention installation;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URS-MES-027</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FS-MES-027 / DS-MES-027 / CI-MES-027</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RSK-MES-004, RSK-MES-010, RSK-MES-026</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IQ-006/013/015/021/022/026/029/030</w:t>
            </w:r>
            <w:r>
              <w:br/>
            </w:r>
            <w:r>
              <w:rPr>
                <w:rFonts w:ascii="Calibri" w:hAnsi="Calibri"/>
                <w:b w:val="0"/>
                <w:color w:val="263238"/>
                <w:sz w:val="11"/>
              </w:rPr>
              <w:t>Direct data/storage/retention installation;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URS-MES-028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FS-MES-028 / DS-MES-028 / CI-MES-028</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RSK-MES-011,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IQ-009/010/011/016/020</w:t>
            </w:r>
            <w:r>
              <w:br/>
            </w:r>
            <w:r>
              <w:rPr>
                <w:rFonts w:ascii="Calibri" w:hAnsi="Calibri"/>
                <w:b w:val="0"/>
                <w:color w:val="263238"/>
                <w:sz w:val="11"/>
              </w:rPr>
              <w:t>Direct ERP component/prerequisite installation; transaction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URS-MES-029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FS-MES-029 / DS-MES-029 / CI-MES-029</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RSK-MES-011,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IQ-009/010/011/016/020</w:t>
            </w:r>
            <w:r>
              <w:br/>
            </w:r>
            <w:r>
              <w:rPr>
                <w:rFonts w:ascii="Calibri" w:hAnsi="Calibri"/>
                <w:b w:val="0"/>
                <w:color w:val="263238"/>
                <w:sz w:val="11"/>
              </w:rPr>
              <w:t>Direct ERP component/prerequisite installation; transaction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URS-MES-030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create and transmit an authorised sample request and applicable batch/sample context to LIMS and shall track acknowledgement and sample status using stable cross-system identifiers.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FS-MES-030 / DS-MES-030 / CI-MES-030</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RSK-MES-012,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IQ-009/010/011/017/020</w:t>
            </w:r>
            <w:r>
              <w:br/>
            </w:r>
            <w:r>
              <w:rPr>
                <w:rFonts w:ascii="Calibri" w:hAnsi="Calibri"/>
                <w:b w:val="0"/>
                <w:color w:val="263238"/>
                <w:sz w:val="11"/>
              </w:rPr>
              <w:t>Direct LIMS component/prerequisite installation; transaction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URS-MES-031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FS-MES-031 / DS-MES-031 / CI-MES-031</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RSK-MES-012,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IQ-009/010/011/017/020</w:t>
            </w:r>
            <w:r>
              <w:br/>
            </w:r>
            <w:r>
              <w:rPr>
                <w:rFonts w:ascii="Calibri" w:hAnsi="Calibri"/>
                <w:b w:val="0"/>
                <w:color w:val="263238"/>
                <w:sz w:val="11"/>
              </w:rPr>
              <w:t>Direct LIMS component/prerequisite installation; transaction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URS-MES-032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transmit approved commands, setpoints, or recipe context to the automation layer only for the correct active batch and permitted process state and shall require the defined acknowledgement or safe failure response.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FS-MES-032 / DS-MES-032 / CI-MES-032</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RSK-MES-013,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IQ-009/010/011/018/020</w:t>
            </w:r>
            <w:r>
              <w:br/>
            </w:r>
            <w:r>
              <w:rPr>
                <w:rFonts w:ascii="Calibri" w:hAnsi="Calibri"/>
                <w:b w:val="0"/>
                <w:color w:val="263238"/>
                <w:sz w:val="11"/>
              </w:rPr>
              <w:t>Direct automation component/prerequisite installation; transaction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URS-MES-033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receive required automation measurements, statuses, alarms, and events with source identity, unit, date and time, sequence, and batch/step context and shall visibly handle invalid, missing, late, or out-of-range data.</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FS-MES-033 / DS-MES-033 / CI-MES-033</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RSK-MES-013,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IQ-009/010/011/018/020</w:t>
            </w:r>
            <w:r>
              <w:br/>
            </w:r>
            <w:r>
              <w:rPr>
                <w:rFonts w:ascii="Calibri" w:hAnsi="Calibri"/>
                <w:b w:val="0"/>
                <w:color w:val="263238"/>
                <w:sz w:val="11"/>
              </w:rPr>
              <w:t>Direct automation component/prerequisite installation; transaction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URS-MES-034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publish only the approved process, event, audit-context, or performance data to the historian/reporting layer with defined source authority, time context, completeness controls, and no unauthorised write-back to the MES record.</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FS-MES-034 / DS-MES-034 / CI-MES-034</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RSK-MES-014,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IQ-009/010/011/019/020</w:t>
            </w:r>
            <w:r>
              <w:br/>
            </w:r>
            <w:r>
              <w:rPr>
                <w:rFonts w:ascii="Calibri" w:hAnsi="Calibri"/>
                <w:b w:val="0"/>
                <w:color w:val="263238"/>
                <w:sz w:val="11"/>
              </w:rPr>
              <w:t>Direct historian/reporting installation; publication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URS-MES-035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consume authentication outcomes and approved identity attributes from the designated enterprise identity service while keeping MES role assignment and regulated authorisation under controlled ownership.</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FS-MES-035 / DS-MES-035 / CI-MES-035</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RSK-MES-005, RSK-MES-006, RSK-MES-015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IQ-008/009/010/011/012/016-020</w:t>
            </w:r>
            <w:r>
              <w:br/>
            </w:r>
            <w:r>
              <w:rPr>
                <w:rFonts w:ascii="Calibri" w:hAnsi="Calibri"/>
                <w:b w:val="0"/>
                <w:color w:val="263238"/>
                <w:sz w:val="11"/>
              </w:rPr>
              <w:t>Direct enterprise/interface prerequisite installation; end-to-end effectiveness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URS-MES-036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FS-MES-036 / DS-MES-036 / CI-MES-036</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RSK-MES-011, RSK-MES-012, RSK-MES-013, RSK-MES-014, RSK-MES-015, RSK-MES-019</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IQ-008/009/010/011/012/016-020</w:t>
            </w:r>
            <w:r>
              <w:br/>
            </w:r>
            <w:r>
              <w:rPr>
                <w:rFonts w:ascii="Calibri" w:hAnsi="Calibri"/>
                <w:b w:val="0"/>
                <w:color w:val="263238"/>
                <w:sz w:val="11"/>
              </w:rPr>
              <w:t>Direct enterprise/interface prerequisite installation; end-to-end effectiveness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URS-MES-037</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FS-MES-037 / DS-MES-037 / CI-MES-037</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RSK-MES-017, RSK-MES-020</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IQ-004/006/020/021/022/026/030/031</w:t>
            </w:r>
            <w:r>
              <w:br/>
            </w:r>
            <w:r>
              <w:rPr>
                <w:rFonts w:ascii="Calibri" w:hAnsi="Calibri"/>
                <w:b w:val="0"/>
                <w:color w:val="263238"/>
                <w:sz w:val="11"/>
              </w:rPr>
              <w:t>Direct continuity-platform installation; recovery effectiveness later</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URS-MES-038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solution shall allow authorised restoration of the approved software, configuration, records, metadata, audit trails, signatures, and interface state to a complete, accurate, and internally consistent recovery point.</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FS-MES-038 / DS-MES-038 / CI-MES-038</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RSK-MES-017, RSK-MES-018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IQ-004/006/020/021/022/026/030/031</w:t>
            </w:r>
            <w:r>
              <w:br/>
            </w:r>
            <w:r>
              <w:rPr>
                <w:rFonts w:ascii="Calibri" w:hAnsi="Calibri"/>
                <w:b w:val="0"/>
                <w:color w:val="263238"/>
                <w:sz w:val="11"/>
              </w:rPr>
              <w:t>Direct continuity-platform installation; recovery effectiveness later</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URS-MES-039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FS-MES-039 / DS-MES-039 / CI-MES-039</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RSK-MES-016, RSK-MES-018</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IQ-004/006/020/021/022/026/030/031</w:t>
            </w:r>
            <w:r>
              <w:br/>
            </w:r>
            <w:r>
              <w:rPr>
                <w:rFonts w:ascii="Calibri" w:hAnsi="Calibri"/>
                <w:b w:val="0"/>
                <w:color w:val="263238"/>
                <w:sz w:val="11"/>
              </w:rPr>
              <w:t>Direct continuity-platform installation; recovery effectiveness later</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URS-MES-040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FS-MES-040 / DS-MES-040 / CI-MES-040</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RSK-MES-017, RSK-MES-018,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IQ-004/006/020/021/022/026/030/031</w:t>
            </w:r>
            <w:r>
              <w:br/>
            </w:r>
            <w:r>
              <w:rPr>
                <w:rFonts w:ascii="Calibri" w:hAnsi="Calibri"/>
                <w:b w:val="0"/>
                <w:color w:val="263238"/>
                <w:sz w:val="11"/>
              </w:rPr>
              <w:t>Direct continuity-platform installation; recovery effectiveness later</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URS-MES-041</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provide authorised users with current operational views and reports of order, batch, step, hold, exception, and completion status using controlled definitions and traceable source data.</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FS-MES-041 / DS-MES-041 / CI-MES-041</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RSK-MES-003, RSK-MES-014, RSK-MES-023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IQ-006/014/015/019/020/023/026/030</w:t>
            </w:r>
            <w:r>
              <w:br/>
            </w:r>
            <w:r>
              <w:rPr>
                <w:rFonts w:ascii="Calibri" w:hAnsi="Calibri"/>
                <w:b w:val="0"/>
                <w:color w:val="263238"/>
                <w:sz w:val="11"/>
              </w:rPr>
              <w:t>Supporting reporting/audit installation; report correctness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URS-MES-042</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FS-MES-042 / DS-MES-042 / CI-MES-042</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RSK-MES-003, RSK-MES-008, RSK-MES-023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IQ-006/014/015/019/020/023/026/030</w:t>
            </w:r>
            <w:r>
              <w:br/>
            </w:r>
            <w:r>
              <w:rPr>
                <w:rFonts w:ascii="Calibri" w:hAnsi="Calibri"/>
                <w:b w:val="0"/>
                <w:color w:val="263238"/>
                <w:sz w:val="11"/>
              </w:rPr>
              <w:t>Supporting reporting/audit installation; report correctness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URS-MES-043</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shall provide authorised support and business roles with reports or queues that identify failed, delayed, rejected, duplicated, unreconciled, or manually dispositioned interface transactions and execution exceptions.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FS-MES-043 / DS-MES-043 / CI-MES-043</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RSK-MES-015, RSK-MES-022, RSK-MES-023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IQ-006/014/015/019/020/023/026/030</w:t>
            </w:r>
            <w:r>
              <w:br/>
            </w:r>
            <w:r>
              <w:rPr>
                <w:rFonts w:ascii="Calibri" w:hAnsi="Calibri"/>
                <w:b w:val="0"/>
                <w:color w:val="263238"/>
                <w:sz w:val="11"/>
              </w:rPr>
              <w:t>Supporting reporting/audit installation; report correctness OV/PfV</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URS-MES-044</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Each GxP-relevant MES report or extract shall identify its source, report definition/version, execution date and time, selection criteria, and executing user, and shall prevent unauthorised alteration of the issued result.</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FS-MES-044 / DS-MES-044 / CI-MES-044</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RSK-MES-004, RSK-MES-010, RSK-MES-014, RSK-MES-023</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IQ-006/014/015/019/020/023/026/030</w:t>
            </w:r>
            <w:r>
              <w:br/>
            </w:r>
            <w:r>
              <w:rPr>
                <w:rFonts w:ascii="Calibri" w:hAnsi="Calibri"/>
                <w:b w:val="0"/>
                <w:color w:val="263238"/>
                <w:sz w:val="11"/>
              </w:rPr>
              <w:t>Supporting reporting/audit installation; report correctness OV/PfV</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URS-MES-045</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solution shall monitor availability, capacity, critical jobs, interfaces, storage, backup, security-relevant events, and service health and shall route actionable alerts with context and timestamp to an accountable support role.</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FS-MES-045 / DS-MES-045 / CI-MES-045</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RSK-MES-006, RSK-MES-015, RSK-MES-016, RSK-MES-017, RSK-MES-019, RSK-MES-022</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URS-MES-046</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FS-MES-046 / DS-MES-046 / CI-MES-046</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RSK-MES-016, RSK-MES-018, RSK-MES-022</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URS-MES-047</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FS-MES-047 / DS-MES-047 / CI-MES-047</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RSK-MES-001, RSK-MES-010, RSK-MES-019, RSK-MES-021, RSK-MES-022, RSK-MES-026</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URS-MES-048</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FS-MES-048 / DS-MES-048 / CI-MES-048</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RSK-MES-019, RSK-MES-020, RSK-MES-024, RSK-MES-025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URS-MES-049</w:t>
            </w:r>
          </w:p>
        </w:tc>
        <w:tc>
          <w:tcPr>
            <w:tcW w:type="dxa" w:w="18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4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FS-MES-049 / DS-MES-049 / CI-MES-049</w:t>
            </w:r>
          </w:p>
        </w:tc>
        <w:tc>
          <w:tcPr>
            <w:tcW w:type="dxa" w:w="205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RSK-MES-019, RSK-MES-020, RSK-MES-021, RSK-MES-022, RSK-MES-024, RSK-MES-025</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r>
        <w:trPr>
          <w:cantSplit/>
        </w:trPr>
        <w:tc>
          <w:tcPr>
            <w:tcW w:type="dxa" w:w="1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URS-MES-050</w:t>
            </w:r>
          </w:p>
        </w:tc>
        <w:tc>
          <w:tcPr>
            <w:tcW w:type="dxa" w:w="18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4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FS-MES-050 / DS-MES-050 / CI-MES-050</w:t>
            </w:r>
          </w:p>
        </w:tc>
        <w:tc>
          <w:tcPr>
            <w:tcW w:type="dxa" w:w="205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RSK-MES-005, RSK-MES-024</w:t>
            </w:r>
            <w:r>
              <w:br/>
            </w:r>
            <w:r>
              <w:rPr>
                <w:rFonts w:ascii="Calibri" w:hAnsi="Calibri"/>
                <w:b w:val="0"/>
                <w:color w:val="263238"/>
                <w:sz w:val="11"/>
              </w:rPr>
              <w:t>Working High</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IQ-004/008/010/011/020-022/026-032</w:t>
            </w:r>
            <w:r>
              <w:br/>
            </w:r>
            <w:r>
              <w:rPr>
                <w:rFonts w:ascii="Calibri" w:hAnsi="Calibri"/>
                <w:b w:val="0"/>
                <w:color w:val="263238"/>
                <w:sz w:val="11"/>
              </w:rPr>
              <w:t>Direct maintained-state/platform installation; effectiveness/release later</w:t>
            </w:r>
          </w:p>
        </w:tc>
        <w:tc>
          <w:tcPr>
            <w:tcW w:type="dxa" w:w="6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1"/>
              </w:rPr>
              <w:t>Allocated</w:t>
            </w:r>
            <w:r>
              <w:br/>
            </w:r>
            <w:r>
              <w:rPr>
                <w:rFonts w:ascii="Calibri" w:hAnsi="Calibri"/>
                <w:b w:val="0"/>
                <w:color w:val="263238"/>
                <w:sz w:val="11"/>
              </w:rPr>
              <w:t>Not Run</w:t>
            </w:r>
          </w:p>
        </w:tc>
      </w:tr>
    </w:tbl>
    <w:p>
      <w:pPr>
        <w:keepNext/>
        <w:spacing w:after="20"/>
      </w:pPr>
    </w:p>
    <w:p>
      <w:pPr>
        <w:pStyle w:val="Heading1"/>
        <w:keepNext/>
        <w:pageBreakBefore/>
      </w:pPr>
      <w:r>
        <w:t>Appendix E — Open findings, PV gates and Verify register</w:t>
      </w:r>
    </w:p>
    <w:p>
      <w:pPr>
        <w:pStyle w:val="Heading2"/>
        <w:keepNext/>
        <w:pageBreakBefore w:val="0"/>
      </w:pPr>
      <w:r>
        <w:t>E.1 Design-review findings retained as open</w:t>
      </w:r>
    </w:p>
    <w:tbl>
      <w:tblPr>
        <w:tblStyle w:val="TableGrid"/>
        <w:tblW w:type="dxa" w:w="9360"/>
        <w:tblLook w:firstColumn="1" w:firstRow="1" w:lastColumn="0" w:lastRow="0" w:noHBand="0" w:noVBand="1" w:val="04A0"/>
        <w:jc w:val="left"/>
        <w:tblInd w:w="120" w:type="dxa"/>
        <w:tblLayout w:type="fixed"/>
      </w:tblPr>
      <w:tblGrid>
        <w:gridCol w:w="1300"/>
        <w:gridCol w:w="2700"/>
        <w:gridCol w:w="850"/>
        <w:gridCol w:w="2200"/>
        <w:gridCol w:w="1350"/>
        <w:gridCol w:w="960"/>
      </w:tblGrid>
      <w:tr>
        <w:trPr>
          <w:tblHeader w:val="true"/>
          <w:cantSplit/>
        </w:trPr>
        <w:tc>
          <w:tcPr>
            <w:tcW w:type="dxa" w:w="1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Finding ID</w:t>
            </w:r>
          </w:p>
        </w:tc>
        <w:tc>
          <w:tcPr>
            <w:tcW w:type="dxa" w:w="2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Finding</w:t>
            </w:r>
          </w:p>
        </w:tc>
        <w:tc>
          <w:tcPr>
            <w:tcW w:type="dxa" w:w="8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Risk</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Required action</w:t>
            </w:r>
          </w:p>
        </w:tc>
        <w:tc>
          <w:tcPr>
            <w:tcW w:type="dxa" w:w="135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Responsible role</w:t>
            </w:r>
          </w:p>
        </w:tc>
        <w:tc>
          <w:tcPr>
            <w:tcW w:type="dxa" w:w="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Status / gate</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DUMMY-DRF-MES-001</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Confirm supported PAS-X product, release/build, modules and standard/configured/customized split; approve final software category by component.</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Update SYS/FS/DS/CS/SUPA and this DRR with supplier and architecture evidence.</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IT Solution Owner / Supplier Representative</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PV-G1</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DUMMY-DRF-MES-002</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Confirm physical architecture, deployment model, environments, technology versions, capacity, availability and DR topology.</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Issue approved physical architecture and update component/environment design and verification prerequisites.</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Infrastructure SME / IT Solution Owner</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PV-G1</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DUMMY-DRF-MES-003</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Baseline all interface contracts: endpoints, protocol/port, schemas/mappings, authentication, certificates/keys, timeouts, retry/idempotency, monitoring and reconciliation values.</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Approve interface control documents and update IS/DS/CS for all affected INT records.</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Integration SME / Security SME</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PV-G2</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DUMMY-DRF-MES-004</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Confirm product-specific configuration objects and parameter values, including roles, sessions, limits, signatures, audit events, reporting and operational thresholds.</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Create approved configuration baseline and link each actual value/object to CI-MES-001…050.</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MES Configuration SME</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PV-G3</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DUMMY-DRF-MES-005</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Confirm IAM, time, backup, monitoring and recovery service products, ownership, service parameters, access protection, alerts, retention, RPO/RTO and recovery evidence routes.</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Approve shared-service design/operating inputs and update DS/CS/IS/DIA.</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Infrastructure / Security SME</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PV-G3</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DUMMY-DRF-MES-006</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Obtain release-specific supplier design-space, compatibility, lifecycle, vulnerability, backup/export/import and change-notification evidence.</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Medium</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Update SUPA and affected design records; record accepted responsibilities and limitations.</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Supplier Representative / IT Solution Owner</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PV-G1</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DUMMY-DRF-MES-007</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Define operational SOP/user-guide/SLA, audit-trail review, monitoring, backup/restore, escalation, access review and training handoffs.</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Medium</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Create later controlled operational documents and map them in the traceability register.</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Operations Lead / Business Process Owner</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lifecycle follow-up</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DUMMY-DRF-MES-008</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Determine whether custom code, scripts, reports, queries or adapters exist and whether unit specification/code review is required.</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High</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Approve custom-object inventory and complete unit/code review before affected verification.</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Development Lead / Quality Assurance</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PV-G1</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DUMMY-DRF-MES-009</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Issue the dedicated 16-field traceability matrix and assign controlled test-case IDs before protocol approval/execution.</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Medium</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Create NL-MES-TRM-001 and reconcile all 50 requirements, risks, design references and planned tests.</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Verification Lead / Validation Lead</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PV-G5</w:t>
            </w:r>
          </w:p>
        </w:tc>
      </w:tr>
      <w:tr>
        <w:trPr>
          <w:cantSplit/>
        </w:trPr>
        <w:tc>
          <w:tcPr>
            <w:tcW w:type="dxa" w:w="13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DUMMY-DRF-MES-010</w:t>
            </w:r>
          </w:p>
        </w:tc>
        <w:tc>
          <w:tcPr>
            <w:tcW w:type="dxa" w:w="2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Decide migration/initial-load applicability and, if applicable, define scope, ownership, mapping, transformation, reconciliation, exception and approval controls.</w:t>
            </w:r>
          </w:p>
        </w:tc>
        <w:tc>
          <w:tcPr>
            <w:tcW w:type="dxa" w:w="8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Working Medium</w:t>
            </w:r>
          </w:p>
        </w:tc>
        <w:tc>
          <w:tcPr>
            <w:tcW w:type="dxa" w:w="22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Record a controlled applicability decision; create and review a migration plan/specification if applicable.</w:t>
            </w:r>
          </w:p>
        </w:tc>
        <w:tc>
          <w:tcPr>
            <w:tcW w:type="dxa" w:w="135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Data Owner / Data Integrity Steward</w:t>
            </w:r>
          </w:p>
        </w:tc>
        <w:tc>
          <w:tcPr>
            <w:tcW w:type="dxa" w:w="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1"/>
              </w:rPr>
              <w:t>Open — PV-G4</w:t>
            </w:r>
          </w:p>
        </w:tc>
      </w:tr>
    </w:tbl>
    <w:p>
      <w:pPr>
        <w:keepNext/>
        <w:spacing w:after="20"/>
      </w:pPr>
    </w:p>
    <w:p>
      <w:pPr>
        <w:pStyle w:val="Heading2"/>
        <w:keepNext/>
        <w:pageBreakBefore w:val="0"/>
      </w:pPr>
      <w:r>
        <w:t>E.2 Pre-verification gates</w:t>
      </w:r>
    </w:p>
    <w:tbl>
      <w:tblPr>
        <w:tblStyle w:val="TableGrid"/>
        <w:tblW w:type="dxa" w:w="9360"/>
        <w:tblLook w:firstColumn="1" w:firstRow="1" w:lastColumn="0" w:lastRow="0" w:noHBand="0" w:noVBand="1" w:val="04A0"/>
        <w:jc w:val="left"/>
        <w:tblInd w:w="120" w:type="dxa"/>
        <w:tblLayout w:type="fixed"/>
      </w:tblPr>
      <w:tblGrid>
        <w:gridCol w:w="800"/>
        <w:gridCol w:w="1800"/>
        <w:gridCol w:w="1700"/>
        <w:gridCol w:w="2100"/>
        <w:gridCol w:w="2960"/>
      </w:tblGrid>
      <w:tr>
        <w:trPr>
          <w:tblHeader w:val="true"/>
          <w:cantSplit/>
        </w:trPr>
        <w:tc>
          <w:tcPr>
            <w:tcW w:type="dxa" w:w="8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Gate</w:t>
            </w:r>
          </w:p>
        </w:tc>
        <w:tc>
          <w:tcPr>
            <w:tcW w:type="dxa" w:w="18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Subject</w:t>
            </w:r>
          </w:p>
        </w:tc>
        <w:tc>
          <w:tcPr>
            <w:tcW w:type="dxa" w:w="1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Finding(s)</w:t>
            </w:r>
          </w:p>
        </w:tc>
        <w:tc>
          <w:tcPr>
            <w:tcW w:type="dxa" w:w="2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Required before</w:t>
            </w:r>
          </w:p>
        </w:tc>
        <w:tc>
          <w:tcPr>
            <w:tcW w:type="dxa" w:w="2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Closure evidence</w:t>
            </w:r>
          </w:p>
        </w:tc>
      </w:tr>
      <w:tr>
        <w:trPr>
          <w:cantSplit/>
        </w:trPr>
        <w:tc>
          <w:tcPr>
            <w:tcW w:type="dxa" w:w="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PV-G1</w:t>
            </w:r>
          </w:p>
        </w:tc>
        <w:tc>
          <w:tcPr>
            <w:tcW w:type="dxa" w:w="1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Design identity and implementability</w:t>
            </w:r>
          </w:p>
        </w:tc>
        <w:tc>
          <w:tcPr>
            <w:tcW w:type="dxa" w:w="1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DUMMY-DRF-MES-001, -002, -006, -008</w:t>
            </w:r>
          </w:p>
        </w:tc>
        <w:tc>
          <w:tcPr>
            <w:tcW w:type="dxa" w:w="21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Before protocol approval or execution for affected components</w:t>
            </w:r>
          </w:p>
        </w:tc>
        <w:tc>
          <w:tcPr>
            <w:tcW w:type="dxa" w:w="2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Approved product/category/architecture/supplier/custom-code evidence and updated specifications</w:t>
            </w:r>
          </w:p>
        </w:tc>
      </w:tr>
      <w:tr>
        <w:trPr>
          <w:cantSplit/>
        </w:trPr>
        <w:tc>
          <w:tcPr>
            <w:tcW w:type="dxa" w:w="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PV-G2</w:t>
            </w:r>
          </w:p>
        </w:tc>
        <w:tc>
          <w:tcPr>
            <w:tcW w:type="dxa" w:w="1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Interface technical baseline</w:t>
            </w:r>
          </w:p>
        </w:tc>
        <w:tc>
          <w:tcPr>
            <w:tcW w:type="dxa" w:w="1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DUMMY-DRF-MES-003</w:t>
            </w:r>
          </w:p>
        </w:tc>
        <w:tc>
          <w:tcPr>
            <w:tcW w:type="dxa" w:w="21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Before interface or end-to-end test execution</w:t>
            </w:r>
          </w:p>
        </w:tc>
        <w:tc>
          <w:tcPr>
            <w:tcW w:type="dxa" w:w="2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Approved technical contracts and updated IS/DS/CS for all affected INT records</w:t>
            </w:r>
          </w:p>
        </w:tc>
      </w:tr>
      <w:tr>
        <w:trPr>
          <w:cantSplit/>
        </w:trPr>
        <w:tc>
          <w:tcPr>
            <w:tcW w:type="dxa" w:w="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PV-G3</w:t>
            </w:r>
          </w:p>
        </w:tc>
        <w:tc>
          <w:tcPr>
            <w:tcW w:type="dxa" w:w="1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Configuration and shared-service values</w:t>
            </w:r>
          </w:p>
        </w:tc>
        <w:tc>
          <w:tcPr>
            <w:tcW w:type="dxa" w:w="1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DUMMY-DRF-MES-004, -005</w:t>
            </w:r>
          </w:p>
        </w:tc>
        <w:tc>
          <w:tcPr>
            <w:tcW w:type="dxa" w:w="21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Before configuration-dependent test execution</w:t>
            </w:r>
          </w:p>
        </w:tc>
        <w:tc>
          <w:tcPr>
            <w:tcW w:type="dxa" w:w="2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Approved actual CI values, shared-service parameters and verification prerequisites</w:t>
            </w:r>
          </w:p>
        </w:tc>
      </w:tr>
      <w:tr>
        <w:trPr>
          <w:cantSplit/>
        </w:trPr>
        <w:tc>
          <w:tcPr>
            <w:tcW w:type="dxa" w:w="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PV-G4</w:t>
            </w:r>
          </w:p>
        </w:tc>
        <w:tc>
          <w:tcPr>
            <w:tcW w:type="dxa" w:w="1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Migration / initial-load decision</w:t>
            </w:r>
          </w:p>
        </w:tc>
        <w:tc>
          <w:tcPr>
            <w:tcW w:type="dxa" w:w="1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DUMMY-DRF-MES-010</w:t>
            </w:r>
          </w:p>
        </w:tc>
        <w:tc>
          <w:tcPr>
            <w:tcW w:type="dxa" w:w="21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Before migration-related verification or use</w:t>
            </w:r>
          </w:p>
        </w:tc>
        <w:tc>
          <w:tcPr>
            <w:tcW w:type="dxa" w:w="2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Approved not-applicable decision or reviewed migration plan/specification</w:t>
            </w:r>
          </w:p>
        </w:tc>
      </w:tr>
      <w:tr>
        <w:trPr>
          <w:cantSplit/>
        </w:trPr>
        <w:tc>
          <w:tcPr>
            <w:tcW w:type="dxa" w:w="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PV-G5</w:t>
            </w:r>
          </w:p>
        </w:tc>
        <w:tc>
          <w:tcPr>
            <w:tcW w:type="dxa" w:w="18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Verification traceability</w:t>
            </w:r>
          </w:p>
        </w:tc>
        <w:tc>
          <w:tcPr>
            <w:tcW w:type="dxa" w:w="17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DUMMY-DRF-MES-009</w:t>
            </w:r>
          </w:p>
        </w:tc>
        <w:tc>
          <w:tcPr>
            <w:tcW w:type="dxa" w:w="210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Before any controlled test protocol approval/execution</w:t>
            </w:r>
          </w:p>
        </w:tc>
        <w:tc>
          <w:tcPr>
            <w:tcW w:type="dxa" w:w="2960"/>
            <w:vAlign w:val="center"/>
            <w:tcMar>
              <w:top w:w="55" w:type="dxa"/>
              <w:start w:w="120" w:type="dxa"/>
              <w:bottom w:w="55" w:type="dxa"/>
              <w:end w:w="70" w:type="dxa"/>
            </w:tcMar>
            <w:shd w:fill="FFF2CC"/>
          </w:tcPr>
          <w:p>
            <w:pPr>
              <w:spacing w:after="0" w:before="0" w:line="228" w:lineRule="auto"/>
            </w:pPr>
            <w:r/>
            <w:r>
              <w:rPr>
                <w:rFonts w:ascii="Calibri" w:hAnsi="Calibri"/>
                <w:b w:val="0"/>
                <w:color w:val="263238"/>
                <w:sz w:val="13"/>
              </w:rPr>
              <w:t>Approved NL-MES-TRM-001 and assigned test-case IDs</w:t>
            </w:r>
          </w:p>
        </w:tc>
      </w:tr>
    </w:tbl>
    <w:p>
      <w:pPr>
        <w:keepNext/>
        <w:spacing w:after="20"/>
      </w:pPr>
    </w:p>
    <w:p>
      <w:pPr>
        <w:pStyle w:val="Heading2"/>
        <w:keepNext/>
        <w:pageBreakBefore w:val="0"/>
      </w:pPr>
      <w:r>
        <w:t>E.3 IQ-specific Verify register</w:t>
      </w:r>
    </w:p>
    <w:tbl>
      <w:tblPr>
        <w:tblStyle w:val="TableGrid"/>
        <w:tblW w:type="dxa" w:w="9360"/>
        <w:tblLook w:firstColumn="1" w:firstRow="1" w:lastColumn="0" w:lastRow="0" w:noHBand="0" w:noVBand="1" w:val="04A0"/>
        <w:jc w:val="left"/>
        <w:tblInd w:w="120" w:type="dxa"/>
        <w:tblLayout w:type="fixed"/>
      </w:tblPr>
      <w:tblGrid>
        <w:gridCol w:w="1200"/>
        <w:gridCol w:w="4700"/>
        <w:gridCol w:w="1900"/>
        <w:gridCol w:w="1560"/>
      </w:tblGrid>
      <w:tr>
        <w:trPr>
          <w:tblHeader w:val="true"/>
          <w:cantSplit/>
        </w:trPr>
        <w:tc>
          <w:tcPr>
            <w:tcW w:type="dxa" w:w="1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Verify ID</w:t>
            </w:r>
          </w:p>
        </w:tc>
        <w:tc>
          <w:tcPr>
            <w:tcW w:type="dxa" w:w="47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Open item</w:t>
            </w:r>
          </w:p>
        </w:tc>
        <w:tc>
          <w:tcPr>
            <w:tcW w:type="dxa" w:w="1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Owner / closure evidence</w:t>
            </w:r>
          </w:p>
        </w:tc>
        <w:tc>
          <w:tcPr>
            <w:tcW w:type="dxa" w:w="15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Protocol impact</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VER-IQP-001</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PAS-X product, release/build, modules, supported platform and installed-component identity.</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IT Solution Owner / Supplier Representative</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PV-G1; IQ-002/003/005/014</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VER-IQP-002</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Physical topology, host/VM sizing, database/runtime versions, storage, availability and DR design.</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Infrastructure / Database SME</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PV-G1; IQ-004-007</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VER-IQP-003</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Actual TEST/VAL, PROD and DR environment identities, similarity, segregation and trust boundaries.</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Infrastructure / Security SME</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IQ-008/030/031</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VER-IQP-004</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Interface endpoints, DNS, routes, protocol/port, certificates, schemas, timeout/retry and monitoring values.</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Integration / Security SME</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PV-G2; IQ-009/010/016-020</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VER-IQP-005</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Actual 50-CI product object/parameter values and approved environment-specific differences.</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MES Configuration SME</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PV-G3; IQ-015/030-032</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VER-IQP-006</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IAM, service-account, time, backup and monitoring product/service parameters and ownership.</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Infrastructure / Security SME</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PV-G3; IQ-011-013/020-022</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VER-IQP-007</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Migration/initial-load applicability and any separate verification package.</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Data Owner / Data Integrity Steward</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PV-G4</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VER-IQP-008</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Approved controlled TRM revision with detailed IQTC step coverage and bidirectional links.</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Traceability Owner / QA</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PV-G5; before execution</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VER-IQP-009</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Supplier/GEP/infrastructure evidence inventory, suitability, currency, scope and approved gap treatment.</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Validation Lead / Supplier Manager</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IQ-002-007/014/028</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VER-IQP-010</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Installation/deployment method, automated tools, installer accounts, rollback and evidence capture method.</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MES / Infrastructure SME</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Before IQTC approval</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VER-IQP-011</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Security hardening baseline, vulnerability/patch decision and exception acceptance.</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Security SME / QA as applicable</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IQ-005/027</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VER-IQP-012</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Retention/archive/storage values, backup schedule and recovery objective/dependency values.</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Records / Recovery Owner</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IQ-021/022/026</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VER-IQP-013</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Printers/peripherals requirement and exact inventory, or approved N/A rationale.</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Process Owner / MES SME</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IQ-025</w:t>
            </w:r>
          </w:p>
        </w:tc>
      </w:tr>
      <w:tr>
        <w:trPr>
          <w:cantSplit/>
        </w:trPr>
        <w:tc>
          <w:tcPr>
            <w:tcW w:type="dxa" w:w="1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VER-IQP-014</w:t>
            </w:r>
          </w:p>
        </w:tc>
        <w:tc>
          <w:tcPr>
            <w:tcW w:type="dxa" w:w="47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Training, test tools/calibration, evidence repository and actual deviation/change workflow readiness.</w:t>
            </w:r>
          </w:p>
        </w:tc>
        <w:tc>
          <w:tcPr>
            <w:tcW w:type="dxa" w:w="19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Verification Lead / QA</w:t>
            </w:r>
          </w:p>
        </w:tc>
        <w:tc>
          <w:tcPr>
            <w:tcW w:type="dxa" w:w="15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HP-IQ-06</w:t>
            </w:r>
          </w:p>
        </w:tc>
      </w:tr>
      <w:tr>
        <w:trPr>
          <w:cantSplit/>
        </w:trPr>
        <w:tc>
          <w:tcPr>
            <w:tcW w:type="dxa" w:w="1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VER-IQP-015</w:t>
            </w:r>
          </w:p>
        </w:tc>
        <w:tc>
          <w:tcPr>
            <w:tcW w:type="dxa" w:w="47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Controlled acceptance of IQ-A, deployment/pIV and later release criteria by authorised roles.</w:t>
            </w:r>
          </w:p>
        </w:tc>
        <w:tc>
          <w:tcPr>
            <w:tcW w:type="dxa" w:w="1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IT Solution Owner / QA</w:t>
            </w:r>
          </w:p>
        </w:tc>
        <w:tc>
          <w:tcPr>
            <w:tcW w:type="dxa" w:w="15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Future IQ Report / release record</w:t>
            </w:r>
          </w:p>
        </w:tc>
      </w:tr>
    </w:tbl>
    <w:p>
      <w:pPr>
        <w:keepNext/>
        <w:spacing w:after="20"/>
      </w:pPr>
    </w:p>
    <w:p>
      <w:pPr>
        <w:pStyle w:val="Heading1"/>
        <w:keepNext/>
        <w:pageBreakBefore/>
      </w:pPr>
      <w:r>
        <w:t>Appendix F — Traceability update and document quality gate</w:t>
      </w:r>
    </w:p>
    <w:p>
      <w:pPr>
        <w:pStyle w:val="Heading2"/>
        <w:keepNext/>
        <w:pageBreakBefore w:val="0"/>
      </w:pPr>
      <w:r>
        <w:t>F.1 Sixteen-field traceability update</w:t>
      </w:r>
    </w:p>
    <w:tbl>
      <w:tblPr>
        <w:tblStyle w:val="TableGrid"/>
        <w:tblW w:type="dxa" w:w="9360"/>
        <w:tblLook w:firstColumn="1" w:firstRow="1" w:lastColumn="0" w:lastRow="0" w:noHBand="0" w:noVBand="1" w:val="04A0"/>
        <w:jc w:val="left"/>
        <w:tblInd w:w="120" w:type="dxa"/>
        <w:tblLayout w:type="fixed"/>
      </w:tblPr>
      <w:tblGrid>
        <w:gridCol w:w="600"/>
        <w:gridCol w:w="2200"/>
        <w:gridCol w:w="4300"/>
        <w:gridCol w:w="2260"/>
      </w:tblGrid>
      <w:tr>
        <w:trPr>
          <w:tblHeader w:val="true"/>
          <w:cantSplit/>
        </w:trPr>
        <w:tc>
          <w:tcPr>
            <w:tcW w:type="dxa" w:w="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No.</w:t>
            </w:r>
          </w:p>
        </w:tc>
        <w:tc>
          <w:tcPr>
            <w:tcW w:type="dxa" w:w="22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Traceability field</w:t>
            </w:r>
          </w:p>
        </w:tc>
        <w:tc>
          <w:tcPr>
            <w:tcW w:type="dxa" w:w="4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Current controlled value</w:t>
            </w:r>
          </w:p>
        </w:tc>
        <w:tc>
          <w:tcPr>
            <w:tcW w:type="dxa" w:w="22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State after IQP</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Requirement ID</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URS-MES-001…050</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Controlled — unchanged</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2</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Requirement statement</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50 controlled statements in Appendix D</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Controlled — unchanged</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3</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GxP relevance</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Yes — conservative for all 50</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Controlled — unchanged</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4</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Risk ID</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One or more RSK-MES-001…026 per URS</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Controlled — all remain Open</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5</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Risk level</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Working High for 49; Working Medium for URS-MES-025</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Working only; residual not rated</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6</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FS reference</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FS-MES-001…050</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Controlled — unchanged</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7</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DS reference</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DS-MES-001…050</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Controlled — unchanged</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8</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CS reference</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CI-MES-001…050</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Controlled — exact values Verify</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9</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Integration reference</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INT-MES-[family]-### where applicable; 60 total</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Controlled — technical values Verify</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10</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Test case ID</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32 planned IQ IDs added; 50 planned OV IDs retained in TRM</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Planned; IQTC/TRM approval Open</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11</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Test result</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Not Run for all 32 IQ cases</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 execution</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12</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Defect/deviation ID</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N/A — no execution; no actual IDs created</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 only if future evidence exists</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13</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SOP/user guide reference</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Q0300370/Q187219/Q0715589/Q0697805/Q0697905; future operational guides Open</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IQ source basis controlled</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14</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Operational control reference</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Future O&amp;M/SLA/monitoring/review records</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Open — not created</w:t>
            </w:r>
          </w:p>
        </w:tc>
      </w:tr>
      <w:tr>
        <w:trPr>
          <w:cantSplit/>
        </w:trPr>
        <w:tc>
          <w:tcPr>
            <w:tcW w:type="dxa" w:w="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15</w:t>
            </w:r>
          </w:p>
        </w:tc>
        <w:tc>
          <w:tcPr>
            <w:tcW w:type="dxa" w:w="22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Change/incident/periodic review reference</w:t>
            </w:r>
          </w:p>
        </w:tc>
        <w:tc>
          <w:tcPr>
            <w:tcW w:type="dxa" w:w="4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N/A — no actual records created</w:t>
            </w:r>
          </w:p>
        </w:tc>
        <w:tc>
          <w:tcPr>
            <w:tcW w:type="dxa" w:w="22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Open only after lifecycle events</w:t>
            </w:r>
          </w:p>
        </w:tc>
      </w:tr>
      <w:tr>
        <w:trPr>
          <w:cantSplit/>
        </w:trPr>
        <w:tc>
          <w:tcPr>
            <w:tcW w:type="dxa" w:w="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16</w:t>
            </w:r>
          </w:p>
        </w:tc>
        <w:tc>
          <w:tcPr>
            <w:tcW w:type="dxa" w:w="22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Status</w:t>
            </w:r>
          </w:p>
        </w:tc>
        <w:tc>
          <w:tcPr>
            <w:tcW w:type="dxa" w:w="4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IQ planned / Not Run; execution and release HOLD</w:t>
            </w:r>
          </w:p>
        </w:tc>
        <w:tc>
          <w:tcPr>
            <w:tcW w:type="dxa" w:w="22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Updated by NL-MES-IQP-001</w:t>
            </w:r>
          </w:p>
        </w:tc>
      </w:tr>
    </w:tbl>
    <w:p>
      <w:pPr>
        <w:keepNext/>
        <w:spacing w:after="20"/>
      </w:pPr>
    </w:p>
    <w:p>
      <w:pPr>
        <w:pStyle w:val="Heading2"/>
        <w:keepNext/>
        <w:pageBreakBefore w:val="0"/>
      </w:pPr>
      <w:r>
        <w:t>F.2 Bidirectional reconciliation</w:t>
      </w:r>
    </w:p>
    <w:tbl>
      <w:tblPr>
        <w:tblStyle w:val="TableGrid"/>
        <w:tblW w:type="dxa" w:w="9360"/>
        <w:tblLook w:firstColumn="1" w:firstRow="1" w:lastColumn="0" w:lastRow="0" w:noHBand="0" w:noVBand="1" w:val="04A0"/>
        <w:jc w:val="left"/>
        <w:tblInd w:w="120" w:type="dxa"/>
        <w:tblLayout w:type="fixed"/>
      </w:tblPr>
      <w:tblGrid>
        <w:gridCol w:w="2000"/>
        <w:gridCol w:w="2300"/>
        <w:gridCol w:w="3460"/>
        <w:gridCol w:w="1600"/>
      </w:tblGrid>
      <w:tr>
        <w:trPr>
          <w:tblHeader w:val="true"/>
          <w:cantSplit/>
        </w:trPr>
        <w:tc>
          <w:tcPr>
            <w:tcW w:type="dxa" w:w="20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Check</w:t>
            </w:r>
          </w:p>
        </w:tc>
        <w:tc>
          <w:tcPr>
            <w:tcW w:type="dxa" w:w="23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Expected</w:t>
            </w:r>
          </w:p>
        </w:tc>
        <w:tc>
          <w:tcPr>
            <w:tcW w:type="dxa" w:w="34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Observed in this IQP</w:t>
            </w:r>
          </w:p>
        </w:tc>
        <w:tc>
          <w:tcPr>
            <w:tcW w:type="dxa" w:w="1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Result</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IQ case IDs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001…032 unique and contiguous</w:t>
            </w:r>
          </w:p>
        </w:tc>
        <w:tc>
          <w:tcPr>
            <w:tcW w:type="dxa" w:w="3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32 unique; first 001; last 032</w:t>
            </w:r>
          </w:p>
        </w:tc>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Requirement allocation</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50 unique URS, each allocated</w:t>
            </w:r>
          </w:p>
        </w:tc>
        <w:tc>
          <w:tcPr>
            <w:tcW w:type="dxa" w:w="3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URS-MES-001…050; 50/50 allocated</w:t>
            </w:r>
          </w:p>
        </w:tc>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Design chain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FS/DS/CI for each URS</w:t>
            </w:r>
          </w:p>
        </w:tc>
        <w:tc>
          <w:tcPr>
            <w:tcW w:type="dxa" w:w="3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50/50 linked from approved TRM</w:t>
            </w:r>
          </w:p>
        </w:tc>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Risk namespace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RSK-MES-001…026 only</w:t>
            </w:r>
          </w:p>
        </w:tc>
        <w:tc>
          <w:tcPr>
            <w:tcW w:type="dxa" w:w="3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26-risk shared namespace retained; all Open</w:t>
            </w:r>
          </w:p>
        </w:tc>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Integration population</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60 INT retained</w:t>
            </w:r>
          </w:p>
        </w:tc>
        <w:tc>
          <w:tcPr>
            <w:tcW w:type="dxa" w:w="3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No new/renumbered INT; installation cases map by family</w:t>
            </w:r>
          </w:p>
        </w:tc>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Execution state</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No actual result/exception/baseline</w:t>
            </w:r>
          </w:p>
        </w:tc>
        <w:tc>
          <w:tcPr>
            <w:tcW w:type="dxa" w:w="3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32/32 Not Run; no actual IDs created</w:t>
            </w:r>
          </w:p>
        </w:tc>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Open design conditions</w:t>
            </w:r>
          </w:p>
        </w:tc>
        <w:tc>
          <w:tcPr>
            <w:tcW w:type="dxa" w:w="23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10 findings; PV-G1…PV-G5 retained</w:t>
            </w:r>
          </w:p>
        </w:tc>
        <w:tc>
          <w:tcPr>
            <w:tcW w:type="dxa" w:w="34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10/10 and 5/5 present as Open</w:t>
            </w:r>
          </w:p>
        </w:tc>
        <w:tc>
          <w:tcPr>
            <w:tcW w:type="dxa" w:w="1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Pass</w:t>
            </w:r>
          </w:p>
        </w:tc>
      </w:tr>
      <w:tr>
        <w:trPr>
          <w:cantSplit/>
        </w:trPr>
        <w:tc>
          <w:tcPr>
            <w:tcW w:type="dxa" w:w="20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Release boundary</w:t>
            </w:r>
          </w:p>
        </w:tc>
        <w:tc>
          <w:tcPr>
            <w:tcW w:type="dxa" w:w="23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No authorization</w:t>
            </w:r>
          </w:p>
        </w:tc>
        <w:tc>
          <w:tcPr>
            <w:tcW w:type="dxa" w:w="34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Explicit throughout document</w:t>
            </w:r>
          </w:p>
        </w:tc>
        <w:tc>
          <w:tcPr>
            <w:tcW w:type="dxa" w:w="1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4"/>
              </w:rPr>
              <w:t>Pass</w:t>
            </w:r>
          </w:p>
        </w:tc>
      </w:tr>
    </w:tbl>
    <w:p>
      <w:pPr>
        <w:keepNext/>
        <w:spacing w:after="20"/>
      </w:pPr>
    </w:p>
    <w:p>
      <w:pPr>
        <w:pStyle w:val="Heading2"/>
        <w:keepNext/>
        <w:pageBreakBefore w:val="0"/>
      </w:pPr>
      <w:r>
        <w:t>F.3 Document quality gate</w:t>
      </w:r>
    </w:p>
    <w:tbl>
      <w:tblPr>
        <w:tblStyle w:val="TableGrid"/>
        <w:tblW w:type="dxa" w:w="9360"/>
        <w:tblLook w:firstColumn="1" w:firstRow="1" w:lastColumn="0" w:lastRow="0" w:noHBand="0" w:noVBand="1" w:val="04A0"/>
        <w:jc w:val="left"/>
        <w:tblInd w:w="120" w:type="dxa"/>
        <w:tblLayout w:type="fixed"/>
      </w:tblPr>
      <w:tblGrid>
        <w:gridCol w:w="500"/>
        <w:gridCol w:w="2600"/>
        <w:gridCol w:w="4860"/>
        <w:gridCol w:w="1400"/>
      </w:tblGrid>
      <w:tr>
        <w:trPr>
          <w:tblHeader w:val="true"/>
          <w:cantSplit/>
        </w:trPr>
        <w:tc>
          <w:tcPr>
            <w:tcW w:type="dxa" w:w="5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No.</w:t>
            </w:r>
          </w:p>
        </w:tc>
        <w:tc>
          <w:tcPr>
            <w:tcW w:type="dxa" w:w="26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Quality gate</w:t>
            </w:r>
          </w:p>
        </w:tc>
        <w:tc>
          <w:tcPr>
            <w:tcW w:type="dxa" w:w="48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Evidence</w:t>
            </w:r>
          </w:p>
        </w:tc>
        <w:tc>
          <w:tcPr>
            <w:tcW w:type="dxa" w:w="14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Result</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Exact DUMMY status</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Simulated Reviewed and Approved for Demo/Training Use Only.</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2</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Exact legal footer</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Dummy document created for hackathon/training simulation only. Not valid for operational, regulatory, inspection, or GxP release use.</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 — retained footer</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3</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Template/source basis</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Q0697905 plan structure plus Q0300370/Q187219/Q0715589/Q0697805</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4</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Controlled input baseline</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14 source documents and SHA-256 values</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5</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Requirement population</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Exactly 50 URS/FS/DS/CI chains</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6</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Risk/integration population</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26 RSK / 60 INT retained</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7</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Planned IQ population</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32 unique cases; all Not Run</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8</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Prerequisites / baselines</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20 prerequisites; 5 planned baselines; no established evidence</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9</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Acceptance criteria</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14 overall criteria plus case-level acceptance focus</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10</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Supplier evidence reliance</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Suitability/gap review required; evidence Open</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11</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Open findings and gates</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10 DRF and PV-G1…PV-G5 remain Open</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12</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Execution integrity</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No actual result, defect, deviation, baseline or release claim</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13</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Traceability</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16 fields updated; 50-row allocation; bidirectional checks</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Pass</w:t>
            </w:r>
          </w:p>
        </w:tc>
      </w:tr>
      <w:tr>
        <w:trPr>
          <w:cantSplit/>
        </w:trPr>
        <w:tc>
          <w:tcPr>
            <w:tcW w:type="dxa" w:w="5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14</w:t>
            </w:r>
          </w:p>
        </w:tc>
        <w:tc>
          <w:tcPr>
            <w:tcW w:type="dxa" w:w="26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Privacy</w:t>
            </w:r>
          </w:p>
        </w:tc>
        <w:tc>
          <w:tcPr>
            <w:tcW w:type="dxa" w:w="486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Role-only approvals; no real names/signatures/secrets/operational IDs</w:t>
            </w:r>
          </w:p>
        </w:tc>
        <w:tc>
          <w:tcPr>
            <w:tcW w:type="dxa" w:w="1400"/>
            <w:vAlign w:val="center"/>
            <w:tcMar>
              <w:top w:w="55" w:type="dxa"/>
              <w:start w:w="120" w:type="dxa"/>
              <w:bottom w:w="55" w:type="dxa"/>
              <w:end w:w="70" w:type="dxa"/>
            </w:tcMar>
            <w:shd w:fill="F4F6F8"/>
          </w:tcPr>
          <w:p>
            <w:pPr>
              <w:spacing w:after="0" w:before="0" w:line="228" w:lineRule="auto"/>
            </w:pPr>
            <w:r/>
            <w:r>
              <w:rPr>
                <w:rFonts w:ascii="Calibri" w:hAnsi="Calibri"/>
                <w:b w:val="0"/>
                <w:color w:val="263238"/>
                <w:sz w:val="13"/>
              </w:rPr>
              <w:t>Pass subject to final metadata scrub</w:t>
            </w:r>
          </w:p>
        </w:tc>
      </w:tr>
      <w:tr>
        <w:trPr>
          <w:cantSplit/>
        </w:trPr>
        <w:tc>
          <w:tcPr>
            <w:tcW w:type="dxa" w:w="5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15</w:t>
            </w:r>
          </w:p>
        </w:tc>
        <w:tc>
          <w:tcPr>
            <w:tcW w:type="dxa" w:w="26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Accessibility / layout / delivered-copy equality</w:t>
            </w:r>
          </w:p>
        </w:tc>
        <w:tc>
          <w:tcPr>
            <w:tcW w:type="dxa" w:w="48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Full render and structural audits required after construction</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3"/>
              </w:rPr>
              <w:t>Pending final verification</w:t>
            </w:r>
          </w:p>
        </w:tc>
      </w:tr>
    </w:tbl>
    <w:p>
      <w:pPr>
        <w:keepNext/>
        <w:spacing w:after="20"/>
      </w:pPr>
    </w:p>
    <w:p>
      <w:pPr>
        <w:pStyle w:val="Heading2"/>
        <w:keepNext/>
        <w:pageBreakBefore w:val="0"/>
      </w:pPr>
      <w:r>
        <w:t>F.4 Final controlled status and change log</w:t>
      </w:r>
    </w:p>
    <w:tbl>
      <w:tblPr>
        <w:tblStyle w:val="TableGrid"/>
        <w:tblW w:type="dxa" w:w="9360"/>
        <w:tblLook w:firstColumn="1" w:firstRow="1" w:lastColumn="0" w:lastRow="0" w:noHBand="0" w:noVBand="1" w:val="04A0"/>
        <w:jc w:val="left"/>
        <w:tblInd w:w="120" w:type="dxa"/>
        <w:tblLayout w:type="fixed"/>
      </w:tblPr>
      <w:tblGrid>
        <w:gridCol w:w="9360"/>
      </w:tblGrid>
      <w:tr>
        <w:trPr>
          <w:tblHeader w:val="true"/>
          <w:cantSplit/>
        </w:trPr>
        <w:tc>
          <w:tcPr>
            <w:tcW w:type="dxa" w:w="9360"/>
            <w:vAlign w:val="center"/>
            <w:tcMar>
              <w:top w:w="55" w:type="dxa"/>
              <w:start w:w="120" w:type="dxa"/>
              <w:bottom w:w="55" w:type="dxa"/>
              <w:end w:w="70" w:type="dxa"/>
            </w:tcMar>
            <w:shd w:fill="D9EAF7"/>
          </w:tcPr>
          <w:p>
            <w:pPr>
              <w:spacing w:after="0" w:before="0" w:line="228" w:lineRule="auto"/>
            </w:pPr>
            <w:r/>
            <w:r>
              <w:rPr>
                <w:rFonts w:ascii="Calibri" w:hAnsi="Calibri"/>
                <w:b/>
                <w:color w:val="17365D"/>
                <w:sz w:val="16"/>
              </w:rPr>
              <w:t>FINAL STATUS: Simulated Reviewed and Approved for Demo/Training Use Only. This approval applies only to the DUMMY planning artifact. All IQ cases remain Planned / Not Run and release is not authorized.</w:t>
            </w:r>
          </w:p>
        </w:tc>
      </w:tr>
    </w:tbl>
    <w:p>
      <w:pPr>
        <w:spacing w:after="40"/>
      </w:pPr>
    </w:p>
    <w:tbl>
      <w:tblPr>
        <w:tblStyle w:val="TableGrid"/>
        <w:tblW w:type="dxa" w:w="9360"/>
        <w:tblLook w:firstColumn="1" w:firstRow="1" w:lastColumn="0" w:lastRow="0" w:noHBand="0" w:noVBand="1" w:val="04A0"/>
        <w:jc w:val="left"/>
        <w:tblInd w:w="120" w:type="dxa"/>
        <w:tblLayout w:type="fixed"/>
      </w:tblPr>
      <w:tblGrid>
        <w:gridCol w:w="900"/>
        <w:gridCol w:w="1400"/>
        <w:gridCol w:w="3100"/>
        <w:gridCol w:w="3960"/>
      </w:tblGrid>
      <w:tr>
        <w:trPr>
          <w:tblHeader w:val="true"/>
          <w:cantSplit/>
        </w:trPr>
        <w:tc>
          <w:tcPr>
            <w:tcW w:type="dxa" w:w="9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Version</w:t>
            </w:r>
          </w:p>
        </w:tc>
        <w:tc>
          <w:tcPr>
            <w:tcW w:type="dxa" w:w="14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Date</w:t>
            </w:r>
          </w:p>
        </w:tc>
        <w:tc>
          <w:tcPr>
            <w:tcW w:type="dxa" w:w="310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Authoring role</w:t>
            </w:r>
          </w:p>
        </w:tc>
        <w:tc>
          <w:tcPr>
            <w:tcW w:type="dxa" w:w="3960"/>
            <w:vAlign w:val="center"/>
            <w:tcMar>
              <w:top w:w="55" w:type="dxa"/>
              <w:start w:w="120" w:type="dxa"/>
              <w:bottom w:w="55" w:type="dxa"/>
              <w:end w:w="70" w:type="dxa"/>
            </w:tcMar>
            <w:shd w:fill="17365D"/>
          </w:tcPr>
          <w:p>
            <w:pPr>
              <w:spacing w:after="0" w:before="0" w:line="228" w:lineRule="auto"/>
            </w:pPr>
            <w:r/>
            <w:r>
              <w:rPr>
                <w:rFonts w:ascii="Calibri" w:hAnsi="Calibri"/>
                <w:b/>
                <w:color w:val="FFFFFF"/>
                <w:sz w:val="14"/>
              </w:rPr>
              <w:t>Change description</w:t>
            </w:r>
          </w:p>
        </w:tc>
      </w:tr>
      <w:tr>
        <w:trPr>
          <w:cantSplit/>
        </w:trPr>
        <w:tc>
          <w:tcPr>
            <w:tcW w:type="dxa" w:w="9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0.1</w:t>
            </w:r>
          </w:p>
        </w:tc>
        <w:tc>
          <w:tcPr>
            <w:tcW w:type="dxa" w:w="14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11 Aug 2026</w:t>
            </w:r>
          </w:p>
        </w:tc>
        <w:tc>
          <w:tcPr>
            <w:tcW w:type="dxa" w:w="310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Fictional Engineering Responsible / Verification Lead</w:t>
            </w:r>
          </w:p>
        </w:tc>
        <w:tc>
          <w:tcPr>
            <w:tcW w:type="dxa" w:w="3960"/>
            <w:vAlign w:val="center"/>
            <w:tcMar>
              <w:top w:w="55" w:type="dxa"/>
              <w:start w:w="120" w:type="dxa"/>
              <w:bottom w:w="55" w:type="dxa"/>
              <w:end w:w="70" w:type="dxa"/>
            </w:tcMar>
            <w:shd w:fill="FFFFFF"/>
          </w:tcPr>
          <w:p>
            <w:pPr>
              <w:spacing w:after="0" w:before="0" w:line="228" w:lineRule="auto"/>
            </w:pPr>
            <w:r/>
            <w:r>
              <w:rPr>
                <w:rFonts w:ascii="Calibri" w:hAnsi="Calibri"/>
                <w:b w:val="0"/>
                <w:color w:val="263238"/>
                <w:sz w:val="14"/>
              </w:rPr>
              <w:t>Initial risk-based DUMMY IQ protocol: 32 planned IQ cases, 20 prerequisites, five planned baselines, 50-requirement allocation, open-gate retention and release boundary.</w:t>
            </w:r>
          </w:p>
        </w:tc>
      </w:tr>
    </w:tbl>
    <w:p>
      <w:pPr>
        <w:keepNext/>
        <w:spacing w:after="2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NL-MES-IQP-001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Novo Life (fictional)</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Qualification Protocol — MES PAS-X — DUMMY</dc:title>
  <dc:subject>Risk-based installation verification planning for training simulation</dc:subject>
  <dc:creator/>
  <cp:keywords>DUMMY, MES PAS-X, IQ, installation verification, training simulation</cp:keywords>
  <dc:description>Dummy document created for hackathon/training simulation only. Not valid for operational, regulatory, inspection, or GxP release use.</dc:description>
  <cp:lastModifiedBy/>
  <cp:revision>2</cp:revision>
  <dcterms:created xsi:type="dcterms:W3CDTF">2026-08-11T06:30:00Z</dcterms:created>
  <dcterms:modified xsi:type="dcterms:W3CDTF">2026-08-11T06:30:00Z</dcterms:modified>
  <cp:category>DUMMY — Hackathon / Training Simulation</cp:category>
</cp:coreProperties>
</file>