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140" w:line="240" w:lineRule="auto"/>
        <w:jc w:val="center"/>
      </w:pPr>
      <w:r>
        <w:rPr>
          <w:rFonts w:ascii="Calibri" w:hAnsi="Calibri" w:eastAsia="Calibri"/>
          <w:b/>
          <w:i w:val="0"/>
          <w:color w:val="1F4E78"/>
          <w:sz w:val="22"/>
        </w:rPr>
        <w:t>NOVO LIFE</w:t>
      </w:r>
    </w:p>
    <w:p>
      <w:pPr>
        <w:keepLines w:val="0"/>
        <w:widowControl/>
        <w:spacing w:before="0" w:after="280" w:line="240" w:lineRule="auto"/>
        <w:jc w:val="center"/>
      </w:pPr>
      <w:r>
        <w:rPr>
          <w:rFonts w:ascii="Calibri" w:hAnsi="Calibri" w:eastAsia="Calibri"/>
          <w:b w:val="0"/>
          <w:i w:val="0"/>
          <w:color w:val="17365D"/>
          <w:sz w:val="18"/>
        </w:rPr>
        <w:t>MES PAS-X Lifecycle Package</w:t>
      </w:r>
    </w:p>
    <w:p>
      <w:pPr>
        <w:keepLines w:val="0"/>
        <w:widowControl/>
        <w:spacing w:before="0" w:after="120" w:line="240" w:lineRule="auto"/>
        <w:jc w:val="center"/>
      </w:pPr>
      <w:r>
        <w:rPr>
          <w:rFonts w:ascii="Calibri" w:hAnsi="Calibri" w:eastAsia="Calibri"/>
          <w:b/>
          <w:i w:val="0"/>
          <w:color w:val="17365D"/>
          <w:sz w:val="40"/>
        </w:rPr>
        <w:t>INSTALLATION QUALIFICATION REPORT</w:t>
      </w:r>
    </w:p>
    <w:p>
      <w:pPr>
        <w:keepLines w:val="0"/>
        <w:widowControl/>
        <w:spacing w:before="0" w:after="160" w:line="240" w:lineRule="auto"/>
        <w:jc w:val="center"/>
      </w:pPr>
      <w:r>
        <w:rPr>
          <w:rFonts w:ascii="Calibri" w:hAnsi="Calibri" w:eastAsia="Calibri"/>
          <w:b/>
          <w:i w:val="0"/>
          <w:color w:val="1F4E78"/>
          <w:sz w:val="24"/>
        </w:rPr>
        <w:t>NL-MES-IQR-001</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DUMMY / SIMULATED — Fictional IQ and included pIV-equivalence results for hackathon and audit-training use. No real installation, execution, validated-state decision, system acceptance/release or operational record is represented.</w:t>
            </w:r>
          </w:p>
        </w:tc>
      </w:tr>
    </w:tbl>
    <w:p>
      <w:pPr>
        <w:spacing w:after="0"/>
      </w:pPr>
    </w:p>
    <w:tbl>
      <w:tblPr>
        <w:tblStyle w:val="TableGrid"/>
        <w:tblW w:type="dxa" w:w="9360"/>
        <w:tblLayout w:type="fixed"/>
        <w:tblLook w:firstColumn="1" w:firstRow="1" w:lastColumn="0" w:lastRow="0" w:noHBand="0" w:noVBand="1" w:val="04A0"/>
        <w:tblInd w:w="120" w:type="dxa"/>
        <w:tblCaption w:val="Document control"/>
        <w:tblDescription w:val="Controlled identity, status, result population, conclusion and boundary"/>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field</w:t>
            </w:r>
          </w:p>
        </w:tc>
        <w:tc>
          <w:tcPr>
            <w:tcW w:type="dxa" w:w="6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Value</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title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Installation Qualification Report</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Document ID</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NL-MES-IQR-001</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Version / date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0.1 / 11 Aug 2026</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Lifecycle object</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Novo Life MES PAS-X / IQ-A and included pIV-equivalence simulation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Status</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Reviewed and Approved for Demo/Training Use Only.</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Result population</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32 cases; 224 original steps; 8 defects; 6 validation deviations; 14 targeted reruns</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Final result</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Successful (simulated); 32/32 cases Passed after exception closure</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Release boundary</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Progression to next controlled verification stage only; no production/system release</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Source package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18 controlled DUMMY Word documents; exact hashes in Appendix K</w:t>
            </w:r>
          </w:p>
        </w:tc>
      </w:tr>
    </w:tbl>
    <w:p>
      <w:pPr>
        <w:spacing w:after="0"/>
      </w:pPr>
    </w:p>
    <w:tbl>
      <w:tblPr>
        <w:tblStyle w:val="TableGrid"/>
        <w:tblW w:type="dxa" w:w="9360"/>
        <w:tblLayout w:type="fixed"/>
        <w:tblLook w:firstColumn="1" w:firstRow="1" w:lastColumn="0" w:lastRow="0" w:noHBand="0" w:noVBand="1" w:val="04A0"/>
        <w:tblInd w:w="120" w:type="dxa"/>
        <w:tblCaption w:val="CONTROLLED STATUS callout"/>
        <w:tblDescription w:val="Controlled callout: CONTROLLED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CONTROLLED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Approval applies only to internal consistency and training suitability. It does not approve or claim real IQ execution, production installation, validated state, residual risk, system acceptance/release or operational use.</w:t>
            </w:r>
          </w:p>
        </w:tc>
      </w:tr>
    </w:tbl>
    <w:p>
      <w:pPr>
        <w:spacing w:after="0"/>
      </w:pPr>
    </w:p>
    <w:p>
      <w:pPr>
        <w:keepLines w:val="0"/>
        <w:widowControl/>
        <w:spacing w:before="120" w:after="0" w:line="240" w:lineRule="auto"/>
        <w:jc w:val="center"/>
      </w:pPr>
      <w:r>
        <w:rPr>
          <w:rFonts w:ascii="Calibri" w:hAnsi="Calibri" w:eastAsia="Calibri"/>
          <w:b w:val="0"/>
          <w:i/>
          <w:color w:val="17365D"/>
          <w:sz w:val="14"/>
        </w:rPr>
        <w:t>Dummy document created for hackathon/training simulation only. Not valid for operational, regulatory, inspection, or GxP release use.</w:t>
      </w:r>
    </w:p>
    <w:p>
      <w:pPr>
        <w:pStyle w:val="Heading1"/>
        <w:keepNext/>
        <w:keepLines/>
        <w:pageBreakBefore/>
        <w:spacing w:before="160" w:after="80"/>
      </w:pPr>
      <w:r>
        <w:rPr>
          <w:rFonts w:ascii="Calibri" w:hAnsi="Calibri" w:eastAsia="Calibri"/>
          <w:b/>
          <w:i w:val="0"/>
          <w:color w:val="17365D"/>
          <w:sz w:val="28"/>
        </w:rPr>
        <w:t>Document control and simulated approvals</w:t>
      </w:r>
    </w:p>
    <w:tbl>
      <w:tblPr>
        <w:tblStyle w:val="TableGrid"/>
        <w:tblW w:type="dxa" w:w="9360"/>
        <w:tblLayout w:type="fixed"/>
        <w:tblLook w:firstColumn="1" w:firstRow="1" w:lastColumn="0" w:lastRow="0" w:noHBand="0" w:noVBand="1" w:val="04A0"/>
        <w:tblInd w:w="120" w:type="dxa"/>
        <w:tblCaption w:val="Simulated report approvals"/>
        <w:tblDescription w:val="Role-only DUMMY approval evidence without names or signatures"/>
      </w:tblPr>
      <w:tblGrid>
        <w:gridCol w:w="2200"/>
        <w:gridCol w:w="3760"/>
        <w:gridCol w:w="2200"/>
        <w:gridCol w:w="120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3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 approval purpose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 Engineering Responsible — Author</w:t>
            </w:r>
          </w:p>
        </w:tc>
        <w:tc>
          <w:tcPr>
            <w:tcW w:type="dxa" w:w="3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Report completeness, results, baselines, exceptions and conclusion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11 Aug 2026</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 Engineering Responsible — Independent Reviewer</w:t>
            </w:r>
          </w:p>
        </w:tc>
        <w:tc>
          <w:tcPr>
            <w:tcW w:type="dxa" w:w="3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Independent review of evidence, traceability and conclusion</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 Verification Lead</w:t>
            </w:r>
          </w:p>
        </w:tc>
        <w:tc>
          <w:tcPr>
            <w:tcW w:type="dxa" w:w="3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Run/rerun population, result metrics and execution records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11 Aug 2026</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 Quality Assurance</w:t>
            </w:r>
          </w:p>
        </w:tc>
        <w:tc>
          <w:tcPr>
            <w:tcW w:type="dxa" w:w="3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Critical criteria, Major exceptions, gate closure and DUMMY-use boundary</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r>
    </w:tbl>
    <w:p>
      <w:pPr>
        <w:spacing w:after="0"/>
      </w:pPr>
    </w:p>
    <w:tbl>
      <w:tblPr>
        <w:tblStyle w:val="TableGrid"/>
        <w:tblW w:type="dxa" w:w="9360"/>
        <w:tblLayout w:type="fixed"/>
        <w:tblLook w:firstColumn="1" w:firstRow="1" w:lastColumn="0" w:lastRow="0" w:noHBand="0" w:noVBand="1" w:val="04A0"/>
        <w:tblInd w:w="120" w:type="dxa"/>
        <w:tblCaption w:val="Document change history"/>
        <w:tblDescription w:val="DUMMY controlled-document revision record"/>
      </w:tblPr>
      <w:tblGrid>
        <w:gridCol w:w="1100"/>
        <w:gridCol w:w="1400"/>
        <w:gridCol w:w="2800"/>
        <w:gridCol w:w="40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Version</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Date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Authoring role</w:t>
            </w:r>
          </w:p>
        </w:tc>
        <w:tc>
          <w:tcPr>
            <w:tcW w:type="dxa" w:w="4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Change description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11 Aug 2026</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Fictional lifecycle documentation role</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Initial DUMMY IQ Report covering 32 cases, 224 original steps, exception closure, baselines and conclusion.</w:t>
            </w:r>
          </w:p>
        </w:tc>
      </w:tr>
    </w:tbl>
    <w:p>
      <w:pPr>
        <w:spacing w:after="0"/>
      </w:pPr>
    </w:p>
    <w:tbl>
      <w:tblPr>
        <w:tblStyle w:val="TableGrid"/>
        <w:tblW w:type="dxa" w:w="9360"/>
        <w:tblLayout w:type="fixed"/>
        <w:tblLook w:firstColumn="1" w:firstRow="1" w:lastColumn="0" w:lastRow="0" w:noHBand="0" w:noVBand="1" w:val="04A0"/>
        <w:tblInd w:w="120" w:type="dxa"/>
        <w:tblCaption w:val="APPROVAL BOUNDARY callout"/>
        <w:tblDescription w:val="Controlled callout: APPROVAL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APPROVAL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Names, signatures and operational account details are intentionally absent. Role-only approvals and run records are simulated. A real IQ report must use attributable controlled approval and execution systems.</w:t>
            </w:r>
          </w:p>
        </w:tc>
      </w:tr>
    </w:tbl>
    <w:p>
      <w:pPr>
        <w:spacing w:after="0"/>
      </w:pPr>
    </w:p>
    <w:p>
      <w:pPr>
        <w:pStyle w:val="Heading1"/>
        <w:keepNext/>
        <w:keepLines/>
        <w:pageBreakBefore/>
        <w:spacing w:before="160" w:after="80"/>
      </w:pPr>
      <w:r>
        <w:rPr>
          <w:rFonts w:ascii="Calibri" w:hAnsi="Calibri" w:eastAsia="Calibri"/>
          <w:b/>
          <w:i w:val="0"/>
          <w:color w:val="17365D"/>
          <w:sz w:val="28"/>
        </w:rPr>
        <w:t>Executive conclusion</w:t>
      </w:r>
    </w:p>
    <w:tbl>
      <w:tblPr>
        <w:tblStyle w:val="TableGrid"/>
        <w:tblW w:type="dxa" w:w="9360"/>
        <w:tblLayout w:type="fixed"/>
        <w:tblLook w:firstColumn="1" w:firstRow="1" w:lastColumn="0" w:lastRow="0" w:noHBand="0" w:noVBand="1" w:val="04A0"/>
        <w:tblInd w:w="120" w:type="dxa"/>
        <w:tblCaption w:val="VERIFICATION OUTCOME callout"/>
        <w:tblDescription w:val="Controlled callout: VERIFICATION OUTCOM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VERIFICATION OUTCOME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IQ SUCCESSFUL (SIMULATED): all 32 planned cases and 224 original steps were evaluated in separate DUMMY run objects. Fourteen initially failed steps were resolved through 8 approved/closed defects and 6 approved/closed validation deviations; all targeted reruns passed. AC-IQ-01 through AC-IQ-14 are Met (simulated).</w:t>
            </w:r>
          </w:p>
        </w:tc>
      </w:tr>
    </w:tbl>
    <w:p>
      <w:pPr>
        <w:spacing w:after="0"/>
      </w:pPr>
    </w:p>
    <w:p>
      <w:pPr>
        <w:keepLines w:val="0"/>
        <w:widowControl/>
        <w:spacing w:before="0" w:after="60" w:line="240" w:lineRule="auto"/>
      </w:pPr>
      <w:r>
        <w:rPr>
          <w:rFonts w:ascii="Calibri" w:hAnsi="Calibri" w:eastAsia="Calibri"/>
          <w:b w:val="0"/>
          <w:i w:val="0"/>
          <w:sz w:val="16"/>
        </w:rPr>
        <w:t>The fictional installation and included pIV-equivalence evidence match the approved design and controlled baseline after all exception-linked corrections. Initial/final baseline comparisons contain no unexplained or unapproved difference. The report therefore supports simulated progression to the next controlled verification stage.</w:t>
      </w:r>
    </w:p>
    <w:tbl>
      <w:tblPr>
        <w:tblStyle w:val="TableGrid"/>
        <w:tblW w:type="dxa" w:w="9360"/>
        <w:tblLayout w:type="fixed"/>
        <w:tblLook w:firstColumn="1" w:firstRow="1" w:lastColumn="0" w:lastRow="0" w:noHBand="0" w:noVBand="1" w:val="04A0"/>
        <w:tblInd w:w="120" w:type="dxa"/>
        <w:tblCaption w:val="CONCLUSION BOUNDARY callout"/>
        <w:tblDescription w:val="Controlled callout: CONCLUSION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CONCLUSION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This IQ conclusion does not authorize production release, operational use, system acceptance/release, residual-risk acceptance or a real validated-state claim. All 26 risks retain lifecycle status Open, and DUMMY-DRF-MES-007 remains an owned non-blocking operational-handoff action.</w:t>
            </w:r>
          </w:p>
        </w:tc>
      </w:tr>
    </w:tbl>
    <w:p>
      <w:pPr>
        <w:spacing w:after="0"/>
      </w:pPr>
    </w:p>
    <w:tbl>
      <w:tblPr>
        <w:tblStyle w:val="TableGrid"/>
        <w:tblW w:type="dxa" w:w="9360"/>
        <w:tblLayout w:type="fixed"/>
        <w:tblLook w:firstColumn="1" w:firstRow="1" w:lastColumn="0" w:lastRow="0" w:noHBand="0" w:noVBand="1" w:val="04A0"/>
        <w:tblInd w:w="120" w:type="dxa"/>
        <w:tblCaption w:val="Executive conclusion metrics"/>
        <w:tblDescription w:val="Top-level result, exception, gate, baseline and acceptance metrics"/>
      </w:tblPr>
      <w:tblGrid>
        <w:gridCol w:w="3000"/>
        <w:gridCol w:w="1900"/>
        <w:gridCol w:w="4460"/>
      </w:tblGrid>
      <w:tr>
        <w:trPr>
          <w:tblHeader w:val="true"/>
          <w:cantSplit/>
        </w:trPr>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 measure</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c>
          <w:tcPr>
            <w:tcW w:type="dxa" w:w="4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basis</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Planned / reported cases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32 / 32</w:t>
            </w:r>
          </w:p>
        </w:tc>
        <w:tc>
          <w:tcPr>
            <w:tcW w:type="dxa" w:w="4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Appendix D; contiguous DUMMY-TC-MES-IQ-001 through -032</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Original steps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224</w:t>
            </w:r>
          </w:p>
        </w:tc>
        <w:tc>
          <w:tcPr>
            <w:tcW w:type="dxa" w:w="4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210 initially Passed; 14 initially Failed; final accepted distribution 224 Passed after rerun</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Defects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8 closed / 0 open</w:t>
            </w:r>
          </w:p>
        </w:tc>
        <w:tc>
          <w:tcPr>
            <w:tcW w:type="dxa" w:w="4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NL-MES-DEFL-001 and Appendix E</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Validation deviations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6 closed / 0 open</w:t>
            </w:r>
          </w:p>
        </w:tc>
        <w:tc>
          <w:tcPr>
            <w:tcW w:type="dxa" w:w="4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NL-MES-DEVL-001 and Appendix F</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Prerequisites / PV gates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20 / 5 closed before simulated execution</w:t>
            </w:r>
          </w:p>
        </w:tc>
        <w:tc>
          <w:tcPr>
            <w:tcW w:type="dxa" w:w="4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Appendices A-B</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Baselines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5 established and reviewed</w:t>
            </w:r>
          </w:p>
        </w:tc>
        <w:tc>
          <w:tcPr>
            <w:tcW w:type="dxa" w:w="4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Appendix C</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Acceptance criteria</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14 of 14 Met</w:t>
            </w:r>
          </w:p>
        </w:tc>
        <w:tc>
          <w:tcPr>
            <w:tcW w:type="dxa" w:w="4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Section 8</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IQ disposition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Successful (simulated)</w:t>
            </w:r>
          </w:p>
        </w:tc>
        <w:tc>
          <w:tcPr>
            <w:tcW w:type="dxa" w:w="4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Approved progression only; no release</w:t>
            </w:r>
          </w:p>
        </w:tc>
      </w:tr>
    </w:tbl>
    <w:p>
      <w:pPr>
        <w:spacing w:after="0"/>
      </w:pPr>
    </w:p>
    <w:p>
      <w:pPr>
        <w:pStyle w:val="Heading1"/>
        <w:keepNext/>
        <w:keepLines/>
        <w:pageBreakBefore/>
        <w:spacing w:before="160" w:after="80"/>
      </w:pPr>
      <w:r>
        <w:rPr>
          <w:rFonts w:ascii="Calibri" w:hAnsi="Calibri" w:eastAsia="Calibri"/>
          <w:b/>
          <w:i w:val="0"/>
          <w:color w:val="17365D"/>
          <w:sz w:val="28"/>
        </w:rPr>
        <w:t>1. Purpose, scope and report boundary</w:t>
      </w:r>
    </w:p>
    <w:p>
      <w:pPr>
        <w:pStyle w:val="Heading2"/>
        <w:keepNext/>
        <w:keepLines/>
        <w:pageBreakBefore w:val="0"/>
        <w:spacing w:before="100" w:after="40"/>
      </w:pPr>
      <w:r>
        <w:rPr>
          <w:rFonts w:ascii="Calibri" w:hAnsi="Calibri" w:eastAsia="Calibri"/>
          <w:b/>
          <w:i w:val="0"/>
          <w:color w:val="1F4E78"/>
          <w:sz w:val="21"/>
        </w:rPr>
        <w:t>1.1 Purpose</w:t>
      </w:r>
    </w:p>
    <w:p>
      <w:pPr>
        <w:keepLines w:val="0"/>
        <w:widowControl/>
        <w:spacing w:before="0" w:after="60" w:line="240" w:lineRule="auto"/>
      </w:pPr>
      <w:r>
        <w:rPr>
          <w:rFonts w:ascii="Calibri" w:hAnsi="Calibri" w:eastAsia="Calibri"/>
          <w:b w:val="0"/>
          <w:i w:val="0"/>
          <w:sz w:val="16"/>
        </w:rPr>
        <w:t>This report evaluates fictional installation-verification and included production-installation-equivalence results against NL-MES-IQP-001 and NL-MES-IQTC-001, reconciles exceptions and baselines, and states a controlled simulated conclusion. It is designed for audit training, not operational qualification.</w:t>
      </w:r>
    </w:p>
    <w:p>
      <w:pPr>
        <w:pStyle w:val="Heading2"/>
        <w:keepNext/>
        <w:keepLines/>
        <w:pageBreakBefore w:val="0"/>
        <w:spacing w:before="100" w:after="40"/>
      </w:pPr>
      <w:r>
        <w:rPr>
          <w:rFonts w:ascii="Calibri" w:hAnsi="Calibri" w:eastAsia="Calibri"/>
          <w:b/>
          <w:i w:val="0"/>
          <w:color w:val="1F4E78"/>
          <w:sz w:val="21"/>
        </w:rPr>
        <w:t>1.2 Reported scope</w:t>
      </w:r>
    </w:p>
    <w:tbl>
      <w:tblPr>
        <w:tblStyle w:val="TableGrid"/>
        <w:tblW w:type="dxa" w:w="9360"/>
        <w:tblLayout w:type="fixed"/>
        <w:tblLook w:firstColumn="1" w:firstRow="1" w:lastColumn="0" w:lastRow="0" w:noHBand="0" w:noVBand="1" w:val="04A0"/>
        <w:tblInd w:w="120" w:type="dxa"/>
        <w:tblCaption w:val="Report scope boundary"/>
        <w:tblDescription w:val="Included result/reporting content and excluded downstream decisions"/>
      </w:tblPr>
      <w:tblGrid>
        <w:gridCol w:w="4680"/>
        <w:gridCol w:w="4680"/>
      </w:tblGrid>
      <w:tr>
        <w:trPr>
          <w:tblHeader w:val="true"/>
          <w:cantSplit/>
        </w:trPr>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 scope</w:t>
            </w:r>
          </w:p>
        </w:tc>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Out of scope</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32 IQ-A/pIV cases and 224 original steps</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Operational verification, performance verification and business-process acceptance</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Separate simulated runs, evidence bundles and targeted reruns</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Modification of the approved No Run fields in NL-MES-IQTC-001</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20 prerequisites, 5 PV gates, 10 design findings and 5 baselines</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Real environment, batch, patient, production endpoint or operational quality record</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8 defects, 6 validation deviations and one non-blocking open lifecycle follow-up</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System acceptance/release, production release or residual-risk acceptance</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50 requirement chains, 60 integration records and 26 risks</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Functional/operational performance claims reserved for later stages</w:t>
            </w:r>
          </w:p>
        </w:tc>
      </w:tr>
    </w:tbl>
    <w:p>
      <w:pPr>
        <w:spacing w:after="0"/>
      </w:pPr>
    </w:p>
    <w:tbl>
      <w:tblPr>
        <w:tblStyle w:val="TableGrid"/>
        <w:tblW w:type="dxa" w:w="9360"/>
        <w:tblLayout w:type="fixed"/>
        <w:tblLook w:firstColumn="1" w:firstRow="1" w:lastColumn="0" w:lastRow="0" w:noHBand="0" w:noVBand="1" w:val="04A0"/>
        <w:tblInd w:w="120" w:type="dxa"/>
        <w:tblCaption w:val="SOURCE-SCRIPT BOUNDARY callout"/>
        <w:tblDescription w:val="Controlled callout: SOURCE-SCRIPT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SOURCE-SCRIPT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NL-MES-IQTC-001 remains unchanged: its 224 execution fields still say No Run. This report uses separate simulated run objects solely to demonstrate the approved reporting model. The distinction is intentional and audit-visible.</w:t>
            </w:r>
          </w:p>
        </w:tc>
      </w:tr>
    </w:tbl>
    <w:p>
      <w:pPr>
        <w:spacing w:after="0"/>
      </w:pPr>
    </w:p>
    <w:p>
      <w:pPr>
        <w:pStyle w:val="Heading2"/>
        <w:keepNext/>
        <w:keepLines/>
        <w:pageBreakBefore w:val="0"/>
        <w:spacing w:before="100" w:after="40"/>
      </w:pPr>
      <w:r>
        <w:rPr>
          <w:rFonts w:ascii="Calibri" w:hAnsi="Calibri" w:eastAsia="Calibri"/>
          <w:b/>
          <w:i w:val="0"/>
          <w:color w:val="1F4E78"/>
          <w:sz w:val="21"/>
        </w:rPr>
        <w:t>1.3 Environment and execution window</w:t>
      </w:r>
    </w:p>
    <w:tbl>
      <w:tblPr>
        <w:tblStyle w:val="TableGrid"/>
        <w:tblW w:type="dxa" w:w="9360"/>
        <w:tblLayout w:type="fixed"/>
        <w:tblLook w:firstColumn="1" w:firstRow="1" w:lastColumn="0" w:lastRow="0" w:noHBand="0" w:noVBand="1" w:val="04A0"/>
        <w:tblInd w:w="120" w:type="dxa"/>
        <w:tblCaption w:val="Environment and execution window"/>
        <w:tblDescription w:val="Simulated environment, timing, release/cycle and data boundary"/>
      </w:tblPr>
      <w:tblGrid>
        <w:gridCol w:w="3000"/>
        <w:gridCol w:w="6360"/>
      </w:tblGrid>
      <w:tr>
        <w:trPr>
          <w:tblHeader w:val="true"/>
          <w:cantSplit/>
        </w:trPr>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6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Validation environment</w:t>
            </w:r>
          </w:p>
        </w:tc>
        <w:tc>
          <w:tcPr>
            <w:tcW w:type="dxa" w:w="6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 TEST/VAL — segregated, representative and configuration-controlled (simulated)</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Production-installation-equivalence scope</w:t>
            </w:r>
          </w:p>
        </w:tc>
        <w:tc>
          <w:tcPr>
            <w:tcW w:type="dxa" w:w="6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 pIV-equivalence case and BSL-IQ-004/005 only; no operational release</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Simulated execution window</w:t>
            </w:r>
          </w:p>
        </w:tc>
        <w:tc>
          <w:tcPr>
            <w:tcW w:type="dxa" w:w="6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03 Aug 2026 through 10 Aug 2026</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Report preparation / approval</w:t>
            </w:r>
          </w:p>
        </w:tc>
        <w:tc>
          <w:tcPr>
            <w:tcW w:type="dxa" w:w="6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Release / cycle</w:t>
            </w:r>
          </w:p>
        </w:tc>
        <w:tc>
          <w:tcPr>
            <w:tcW w:type="dxa" w:w="6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DUMMY-REL-MES-IQ-CANDIDATE-01 / DUMMY-CYC-MES-IQ-01</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Data and identities</w:t>
            </w:r>
          </w:p>
        </w:tc>
        <w:tc>
          <w:tcPr>
            <w:tcW w:type="dxa" w:w="6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Synthetic DUMMY data and fictional roles only</w:t>
            </w:r>
          </w:p>
        </w:tc>
      </w:tr>
    </w:tbl>
    <w:p>
      <w:pPr>
        <w:spacing w:after="0"/>
      </w:pPr>
    </w:p>
    <w:p>
      <w:pPr>
        <w:pStyle w:val="Heading1"/>
        <w:keepNext/>
        <w:keepLines/>
        <w:pageBreakBefore/>
        <w:spacing w:before="160" w:after="80"/>
      </w:pPr>
      <w:r>
        <w:rPr>
          <w:rFonts w:ascii="Calibri" w:hAnsi="Calibri" w:eastAsia="Calibri"/>
          <w:b/>
          <w:i w:val="0"/>
          <w:color w:val="17365D"/>
          <w:sz w:val="28"/>
        </w:rPr>
        <w:t>2. Governing sources and reporting method</w:t>
      </w:r>
    </w:p>
    <w:tbl>
      <w:tblPr>
        <w:tblStyle w:val="TableGrid"/>
        <w:tblW w:type="dxa" w:w="9360"/>
        <w:tblLayout w:type="fixed"/>
        <w:tblLook w:firstColumn="1" w:firstRow="1" w:lastColumn="0" w:lastRow="0" w:noHBand="0" w:noVBand="1" w:val="04A0"/>
        <w:tblInd w:w="120" w:type="dxa"/>
        <w:tblCaption w:val="Governing source register"/>
        <w:tblDescription w:val="Designated-folder template, instruction and guidance used by the IQ Report"/>
      </w:tblPr>
      <w:tblGrid>
        <w:gridCol w:w="2850"/>
        <w:gridCol w:w="2300"/>
        <w:gridCol w:w="4210"/>
      </w:tblGrid>
      <w:tr>
        <w:trPr>
          <w:tblHeader w:val="true"/>
          <w:cantSplit/>
        </w:trPr>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source</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 / status</w:t>
            </w:r>
          </w:p>
        </w:tc>
        <w:tc>
          <w:tcPr>
            <w:tcW w:type="dxa" w:w="4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application</w:t>
            </w:r>
          </w:p>
        </w:tc>
      </w:tr>
      <w:tr>
        <w:trPr>
          <w:cantSplit/>
        </w:trPr>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Q0697905 — IT Verification Planning and Reporting Template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v1.0 / Approved</w:t>
            </w:r>
          </w:p>
        </w:tc>
        <w:tc>
          <w:tcPr>
            <w:tcW w:type="dxa" w:w="4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Case/Run ID/status, exception and rerun fields; acceptance, baseline, change and conclusion sections.</w:t>
            </w:r>
          </w:p>
        </w:tc>
      </w:tr>
      <w:tr>
        <w:trPr>
          <w:cantSplit/>
        </w:trPr>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Q0300370 — System Verification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v7.0 / Issued; proposed effective 15 Dec 2024 / Training Copy</w:t>
            </w:r>
          </w:p>
        </w:tc>
        <w:tc>
          <w:tcPr>
            <w:tcW w:type="dxa" w:w="4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Summarize against acceptance; traceability/baselines; closed deviations; Major list; success/failure conclusion.</w:t>
            </w:r>
          </w:p>
        </w:tc>
      </w:tr>
      <w:tr>
        <w:trPr>
          <w:cantSplit/>
        </w:trPr>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Q204128 — TIMS User Guide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v8.0 / Approved 26 Oct 2023</w:t>
            </w:r>
          </w:p>
        </w:tc>
        <w:tc>
          <w:tcPr>
            <w:tcW w:type="dxa" w:w="4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Separate run objects, release/cycle inheritance, traceability, exception links and approval status.</w:t>
            </w:r>
          </w:p>
        </w:tc>
      </w:tr>
      <w:tr>
        <w:trPr>
          <w:cantSplit/>
        </w:trPr>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Q0300381 — Validation Deviations</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v5.0 / Effective 15 Oct 2024</w:t>
            </w:r>
          </w:p>
        </w:tc>
        <w:tc>
          <w:tcPr>
            <w:tcW w:type="dxa" w:w="4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Classification, investigation/impact, correction, retest and closure of six deviations.</w:t>
            </w:r>
          </w:p>
        </w:tc>
      </w:tr>
      <w:tr>
        <w:trPr>
          <w:cantSplit/>
        </w:trPr>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Q0715589 — Acceptance verification and release of IT systems</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v1.0 / Approved 02 Nov 2021</w:t>
            </w:r>
          </w:p>
        </w:tc>
        <w:tc>
          <w:tcPr>
            <w:tcW w:type="dxa" w:w="4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Downstream boundary: IQ Report is not system acceptance/release or operational authorization.</w:t>
            </w:r>
          </w:p>
        </w:tc>
      </w:tr>
    </w:tbl>
    <w:p>
      <w:pPr>
        <w:spacing w:after="0"/>
      </w:pPr>
    </w:p>
    <w:p>
      <w:pPr>
        <w:pStyle w:val="Heading2"/>
        <w:keepNext/>
        <w:keepLines/>
        <w:pageBreakBefore w:val="0"/>
        <w:spacing w:before="100" w:after="40"/>
      </w:pPr>
      <w:r>
        <w:rPr>
          <w:rFonts w:ascii="Calibri" w:hAnsi="Calibri" w:eastAsia="Calibri"/>
          <w:b/>
          <w:i w:val="0"/>
          <w:color w:val="1F4E78"/>
          <w:sz w:val="21"/>
        </w:rPr>
        <w:t>2.1 Reporting method</w:t>
      </w:r>
    </w:p>
    <w:p>
      <w:pPr>
        <w:keepLines w:val="0"/>
        <w:widowControl/>
        <w:spacing w:before="0" w:after="60" w:line="240" w:lineRule="auto"/>
      </w:pPr>
      <w:r>
        <w:rPr>
          <w:rFonts w:ascii="Calibri" w:hAnsi="Calibri" w:eastAsia="Calibri"/>
          <w:b w:val="0"/>
          <w:i w:val="0"/>
          <w:sz w:val="16"/>
        </w:rPr>
        <w:t>Approved plan sections are retained as the planning baseline. Execution facts, exceptions, baseline differences and conclusions are reported here rather than retroactively inserted into NL-MES-IQP-001 or NL-MES-IQTC-001. Every exception-bearing run links to a controlled DUMMY defect or validation deviation and a passed rerun.</w:t>
      </w:r>
    </w:p>
    <w:tbl>
      <w:tblPr>
        <w:tblStyle w:val="TableGrid"/>
        <w:tblW w:type="dxa" w:w="9360"/>
        <w:tblLayout w:type="fixed"/>
        <w:tblLook w:firstColumn="1" w:firstRow="1" w:lastColumn="0" w:lastRow="0" w:noHBand="0" w:noVBand="1" w:val="04A0"/>
        <w:tblInd w:w="120" w:type="dxa"/>
        <w:tblCaption w:val="Reporting object model"/>
        <w:tblDescription w:val="Source design, execution, exception, rerun and report relationship"/>
      </w:tblPr>
      <w:tblGrid>
        <w:gridCol w:w="2100"/>
        <w:gridCol w:w="5050"/>
        <w:gridCol w:w="221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Reporting object</w:t>
            </w:r>
          </w:p>
        </w:tc>
        <w:tc>
          <w:tcPr>
            <w:tcW w:type="dxa" w:w="5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Method</w:t>
            </w:r>
          </w:p>
        </w:tc>
        <w:tc>
          <w:tcPr>
            <w:tcW w:type="dxa" w:w="2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state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Test-case design</w:t>
            </w:r>
          </w:p>
        </w:tc>
        <w:tc>
          <w:tcPr>
            <w:tcW w:type="dxa" w:w="5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NL-MES-IQTC-001; seven designed steps per case</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approved design / source fields No Run</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Run result</w:t>
            </w:r>
          </w:p>
        </w:tc>
        <w:tc>
          <w:tcPr>
            <w:tcW w:type="dxa" w:w="5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Separate DUMMY Run ID with initial step/case result and evidence bundle</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Exception</w:t>
            </w:r>
          </w:p>
        </w:tc>
        <w:tc>
          <w:tcPr>
            <w:tcW w:type="dxa" w:w="5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DUMMY-DEF or DUMMY-DEV record with cause/impact/correction/approval</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Closed and approved (simulated)</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Rerun</w:t>
            </w:r>
          </w:p>
        </w:tc>
        <w:tc>
          <w:tcPr>
            <w:tcW w:type="dxa" w:w="5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Targeted failed-step retest plus documented regression scope</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Passed / Final Approved (simulated)</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Report</w:t>
            </w:r>
          </w:p>
        </w:tc>
        <w:tc>
          <w:tcPr>
            <w:tcW w:type="dxa" w:w="5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Aggregate results, baseline comparison, acceptance and conclusion</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Reviewed and Approved for Demo/Training Use Only.</w:t>
            </w:r>
          </w:p>
        </w:tc>
      </w:tr>
    </w:tbl>
    <w:p>
      <w:pPr>
        <w:spacing w:after="0"/>
      </w:pPr>
    </w:p>
    <w:p>
      <w:pPr>
        <w:pStyle w:val="Heading1"/>
        <w:keepNext/>
        <w:keepLines/>
        <w:pageBreakBefore/>
        <w:spacing w:before="160" w:after="80"/>
      </w:pPr>
      <w:r>
        <w:rPr>
          <w:rFonts w:ascii="Calibri" w:hAnsi="Calibri" w:eastAsia="Calibri"/>
          <w:b/>
          <w:i w:val="0"/>
          <w:color w:val="17365D"/>
          <w:sz w:val="28"/>
        </w:rPr>
        <w:t>3. Approved plan-to-report changes</w:t>
      </w:r>
    </w:p>
    <w:tbl>
      <w:tblPr>
        <w:tblStyle w:val="TableGrid"/>
        <w:tblW w:type="dxa" w:w="9360"/>
        <w:tblLayout w:type="fixed"/>
        <w:tblLook w:firstColumn="1" w:firstRow="1" w:lastColumn="0" w:lastRow="0" w:noHBand="0" w:noVBand="1" w:val="04A0"/>
        <w:tblInd w:w="120" w:type="dxa"/>
        <w:tblCaption w:val="Plan-to-report changes"/>
        <w:tblDescription w:val="Changes and reported outcomes without rewriting approved plan sections"/>
      </w:tblPr>
      <w:tblGrid>
        <w:gridCol w:w="2200"/>
        <w:gridCol w:w="2500"/>
        <w:gridCol w:w="2750"/>
        <w:gridCol w:w="191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Plan/report subject</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Approved plan state</w:t>
            </w:r>
          </w:p>
        </w:tc>
        <w:tc>
          <w:tcPr>
            <w:tcW w:type="dxa" w:w="2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update</w:t>
            </w:r>
          </w:p>
        </w:tc>
        <w:tc>
          <w:tcPr>
            <w:tcW w:type="dxa" w:w="1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Impact</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Scope and 32-case population</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Planned / Not Run</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32 separate simulated runs reported</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scope change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224 step population</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Designed / No Run</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210 initial Passed + 14 initial Failed; 14 targeted reruns Passed</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final acceptance evidence complete (simulated)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Prerequisites and gates</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Open/planned in IQP/TRM</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in execution-activation delta before simulated first run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test began before simulated closure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Defects and deviations</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Processes planned</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8 defects + 6 deviations reported and closed</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implications resolved/approved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Baselines</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BSL-IQ-001..005 planned</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five established/reviewed; differences accounted</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unexplained/unapproved delta</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Acceptance criteria</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AC-IQ-01..14 required</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14 evaluated as Met (simulated)</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Successful simulated IQ conclusion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Operational handoff finding</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DUMMY-DRF-MES-007 Open</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Remains Open — lifecycle follow-up</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Non-blocking under AC-IQ-09; owner/due stage retained</w:t>
            </w:r>
          </w:p>
        </w:tc>
      </w:tr>
    </w:tbl>
    <w:p>
      <w:pPr>
        <w:spacing w:after="0"/>
      </w:pPr>
    </w:p>
    <w:tbl>
      <w:tblPr>
        <w:tblStyle w:val="TableGrid"/>
        <w:tblW w:type="dxa" w:w="9360"/>
        <w:tblLayout w:type="fixed"/>
        <w:tblLook w:firstColumn="1" w:firstRow="1" w:lastColumn="0" w:lastRow="0" w:noHBand="0" w:noVBand="1" w:val="04A0"/>
        <w:tblInd w:w="120" w:type="dxa"/>
        <w:tblCaption w:val="CHANGE CONCLUSION callout"/>
        <w:tblDescription w:val="Controlled callout: CHANGE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CHANGE CONCLUSION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No approved acceptance criterion, requirement, design specification or test-case step was changed during the simulated execution. Corrections were limited to controlled exception-linked installation/evidence states.</w:t>
            </w:r>
          </w:p>
        </w:tc>
      </w:tr>
    </w:tbl>
    <w:p>
      <w:pPr>
        <w:spacing w:after="0"/>
      </w:pPr>
    </w:p>
    <w:p>
      <w:pPr>
        <w:pStyle w:val="Heading1"/>
        <w:keepNext/>
        <w:keepLines/>
        <w:pageBreakBefore/>
        <w:spacing w:before="160" w:after="80"/>
      </w:pPr>
      <w:r>
        <w:rPr>
          <w:rFonts w:ascii="Calibri" w:hAnsi="Calibri" w:eastAsia="Calibri"/>
          <w:b/>
          <w:i w:val="0"/>
          <w:color w:val="17365D"/>
          <w:sz w:val="28"/>
        </w:rPr>
        <w:t>4. Execution activation and readiness conclusion</w:t>
      </w:r>
    </w:p>
    <w:p>
      <w:pPr>
        <w:keepLines w:val="0"/>
        <w:widowControl/>
        <w:spacing w:before="0" w:after="60" w:line="240" w:lineRule="auto"/>
      </w:pPr>
      <w:r>
        <w:rPr>
          <w:rFonts w:ascii="Calibri" w:hAnsi="Calibri" w:eastAsia="Calibri"/>
          <w:b w:val="0"/>
          <w:i w:val="0"/>
          <w:sz w:val="16"/>
        </w:rPr>
        <w:t>Before the first simulated run, the report's execution-activation delta reconciled all 20 prerequisites and five progressive verification gates. Gate-linked design findings were closed with role-only DUMMY evidence. DUMMY-DRF-MES-007 was not an execution gate and remained an owned lifecycle action.</w:t>
      </w:r>
    </w:p>
    <w:tbl>
      <w:tblPr>
        <w:tblStyle w:val="TableGrid"/>
        <w:tblW w:type="dxa" w:w="9360"/>
        <w:tblLayout w:type="fixed"/>
        <w:tblLook w:firstColumn="1" w:firstRow="1" w:lastColumn="0" w:lastRow="0" w:noHBand="0" w:noVBand="1" w:val="04A0"/>
        <w:tblInd w:w="120" w:type="dxa"/>
        <w:tblCaption w:val="Execution activation summary"/>
        <w:tblDescription w:val="Prerequisite, gate, finding, baseline and role readiness before simulated execution"/>
      </w:tblPr>
      <w:tblGrid>
        <w:gridCol w:w="2800"/>
        <w:gridCol w:w="1000"/>
        <w:gridCol w:w="3100"/>
        <w:gridCol w:w="2460"/>
      </w:tblGrid>
      <w:tr>
        <w:trPr>
          <w:tblHeader w:val="true"/>
          <w:cantSplit/>
        </w:trPr>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Readiness population</w:t>
            </w:r>
          </w:p>
        </w:tc>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Count</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Pre-execution result</w:t>
            </w:r>
          </w:p>
        </w:tc>
        <w:tc>
          <w:tcPr>
            <w:tcW w:type="dxa" w:w="2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IQ prerequisites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20</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20 Closed (simulated)</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DUMMY-EVD-IQR-PRE-001 through -020</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Progressive verification gates</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5</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5 Closed (simulated)</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DUMMY-EVD-IQR-PVG-001 through -005</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Gate-linked design findings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9</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9 Closed (simulated)</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DUMMY-DRF-MES-001..006 and -008..010</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Non-gate lifecycle finding</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Open — non-blocking</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DUMMY-DRF-MES-007; operational-handoff owner/due stage</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Initial baseline</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BSL-IQ-001 established before first IQ-A run</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DUMMY-EVD-IQR-BSL-001</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Training/roles/evidence route</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Complete</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Ready (simulated)</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Role-only qualification and repository readiness bundles</w:t>
            </w:r>
          </w:p>
        </w:tc>
      </w:tr>
    </w:tbl>
    <w:p>
      <w:pPr>
        <w:spacing w:after="0"/>
      </w:pPr>
    </w:p>
    <w:tbl>
      <w:tblPr>
        <w:tblStyle w:val="TableGrid"/>
        <w:tblW w:type="dxa" w:w="9360"/>
        <w:tblLayout w:type="fixed"/>
        <w:tblLook w:firstColumn="1" w:firstRow="1" w:lastColumn="0" w:lastRow="0" w:noHBand="0" w:noVBand="1" w:val="04A0"/>
        <w:tblInd w:w="120" w:type="dxa"/>
        <w:tblCaption w:val="READINESS DECISION callout"/>
        <w:tblDescription w:val="Controlled callout: READINESS DECI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READINESS DECISION</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EXECUTION ACTIVATION: Ready (simulated). This activation exists only inside the training scenario and does not claim that any real open source-document annotation was operationally closed.</w:t>
            </w:r>
          </w:p>
        </w:tc>
      </w:tr>
    </w:tbl>
    <w:p>
      <w:pPr>
        <w:spacing w:after="0"/>
      </w:pPr>
    </w:p>
    <w:p>
      <w:pPr>
        <w:pStyle w:val="Heading1"/>
        <w:keepNext/>
        <w:keepLines/>
        <w:pageBreakBefore/>
        <w:spacing w:before="160" w:after="80"/>
      </w:pPr>
      <w:r>
        <w:rPr>
          <w:rFonts w:ascii="Calibri" w:hAnsi="Calibri" w:eastAsia="Calibri"/>
          <w:b/>
          <w:i w:val="0"/>
          <w:color w:val="17365D"/>
          <w:sz w:val="28"/>
        </w:rPr>
        <w:t>5. Verification results</w:t>
      </w:r>
    </w:p>
    <w:p>
      <w:pPr>
        <w:pStyle w:val="Heading2"/>
        <w:keepNext/>
        <w:keepLines/>
        <w:pageBreakBefore w:val="0"/>
        <w:spacing w:before="100" w:after="40"/>
      </w:pPr>
      <w:r>
        <w:rPr>
          <w:rFonts w:ascii="Calibri" w:hAnsi="Calibri" w:eastAsia="Calibri"/>
          <w:b/>
          <w:i w:val="0"/>
          <w:color w:val="1F4E78"/>
          <w:sz w:val="21"/>
        </w:rPr>
        <w:t>5.1 Result metrics</w:t>
      </w:r>
    </w:p>
    <w:tbl>
      <w:tblPr>
        <w:tblStyle w:val="TableGrid"/>
        <w:tblW w:type="dxa" w:w="9360"/>
        <w:tblLayout w:type="fixed"/>
        <w:tblLook w:firstColumn="1" w:firstRow="1" w:lastColumn="0" w:lastRow="0" w:noHBand="0" w:noVBand="1" w:val="04A0"/>
        <w:tblInd w:w="120" w:type="dxa"/>
        <w:tblCaption w:val="Verification result metrics"/>
        <w:tblDescription w:val="Planned, initial and final simulated result populations"/>
      </w:tblPr>
      <w:tblGrid>
        <w:gridCol w:w="1900"/>
        <w:gridCol w:w="1400"/>
        <w:gridCol w:w="1800"/>
        <w:gridCol w:w="2100"/>
        <w:gridCol w:w="21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Metric</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Planned</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Initial result</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Final accepted result</w:t>
            </w:r>
          </w:p>
        </w:tc>
        <w:tc>
          <w:tcPr>
            <w:tcW w:type="dxa" w:w="2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IQ cases</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32</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18 Passed / 14 Failed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32 Passed / 0 Failed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100% final case acceptance (simulated)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Original IQ steps</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224</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210 Passed / 14 Failed</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224 Passed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Every failed origin step passed targeted rerun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Defect-bearing cases</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As applicable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8</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8 corrected / rerun Passed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8 defects closed/approved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Deviation-bearing cases</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As applicable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6 corrected / rerun Passed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6 deviations closed/approved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Clean cases</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As applicable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18 Passed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18 Passed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exception or rerun required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Evidence bundles</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32 case bundles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32 available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32 independently reviewed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Complete (simulated)</w:t>
            </w:r>
          </w:p>
        </w:tc>
      </w:tr>
    </w:tbl>
    <w:p>
      <w:pPr>
        <w:spacing w:after="0"/>
      </w:pPr>
    </w:p>
    <w:p>
      <w:pPr>
        <w:pStyle w:val="Heading2"/>
        <w:keepNext/>
        <w:keepLines/>
        <w:pageBreakBefore w:val="0"/>
        <w:spacing w:before="100" w:after="40"/>
      </w:pPr>
      <w:r>
        <w:rPr>
          <w:rFonts w:ascii="Calibri" w:hAnsi="Calibri" w:eastAsia="Calibri"/>
          <w:b/>
          <w:i w:val="0"/>
          <w:color w:val="1F4E78"/>
          <w:sz w:val="21"/>
        </w:rPr>
        <w:t>5.2 Thirty-two-case result register</w:t>
      </w:r>
    </w:p>
    <w:tbl>
      <w:tblPr>
        <w:tblStyle w:val="TableGrid"/>
        <w:tblW w:type="dxa" w:w="9360"/>
        <w:tblLayout w:type="fixed"/>
        <w:tblLook w:firstColumn="1" w:firstRow="1" w:lastColumn="0" w:lastRow="0" w:noHBand="0" w:noVBand="1" w:val="04A0"/>
        <w:tblInd w:w="120" w:type="dxa"/>
        <w:tblCaption w:val="Thirty-two-case verification result register"/>
        <w:tblDescription w:val="Every IQ case with stage, trace, Run ID, initial result, exception, rerun and final evidence"/>
      </w:tblPr>
      <w:tblGrid>
        <w:gridCol w:w="1720"/>
        <w:gridCol w:w="750"/>
        <w:gridCol w:w="1350"/>
        <w:gridCol w:w="1320"/>
        <w:gridCol w:w="820"/>
        <w:gridCol w:w="1250"/>
        <w:gridCol w:w="1370"/>
        <w:gridCol w:w="780"/>
      </w:tblGrid>
      <w:tr>
        <w:trPr>
          <w:tblHeader w:val="true"/>
          <w:cantSplit/>
        </w:trPr>
        <w:tc>
          <w:tcPr>
            <w:tcW w:type="dxa" w:w="172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Test case / objective</w:t>
            </w:r>
          </w:p>
        </w:tc>
        <w:tc>
          <w:tcPr>
            <w:tcW w:type="dxa" w:w="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Stage</w:t>
            </w:r>
          </w:p>
        </w:tc>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Affected CI / trace</w:t>
            </w:r>
          </w:p>
        </w:tc>
        <w:tc>
          <w:tcPr>
            <w:tcW w:type="dxa" w:w="132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Run ID</w:t>
            </w:r>
          </w:p>
        </w:tc>
        <w:tc>
          <w:tcPr>
            <w:tcW w:type="dxa" w:w="82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Initial</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Exception / state</w:t>
            </w:r>
          </w:p>
        </w:tc>
        <w:tc>
          <w:tcPr>
            <w:tcW w:type="dxa" w:w="137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 / date / result</w:t>
            </w:r>
          </w:p>
        </w:tc>
        <w:tc>
          <w:tcPr>
            <w:tcW w:type="dxa" w:w="7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Final / evidence</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DUMMY-TC-MES-IQ-001</w:t>
            </w:r>
            <w:r>
              <w:br/>
            </w:r>
            <w:r>
              <w:rPr>
                <w:rFonts w:ascii="Calibri" w:hAnsi="Calibri" w:eastAsia="Calibri"/>
                <w:b w:val="0"/>
                <w:i w:val="0"/>
                <w:sz w:val="10"/>
              </w:rPr>
              <w:t>Protocol inputs and execution readiness</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platform / case-level; no direct CI allocation</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DUMMY-RUN-MES-IQ-001-IQR</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DUMMY-EVD-IQR-001</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DUMMY-TC-MES-IQ-002</w:t>
            </w:r>
            <w:r>
              <w:br/>
            </w:r>
            <w:r>
              <w:rPr>
                <w:rFonts w:ascii="Calibri" w:hAnsi="Calibri" w:eastAsia="Calibri"/>
                <w:b w:val="0"/>
                <w:i w:val="0"/>
                <w:sz w:val="10"/>
              </w:rPr>
              <w:t>Installation media and release integrity</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platform / case-level; no direct CI allocation</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DUMMY-RUN-MES-IQ-002-DEV</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DUMMY-DEV-MES-001 / Closed (simulated)</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DUMMY-RUN-MES-IQ-002-DEV-R1</w:t>
            </w:r>
            <w:r>
              <w:br/>
            </w:r>
            <w:r>
              <w:rPr>
                <w:rFonts w:ascii="Calibri" w:hAnsi="Calibri" w:eastAsia="Calibri"/>
                <w:b w:val="0"/>
                <w:i w:val="0"/>
                <w:sz w:val="10"/>
              </w:rPr>
              <w:t>07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DUMMY-EVD-IQR-002</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DUMMY-TC-MES-IQ-003</w:t>
            </w:r>
            <w:r>
              <w:br/>
            </w:r>
            <w:r>
              <w:rPr>
                <w:rFonts w:ascii="Calibri" w:hAnsi="Calibri" w:eastAsia="Calibri"/>
                <w:b w:val="0"/>
                <w:i w:val="0"/>
                <w:sz w:val="10"/>
              </w:rPr>
              <w:t>Licensed modules and enabled features</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platform / case-level; no direct CI allocation</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DUMMY-RUN-MES-IQ-003-IQR</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DUMMY-EVD-IQR-003</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w:t>
            </w:r>
            <w:r>
              <w:br/>
            </w:r>
            <w:r>
              <w:rPr>
                <w:rFonts w:ascii="Calibri" w:hAnsi="Calibri" w:eastAsia="Calibri"/>
                <w:b w:val="0"/>
                <w:i w:val="0"/>
                <w:sz w:val="10"/>
              </w:rPr>
              <w:t>Host, virtual machine and capacity configuration</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CI-MES-037, CI-MES-038, CI-MES-039, CI-MES-040, CI-MES-045, CI-MES-046, CI-MES-047, CI-MES-048, CI-MES-049, CI-MES-050</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DUMMY-RUN-MES-IQ-004-IQR</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DUMMY-EVD-IQR-004</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DUMMY-TC-MES-IQ-005</w:t>
            </w:r>
            <w:r>
              <w:br/>
            </w:r>
            <w:r>
              <w:rPr>
                <w:rFonts w:ascii="Calibri" w:hAnsi="Calibri" w:eastAsia="Calibri"/>
                <w:b w:val="0"/>
                <w:i w:val="0"/>
                <w:sz w:val="10"/>
              </w:rPr>
              <w:t>Operating system and platform baseline</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platform / case-level; no direct CI allocation</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DUMMY-RUN-MES-IQ-005</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DUMMY-DEF-MES-001 / Closed (simulated)</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DUMMY-RUN-MES-IQ-005-R1</w:t>
            </w:r>
            <w:r>
              <w:br/>
            </w:r>
            <w:r>
              <w:rPr>
                <w:rFonts w:ascii="Calibri" w:hAnsi="Calibri" w:eastAsia="Calibri"/>
                <w:b w:val="0"/>
                <w:i w:val="0"/>
                <w:sz w:val="10"/>
              </w:rPr>
              <w:t>09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DUMMY-EVD-IQR-005</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DUMMY-TC-MES-IQ-006</w:t>
            </w:r>
            <w:r>
              <w:br/>
            </w:r>
            <w:r>
              <w:rPr>
                <w:rFonts w:ascii="Calibri" w:hAnsi="Calibri" w:eastAsia="Calibri"/>
                <w:b w:val="0"/>
                <w:i w:val="0"/>
                <w:sz w:val="10"/>
              </w:rPr>
              <w:t>Database installation and configuration</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21 CI links; full trace in Appendix G</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DUMMY-RUN-MES-IQ-006</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DUMMY-DEF-MES-002 / Closed (simulated)</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DUMMY-RUN-MES-IQ-006-R1</w:t>
            </w:r>
            <w:r>
              <w:br/>
            </w:r>
            <w:r>
              <w:rPr>
                <w:rFonts w:ascii="Calibri" w:hAnsi="Calibri" w:eastAsia="Calibri"/>
                <w:b w:val="0"/>
                <w:i w:val="0"/>
                <w:sz w:val="10"/>
              </w:rPr>
              <w:t>09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DUMMY-EVD-IQR-006</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DUMMY-TC-MES-IQ-007</w:t>
            </w:r>
            <w:r>
              <w:br/>
            </w:r>
            <w:r>
              <w:rPr>
                <w:rFonts w:ascii="Calibri" w:hAnsi="Calibri" w:eastAsia="Calibri"/>
                <w:b w:val="0"/>
                <w:i w:val="0"/>
                <w:sz w:val="10"/>
              </w:rPr>
              <w:t>Middleware and runtime installation</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platform / case-level; no direct CI allocation</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DUMMY-RUN-MES-IQ-007-IQR</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DUMMY-EVD-IQR-007</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DUMMY-TC-MES-IQ-008</w:t>
            </w:r>
            <w:r>
              <w:br/>
            </w:r>
            <w:r>
              <w:rPr>
                <w:rFonts w:ascii="Calibri" w:hAnsi="Calibri" w:eastAsia="Calibri"/>
                <w:b w:val="0"/>
                <w:i w:val="0"/>
                <w:sz w:val="10"/>
              </w:rPr>
              <w:t>Environment segregation</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CI-MES-012, CI-MES-013, CI-MES-014, CI-MES-015, CI-MES-016, CI-MES-035, CI-MES-036, CI-MES-045, CI-MES-046, CI-MES-047, CI-MES-048, CI-MES-049, CI-MES-050</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DUMMY-RUN-MES-IQ-008-IQR</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DUMMY-EVD-IQR-008</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w:t>
            </w:r>
            <w:r>
              <w:br/>
            </w:r>
            <w:r>
              <w:rPr>
                <w:rFonts w:ascii="Calibri" w:hAnsi="Calibri" w:eastAsia="Calibri"/>
                <w:b w:val="0"/>
                <w:i w:val="0"/>
                <w:sz w:val="10"/>
              </w:rPr>
              <w:t>Network, DNS, firewall and load balancer</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CI-MES-028, CI-MES-029, CI-MES-030, CI-MES-031, CI-MES-032, CI-MES-033, CI-MES-034, CI-MES-035, CI-MES-036</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DUMMY-RUN-MES-IQ-009-IQR</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DUMMY-EVD-IQR-009</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DUMMY-TC-MES-IQ-010</w:t>
            </w:r>
            <w:r>
              <w:br/>
            </w:r>
            <w:r>
              <w:rPr>
                <w:rFonts w:ascii="Calibri" w:hAnsi="Calibri" w:eastAsia="Calibri"/>
                <w:b w:val="0"/>
                <w:i w:val="0"/>
                <w:sz w:val="10"/>
              </w:rPr>
              <w:t>Certificates, trust and secret references</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23 CI links; full trace in Appendix G</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DUMMY-RUN-MES-IQ-010</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DUMMY-DEF-MES-003 / Closed (simulated)</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DUMMY-RUN-MES-IQ-010-R1</w:t>
            </w:r>
            <w:r>
              <w:br/>
            </w:r>
            <w:r>
              <w:rPr>
                <w:rFonts w:ascii="Calibri" w:hAnsi="Calibri" w:eastAsia="Calibri"/>
                <w:b w:val="0"/>
                <w:i w:val="0"/>
                <w:sz w:val="10"/>
              </w:rPr>
              <w:t>09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DUMMY-EVD-IQR-010</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DUMMY-TC-MES-IQ-011</w:t>
            </w:r>
            <w:r>
              <w:br/>
            </w:r>
            <w:r>
              <w:rPr>
                <w:rFonts w:ascii="Calibri" w:hAnsi="Calibri" w:eastAsia="Calibri"/>
                <w:b w:val="0"/>
                <w:i w:val="0"/>
                <w:sz w:val="10"/>
              </w:rPr>
              <w:t>Service accounts and least privilege</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20 CI links; full trace in Appendix G</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DUMMY-RUN-MES-IQ-011</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DUMMY-DEF-MES-004 / Closed (simulated)</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DUMMY-RUN-MES-IQ-011-R1</w:t>
            </w:r>
            <w:r>
              <w:br/>
            </w:r>
            <w:r>
              <w:rPr>
                <w:rFonts w:ascii="Calibri" w:hAnsi="Calibri" w:eastAsia="Calibri"/>
                <w:b w:val="0"/>
                <w:i w:val="0"/>
                <w:sz w:val="10"/>
              </w:rPr>
              <w:t>09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DUMMY-EVD-IQR-011</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DUMMY-TC-MES-IQ-012</w:t>
            </w:r>
            <w:r>
              <w:br/>
            </w:r>
            <w:r>
              <w:rPr>
                <w:rFonts w:ascii="Calibri" w:hAnsi="Calibri" w:eastAsia="Calibri"/>
                <w:b w:val="0"/>
                <w:i w:val="0"/>
                <w:sz w:val="10"/>
              </w:rPr>
              <w:t>Identity and access management integration</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CI-MES-012, CI-MES-013, CI-MES-014, CI-MES-015, CI-MES-016, CI-MES-017, CI-MES-018, CI-MES-019, CI-MES-035, CI-MES-036</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DUMMY-RUN-MES-IQ-012-IQR</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DUMMY-EVD-IQR-012</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DUMMY-TC-MES-IQ-013</w:t>
            </w:r>
            <w:r>
              <w:br/>
            </w:r>
            <w:r>
              <w:rPr>
                <w:rFonts w:ascii="Calibri" w:hAnsi="Calibri" w:eastAsia="Calibri"/>
                <w:b w:val="0"/>
                <w:i w:val="0"/>
                <w:sz w:val="10"/>
              </w:rPr>
              <w:t>Time synchronization</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CI-MES-020, CI-MES-021, CI-MES-022, CI-MES-023, CI-MES-024, CI-MES-025, CI-MES-026, CI-MES-027</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DUMMY-RUN-MES-IQ-013</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DUMMY-DEF-MES-005 / Closed (simulated)</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DUMMY-RUN-MES-IQ-013-R1</w:t>
            </w:r>
            <w:r>
              <w:br/>
            </w:r>
            <w:r>
              <w:rPr>
                <w:rFonts w:ascii="Calibri" w:hAnsi="Calibri" w:eastAsia="Calibri"/>
                <w:b w:val="0"/>
                <w:i w:val="0"/>
                <w:sz w:val="10"/>
              </w:rPr>
              <w:t>10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DUMMY-EVD-IQR-013</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DUMMY-TC-MES-IQ-014</w:t>
            </w:r>
            <w:r>
              <w:br/>
            </w:r>
            <w:r>
              <w:rPr>
                <w:rFonts w:ascii="Calibri" w:hAnsi="Calibri" w:eastAsia="Calibri"/>
                <w:b w:val="0"/>
                <w:i w:val="0"/>
                <w:sz w:val="10"/>
              </w:rPr>
              <w:t>PAS-X application installation</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18 CI links; full trace in Appendix G</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DUMMY-RUN-MES-IQ-014-IQR</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DUMMY-EVD-IQR-014</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DUMMY-TC-MES-IQ-015</w:t>
            </w:r>
            <w:r>
              <w:br/>
            </w:r>
            <w:r>
              <w:rPr>
                <w:rFonts w:ascii="Calibri" w:hAnsi="Calibri" w:eastAsia="Calibri"/>
                <w:b w:val="0"/>
                <w:i w:val="0"/>
                <w:sz w:val="10"/>
              </w:rPr>
              <w:t>Configuration package and CI reconciliation</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19 CI links; full trace in Appendix G</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DUMMY-RUN-MES-IQ-015-IQR</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DUMMY-EVD-IQR-015</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DUMMY-TC-MES-IQ-016</w:t>
            </w:r>
            <w:r>
              <w:br/>
            </w:r>
            <w:r>
              <w:rPr>
                <w:rFonts w:ascii="Calibri" w:hAnsi="Calibri" w:eastAsia="Calibri"/>
                <w:b w:val="0"/>
                <w:i w:val="0"/>
                <w:sz w:val="10"/>
              </w:rPr>
              <w:t>ERP interface installation</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CI-MES-028, CI-MES-029, CI-MES-035, CI-MES-036</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DUMMY-RUN-MES-IQ-016</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DUMMY-DEF-MES-006 / Closed (simulated)</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DUMMY-RUN-MES-IQ-016-R1</w:t>
            </w:r>
            <w:r>
              <w:br/>
            </w:r>
            <w:r>
              <w:rPr>
                <w:rFonts w:ascii="Calibri" w:hAnsi="Calibri" w:eastAsia="Calibri"/>
                <w:b w:val="0"/>
                <w:i w:val="0"/>
                <w:sz w:val="10"/>
              </w:rPr>
              <w:t>10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DUMMY-EVD-IQR-016</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DUMMY-TC-MES-IQ-017</w:t>
            </w:r>
            <w:r>
              <w:br/>
            </w:r>
            <w:r>
              <w:rPr>
                <w:rFonts w:ascii="Calibri" w:hAnsi="Calibri" w:eastAsia="Calibri"/>
                <w:b w:val="0"/>
                <w:i w:val="0"/>
                <w:sz w:val="10"/>
              </w:rPr>
              <w:t>LIMS interface installation</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CI-MES-030, CI-MES-031</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DUMMY-RUN-MES-IQ-017-IQR</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DUMMY-EVD-IQR-017</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DUMMY-TC-MES-IQ-018</w:t>
            </w:r>
            <w:r>
              <w:br/>
            </w:r>
            <w:r>
              <w:rPr>
                <w:rFonts w:ascii="Calibri" w:hAnsi="Calibri" w:eastAsia="Calibri"/>
                <w:b w:val="0"/>
                <w:i w:val="0"/>
                <w:sz w:val="10"/>
              </w:rPr>
              <w:t>Automation interface installation</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CI-MES-032, CI-MES-033</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DUMMY-RUN-MES-IQ-018-IQR</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DUMMY-EVD-IQR-018</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DUMMY-TC-MES-IQ-019</w:t>
            </w:r>
            <w:r>
              <w:br/>
            </w:r>
            <w:r>
              <w:rPr>
                <w:rFonts w:ascii="Calibri" w:hAnsi="Calibri" w:eastAsia="Calibri"/>
                <w:b w:val="0"/>
                <w:i w:val="0"/>
                <w:sz w:val="10"/>
              </w:rPr>
              <w:t>Historian and reporting components</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CI-MES-034, CI-MES-041, CI-MES-042, CI-MES-043, CI-MES-044</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DUMMY-RUN-MES-IQ-019-IQR</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DUMMY-EVD-IQR-019</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DUMMY-TC-MES-IQ-020</w:t>
            </w:r>
            <w:r>
              <w:br/>
            </w:r>
            <w:r>
              <w:rPr>
                <w:rFonts w:ascii="Calibri" w:hAnsi="Calibri" w:eastAsia="Calibri"/>
                <w:b w:val="0"/>
                <w:i w:val="0"/>
                <w:sz w:val="10"/>
              </w:rPr>
              <w:t>Monitoring, alerting and logging</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27 CI links; full trace in Appendix G</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DUMMY-RUN-MES-IQ-020</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DUMMY-DEF-MES-007 / Closed (simulated)</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DUMMY-RUN-MES-IQ-020-R1</w:t>
            </w:r>
            <w:r>
              <w:br/>
            </w:r>
            <w:r>
              <w:rPr>
                <w:rFonts w:ascii="Calibri" w:hAnsi="Calibri" w:eastAsia="Calibri"/>
                <w:b w:val="0"/>
                <w:i w:val="0"/>
                <w:sz w:val="10"/>
              </w:rPr>
              <w:t>10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DUMMY-EVD-IQR-020</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DUMMY-TC-MES-IQ-021</w:t>
            </w:r>
            <w:r>
              <w:br/>
            </w:r>
            <w:r>
              <w:rPr>
                <w:rFonts w:ascii="Calibri" w:hAnsi="Calibri" w:eastAsia="Calibri"/>
                <w:b w:val="0"/>
                <w:i w:val="0"/>
                <w:sz w:val="10"/>
              </w:rPr>
              <w:t>Backup configuration</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CI-MES-024, CI-MES-025, CI-MES-026, CI-MES-027, CI-MES-037, CI-MES-038, CI-MES-039, CI-MES-040</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DUMMY-RUN-MES-IQ-021-IQR</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DUMMY-EVD-IQR-021</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DUMMY-TC-MES-IQ-022</w:t>
            </w:r>
            <w:r>
              <w:br/>
            </w:r>
            <w:r>
              <w:rPr>
                <w:rFonts w:ascii="Calibri" w:hAnsi="Calibri" w:eastAsia="Calibri"/>
                <w:b w:val="0"/>
                <w:i w:val="0"/>
                <w:sz w:val="10"/>
              </w:rPr>
              <w:t>Restore prerequisites and dry-run controls</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14 CI links; full trace in Appendix G</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DUMMY-RUN-MES-IQ-022-DEV</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DUMMY-DEV-MES-002 / Closed (simulated)</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DUMMY-RUN-MES-IQ-022-DEV-R1</w:t>
            </w:r>
            <w:r>
              <w:br/>
            </w:r>
            <w:r>
              <w:rPr>
                <w:rFonts w:ascii="Calibri" w:hAnsi="Calibri" w:eastAsia="Calibri"/>
                <w:b w:val="0"/>
                <w:i w:val="0"/>
                <w:sz w:val="10"/>
              </w:rPr>
              <w:t>08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DUMMY-EVD-IQR-022</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DUMMY-TC-MES-IQ-023</w:t>
            </w:r>
            <w:r>
              <w:br/>
            </w:r>
            <w:r>
              <w:rPr>
                <w:rFonts w:ascii="Calibri" w:hAnsi="Calibri" w:eastAsia="Calibri"/>
                <w:b w:val="0"/>
                <w:i w:val="0"/>
                <w:sz w:val="10"/>
              </w:rPr>
              <w:t>Audit trail infrastructure</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16 CI links; full trace in Appendix G</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DUMMY-RUN-MES-IQ-023-IQR</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DUMMY-EVD-IQR-023</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DUMMY-TC-MES-IQ-024</w:t>
            </w:r>
            <w:r>
              <w:br/>
            </w:r>
            <w:r>
              <w:rPr>
                <w:rFonts w:ascii="Calibri" w:hAnsi="Calibri" w:eastAsia="Calibri"/>
                <w:b w:val="0"/>
                <w:i w:val="0"/>
                <w:sz w:val="10"/>
              </w:rPr>
              <w:t>Electronic-signature infrastructure</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CI-MES-017, CI-MES-018, CI-MES-019</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DUMMY-RUN-MES-IQ-024-IQR</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DUMMY-EVD-IQR-024</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DUMMY-TC-MES-IQ-025</w:t>
            </w:r>
            <w:r>
              <w:br/>
            </w:r>
            <w:r>
              <w:rPr>
                <w:rFonts w:ascii="Calibri" w:hAnsi="Calibri" w:eastAsia="Calibri"/>
                <w:b w:val="0"/>
                <w:i w:val="0"/>
                <w:sz w:val="10"/>
              </w:rPr>
              <w:t>Printers and peripherals</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platform / case-level; no direct CI allocation</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DUMMY-RUN-MES-IQ-025-DEV</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DUMMY-DEV-MES-005 / Closed (simulated)</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DUMMY-RUN-MES-IQ-025-DEV-R1</w:t>
            </w:r>
            <w:r>
              <w:br/>
            </w:r>
            <w:r>
              <w:rPr>
                <w:rFonts w:ascii="Calibri" w:hAnsi="Calibri" w:eastAsia="Calibri"/>
                <w:b w:val="0"/>
                <w:i w:val="0"/>
                <w:sz w:val="10"/>
              </w:rPr>
              <w:t>06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DUMMY-EVD-IQR-025</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DUMMY-TC-MES-IQ-026</w:t>
            </w:r>
            <w:r>
              <w:br/>
            </w:r>
            <w:r>
              <w:rPr>
                <w:rFonts w:ascii="Calibri" w:hAnsi="Calibri" w:eastAsia="Calibri"/>
                <w:b w:val="0"/>
                <w:i w:val="0"/>
                <w:sz w:val="10"/>
              </w:rPr>
              <w:t>Storage, retention and archive configuration</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27 CI links; full trace in Appendix G</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DUMMY-RUN-MES-IQ-026-IQR</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DUMMY-EVD-IQR-026</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DUMMY-TC-MES-IQ-027</w:t>
            </w:r>
            <w:r>
              <w:br/>
            </w:r>
            <w:r>
              <w:rPr>
                <w:rFonts w:ascii="Calibri" w:hAnsi="Calibri" w:eastAsia="Calibri"/>
                <w:b w:val="0"/>
                <w:i w:val="0"/>
                <w:sz w:val="10"/>
              </w:rPr>
              <w:t>Hardening and vulnerability posture</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CI-MES-012, CI-MES-013, CI-MES-014, CI-MES-015, CI-MES-016</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DUMMY-RUN-MES-IQ-027</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DUMMY-DEF-MES-008 / Closed (simulated)</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DUMMY-RUN-MES-IQ-027-R1</w:t>
            </w:r>
            <w:r>
              <w:br/>
            </w:r>
            <w:r>
              <w:rPr>
                <w:rFonts w:ascii="Calibri" w:hAnsi="Calibri" w:eastAsia="Calibri"/>
                <w:b w:val="0"/>
                <w:i w:val="0"/>
                <w:sz w:val="10"/>
              </w:rPr>
              <w:t>10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DUMMY-EVD-IQR-027</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DUMMY-TC-MES-IQ-028</w:t>
            </w:r>
            <w:r>
              <w:br/>
            </w:r>
            <w:r>
              <w:rPr>
                <w:rFonts w:ascii="Calibri" w:hAnsi="Calibri" w:eastAsia="Calibri"/>
                <w:b w:val="0"/>
                <w:i w:val="0"/>
                <w:sz w:val="10"/>
              </w:rPr>
              <w:t>Installation documentation and release notes</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CI-MES-001, CI-MES-002, CI-MES-003, CI-MES-004, CI-MES-005, CI-MES-006</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DUMMY-RUN-MES-IQ-028-DEV</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DUMMY-DEV-MES-003 / Closed (simulated)</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DUMMY-RUN-MES-IQ-028-DEV-R1</w:t>
            </w:r>
            <w:r>
              <w:br/>
            </w:r>
            <w:r>
              <w:rPr>
                <w:rFonts w:ascii="Calibri" w:hAnsi="Calibri" w:eastAsia="Calibri"/>
                <w:b w:val="0"/>
                <w:i w:val="0"/>
                <w:sz w:val="10"/>
              </w:rPr>
              <w:t>09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DUMMY-EVD-IQR-028</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DUMMY-TC-MES-IQ-029</w:t>
            </w:r>
            <w:r>
              <w:br/>
            </w:r>
            <w:r>
              <w:rPr>
                <w:rFonts w:ascii="Calibri" w:hAnsi="Calibri" w:eastAsia="Calibri"/>
                <w:b w:val="0"/>
                <w:i w:val="0"/>
                <w:sz w:val="10"/>
              </w:rPr>
              <w:t>Test accounts, data and cleanup controls</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CI-MES-024, CI-MES-025, CI-MES-026, CI-MES-027</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DUMMY-RUN-MES-IQ-029-DEV</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DUMMY-DEV-MES-004 / Closed (simulated)</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DUMMY-RUN-MES-IQ-029-DEV-R1</w:t>
            </w:r>
            <w:r>
              <w:br/>
            </w:r>
            <w:r>
              <w:rPr>
                <w:rFonts w:ascii="Calibri" w:hAnsi="Calibri" w:eastAsia="Calibri"/>
                <w:b w:val="0"/>
                <w:i w:val="0"/>
                <w:sz w:val="10"/>
              </w:rPr>
              <w:t>09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DUMMY-EVD-IQR-029</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DUMMY-TC-MES-IQ-030</w:t>
            </w:r>
            <w:r>
              <w:br/>
            </w:r>
            <w:r>
              <w:rPr>
                <w:rFonts w:ascii="Calibri" w:hAnsi="Calibri" w:eastAsia="Calibri"/>
                <w:b w:val="0"/>
                <w:i w:val="0"/>
                <w:sz w:val="10"/>
              </w:rPr>
              <w:t>IQ candidate baselines</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23 CI links; full trace in Appendix G</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DUMMY-RUN-MES-IQ-030-DEV</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DUMMY-DEV-MES-006 / Closed (simulated)</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DUMMY-RUN-MES-IQ-030-DEV-R1</w:t>
            </w:r>
            <w:r>
              <w:br/>
            </w:r>
            <w:r>
              <w:rPr>
                <w:rFonts w:ascii="Calibri" w:hAnsi="Calibri" w:eastAsia="Calibri"/>
                <w:b w:val="0"/>
                <w:i w:val="0"/>
                <w:sz w:val="10"/>
              </w:rPr>
              <w:t>06 Aug 2026</w:t>
            </w:r>
            <w:r>
              <w:br/>
            </w:r>
            <w:r>
              <w:rPr>
                <w:rFonts w:ascii="Calibri" w:hAnsi="Calibri" w:eastAsia="Calibri"/>
                <w:b w:val="0"/>
                <w:i w:val="0"/>
                <w:sz w:val="10"/>
              </w:rPr>
              <w:t>Passed (simulated)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DUMMY-EVD-IQR-030</w:t>
            </w:r>
          </w:p>
        </w:tc>
      </w:tr>
      <w:tr>
        <w:trPr>
          <w:cantSplit/>
        </w:trPr>
        <w:tc>
          <w:tcPr>
            <w:tcW w:type="dxa" w:w="17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DUMMY-TC-MES-IQ-031</w:t>
            </w:r>
            <w:r>
              <w:br/>
            </w:r>
            <w:r>
              <w:rPr>
                <w:rFonts w:ascii="Calibri" w:hAnsi="Calibri" w:eastAsia="Calibri"/>
                <w:b w:val="0"/>
                <w:i w:val="0"/>
                <w:sz w:val="10"/>
              </w:rPr>
              <w:t>Production installation verification equivalence</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pIV</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CI-MES-037, CI-MES-038, CI-MES-039, CI-MES-040</w:t>
            </w:r>
          </w:p>
        </w:tc>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DUMMY-RUN-MES-IQ-031-IQR</w:t>
            </w:r>
          </w:p>
        </w:tc>
        <w:tc>
          <w:tcPr>
            <w:tcW w:type="dxa" w:w="8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DUMMY-EVD-IQR-031</w:t>
            </w:r>
          </w:p>
        </w:tc>
      </w:tr>
      <w:tr>
        <w:trPr>
          <w:cantSplit/>
        </w:trPr>
        <w:tc>
          <w:tcPr>
            <w:tcW w:type="dxa" w:w="17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DUMMY-TC-MES-IQ-032</w:t>
            </w:r>
            <w:r>
              <w:br/>
            </w:r>
            <w:r>
              <w:rPr>
                <w:rFonts w:ascii="Calibri" w:hAnsi="Calibri" w:eastAsia="Calibri"/>
                <w:b w:val="0"/>
                <w:i w:val="0"/>
                <w:sz w:val="10"/>
              </w:rPr>
              <w:t>Final IQ handoff and OV entry readiness</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IQ-A / pIV</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CI-MES-045, CI-MES-046, CI-MES-047, CI-MES-048, CI-MES-049, CI-MES-050</w:t>
            </w:r>
          </w:p>
        </w:tc>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DUMMY-RUN-MES-IQ-032-IQR</w:t>
            </w:r>
          </w:p>
        </w:tc>
        <w:tc>
          <w:tcPr>
            <w:tcW w:type="dxa" w:w="8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r>
              <w:br/>
            </w:r>
            <w:r>
              <w:rPr>
                <w:rFonts w:ascii="Calibri" w:hAnsi="Calibri" w:eastAsia="Calibri"/>
                <w:b w:val="0"/>
                <w:i w:val="0"/>
                <w:sz w:val="10"/>
              </w:rPr>
              <w:t>N/A</w:t>
            </w:r>
            <w:r>
              <w:br/>
            </w:r>
            <w:r>
              <w:rPr>
                <w:rFonts w:ascii="Calibri" w:hAnsi="Calibri" w:eastAsia="Calibri"/>
                <w:b w:val="0"/>
                <w:i w:val="0"/>
                <w:sz w:val="10"/>
              </w:rPr>
              <w:t>N/A</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r>
              <w:br/>
            </w:r>
            <w:r>
              <w:rPr>
                <w:rFonts w:ascii="Calibri" w:hAnsi="Calibri" w:eastAsia="Calibri"/>
                <w:b w:val="0"/>
                <w:i w:val="0"/>
                <w:sz w:val="10"/>
              </w:rPr>
              <w:t>DUMMY-EVD-IQR-032</w:t>
            </w:r>
          </w:p>
        </w:tc>
      </w:tr>
    </w:tbl>
    <w:p>
      <w:pPr>
        <w:spacing w:after="0"/>
      </w:pPr>
    </w:p>
    <w:tbl>
      <w:tblPr>
        <w:tblStyle w:val="TableGrid"/>
        <w:tblW w:type="dxa" w:w="9360"/>
        <w:tblLayout w:type="fixed"/>
        <w:tblLook w:firstColumn="1" w:firstRow="1" w:lastColumn="0" w:lastRow="0" w:noHBand="0" w:noVBand="1" w:val="04A0"/>
        <w:tblInd w:w="120" w:type="dxa"/>
        <w:tblCaption w:val="RESULT INTERPRETATION callout"/>
        <w:tblDescription w:val="Controlled callout: RESULT INTERPRET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RESULT INTERPRETATION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RESULT INTERPRETATION: the 14 initial Failed values represent properly documented DUMMY exception-bearing runs, not unresolved failures. All 14 linked records were approved/closed and their targeted reruns passed before the final 32/32 case conclusion.</w:t>
            </w:r>
          </w:p>
        </w:tc>
      </w:tr>
    </w:tbl>
    <w:p>
      <w:pPr>
        <w:spacing w:after="0"/>
      </w:pPr>
    </w:p>
    <w:p>
      <w:pPr>
        <w:pStyle w:val="Heading1"/>
        <w:keepNext/>
        <w:keepLines/>
        <w:pageBreakBefore/>
        <w:spacing w:before="160" w:after="80"/>
      </w:pPr>
      <w:r>
        <w:rPr>
          <w:rFonts w:ascii="Calibri" w:hAnsi="Calibri" w:eastAsia="Calibri"/>
          <w:b/>
          <w:i w:val="0"/>
          <w:color w:val="17365D"/>
          <w:sz w:val="28"/>
        </w:rPr>
        <w:t>6. Defect and validation-deviation evaluation</w:t>
      </w:r>
    </w:p>
    <w:tbl>
      <w:tblPr>
        <w:tblStyle w:val="TableGrid"/>
        <w:tblW w:type="dxa" w:w="9360"/>
        <w:tblLayout w:type="fixed"/>
        <w:tblLook w:firstColumn="1" w:firstRow="1" w:lastColumn="0" w:lastRow="0" w:noHBand="0" w:noVBand="1" w:val="04A0"/>
        <w:tblInd w:w="120" w:type="dxa"/>
        <w:tblCaption w:val="Exception portfolio evaluation"/>
        <w:tblDescription w:val="Defect/deviation classification, closure and report implication"/>
      </w:tblPr>
      <w:tblGrid>
        <w:gridCol w:w="1600"/>
        <w:gridCol w:w="850"/>
        <w:gridCol w:w="1350"/>
        <w:gridCol w:w="2100"/>
        <w:gridCol w:w="1300"/>
        <w:gridCol w:w="700"/>
        <w:gridCol w:w="1460"/>
      </w:tblGrid>
      <w:tr>
        <w:trPr>
          <w:tblHeader w:val="true"/>
          <w:cantSplit/>
        </w:trPr>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Exception class</w:t>
            </w:r>
          </w:p>
        </w:tc>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Recorded</w:t>
            </w:r>
          </w:p>
        </w:tc>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Major</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Minor variants</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Closed/approved</w:t>
            </w:r>
          </w:p>
        </w:tc>
        <w:tc>
          <w:tcPr>
            <w:tcW w:type="dxa" w:w="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Open</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implication</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Defects</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8</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6 Major defects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 Minor (Non-Obvious)</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8</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correction/retest evidence accepted (simulated)</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Validation deviations</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6</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 Major</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 Minor (Non-Obvious); 2 Minor (Obvious)</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6</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All validity implications resolved/approved (simulated)</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Combined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14</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8 Major records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6 Minor records</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14</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exception blocks IQ conclusion</w:t>
            </w:r>
          </w:p>
        </w:tc>
      </w:tr>
    </w:tbl>
    <w:p>
      <w:pPr>
        <w:spacing w:after="0"/>
      </w:pPr>
    </w:p>
    <w:p>
      <w:pPr>
        <w:pStyle w:val="Heading2"/>
        <w:keepNext/>
        <w:keepLines/>
        <w:pageBreakBefore w:val="0"/>
        <w:spacing w:before="100" w:after="40"/>
      </w:pPr>
      <w:r>
        <w:rPr>
          <w:rFonts w:ascii="Calibri" w:hAnsi="Calibri" w:eastAsia="Calibri"/>
          <w:b/>
          <w:i w:val="0"/>
          <w:color w:val="1F4E78"/>
          <w:sz w:val="21"/>
        </w:rPr>
        <w:t>6.1 Major validation deviations</w:t>
      </w:r>
    </w:p>
    <w:tbl>
      <w:tblPr>
        <w:tblStyle w:val="TableGrid"/>
        <w:tblW w:type="dxa" w:w="9360"/>
        <w:tblLayout w:type="fixed"/>
        <w:tblLook w:firstColumn="1" w:firstRow="1" w:lastColumn="0" w:lastRow="0" w:noHBand="0" w:noVBand="1" w:val="04A0"/>
        <w:tblInd w:w="120" w:type="dxa"/>
        <w:tblCaption w:val="Major validation deviation report"/>
        <w:tblDescription w:val="Required listing and implications of all Major validation deviations"/>
      </w:tblPr>
      <w:tblGrid>
        <w:gridCol w:w="1600"/>
        <w:gridCol w:w="1800"/>
        <w:gridCol w:w="2450"/>
        <w:gridCol w:w="2400"/>
        <w:gridCol w:w="1110"/>
      </w:tblGrid>
      <w:tr>
        <w:trPr>
          <w:tblHeader w:val="true"/>
          <w:cantSplit/>
        </w:trPr>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Origin</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Major implication</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Resolution / rerun</w:t>
            </w:r>
          </w:p>
        </w:tc>
        <w:tc>
          <w:tcPr>
            <w:tcW w:type="dxa" w:w="11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conclusion</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DUMMY-DEV-MES-001</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DUMMY-TC-MES-IQ-002 / Step 3</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Approved-media checksum acceptance failed; installation progression blocked</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Corrected manifest pairing; DUMMY-RUN-MES-IQ-002-DEV-R1 Passed 07 Aug 2026</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residual IQ validity impact (simulated)</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DUMMY-DEV-MES-002</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DUMMY-TC-MES-IQ-022 / Step 4</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Restore-target isolation acceptance failed; recovery qualification blocked</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Isolation rule corrected; DUMMY-RUN-MES-IQ-022-DEV-R1 Passed 08 Aug 2026</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residual IQ validity impact (simulated)</w:t>
            </w:r>
          </w:p>
        </w:tc>
      </w:tr>
    </w:tbl>
    <w:p>
      <w:pPr>
        <w:spacing w:after="0"/>
      </w:pPr>
    </w:p>
    <w:tbl>
      <w:tblPr>
        <w:tblStyle w:val="TableGrid"/>
        <w:tblW w:type="dxa" w:w="9360"/>
        <w:tblLayout w:type="fixed"/>
        <w:tblLook w:firstColumn="1" w:firstRow="1" w:lastColumn="0" w:lastRow="0" w:noHBand="0" w:noVBand="1" w:val="04A0"/>
        <w:tblInd w:w="120" w:type="dxa"/>
        <w:tblCaption w:val="EXCEPTION CONCLUSION callout"/>
        <w:tblDescription w:val="Controlled callout: EXCEPTION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EXCEPTION CONCLUSION</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All eight defects and six validation deviations are Closed and Approved (simulated). No open critical/high exception, unexplained difference or unapproved change affects IQ acceptance.</w:t>
            </w:r>
          </w:p>
        </w:tc>
      </w:tr>
    </w:tbl>
    <w:p>
      <w:pPr>
        <w:spacing w:after="0"/>
      </w:pPr>
    </w:p>
    <w:p>
      <w:pPr>
        <w:pStyle w:val="Heading1"/>
        <w:keepNext/>
        <w:keepLines/>
        <w:pageBreakBefore/>
        <w:spacing w:before="160" w:after="80"/>
      </w:pPr>
      <w:r>
        <w:rPr>
          <w:rFonts w:ascii="Calibri" w:hAnsi="Calibri" w:eastAsia="Calibri"/>
          <w:b/>
          <w:i w:val="0"/>
          <w:color w:val="17365D"/>
          <w:sz w:val="28"/>
        </w:rPr>
        <w:t>7. Configuration management and baseline comparison</w:t>
      </w:r>
    </w:p>
    <w:tbl>
      <w:tblPr>
        <w:tblStyle w:val="TableGrid"/>
        <w:tblW w:type="dxa" w:w="9360"/>
        <w:tblLayout w:type="fixed"/>
        <w:tblLook w:firstColumn="1" w:firstRow="1" w:lastColumn="0" w:lastRow="0" w:noHBand="0" w:noVBand="1" w:val="04A0"/>
        <w:tblInd w:w="120" w:type="dxa"/>
        <w:tblCaption w:val="Baseline establishment and comparison"/>
        <w:tblDescription w:val="Five IQ/pIV baseline events, evidence and difference conclusions"/>
      </w:tblPr>
      <w:tblGrid>
        <w:gridCol w:w="1200"/>
        <w:gridCol w:w="2600"/>
        <w:gridCol w:w="1800"/>
        <w:gridCol w:w="2550"/>
        <w:gridCol w:w="12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Baseline</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Event / scope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2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Comparison / differences</w:t>
            </w:r>
          </w:p>
        </w:tc>
        <w:tc>
          <w:tcPr>
            <w:tcW w:type="dxa" w:w="1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BSL-IQ-001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first IQ-A run; initial TEST/VAL host/platform/application/config/interface/security/monitoring inventory</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DUMMY-EVD-IQR-BSL-001</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Reference start baseline</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Established / reviewed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BSL-IQ-002</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After supplier/GEP installation activity</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DUMMY-EVD-IQR-BSL-002</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Compared to BSL-IQ-001; exception-linked differences identified and controlled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Established / reviewed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BSL-IQ-003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After last IQ-A verification before acceptance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DUMMY-EVD-IQR-BSL-003</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Compared to BSL-IQ-001/002; all 14 correction deltas explained/approved; no unexplained delta</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Established / reviewed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BSL-IQ-004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DUMMY pIV / after authorised simulated deployment</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DUMMY-EVD-IQR-BSL-004</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Reference pIV start baseline</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Established / reviewed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BSL-IQ-005</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After final pIV-equivalence verification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DUMMY-EVD-IQR-BSL-005</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Compared to approved design/candidate and BSL-IQ-004; no unexplained/unapproved delta</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Established / reviewed (simulated)</w:t>
            </w:r>
          </w:p>
        </w:tc>
      </w:tr>
    </w:tbl>
    <w:p>
      <w:pPr>
        <w:spacing w:after="0"/>
      </w:pPr>
    </w:p>
    <w:tbl>
      <w:tblPr>
        <w:tblStyle w:val="TableGrid"/>
        <w:tblW w:type="dxa" w:w="9360"/>
        <w:tblLayout w:type="fixed"/>
        <w:tblLook w:firstColumn="1" w:firstRow="1" w:lastColumn="0" w:lastRow="0" w:noHBand="0" w:noVBand="1" w:val="04A0"/>
        <w:tblInd w:w="120" w:type="dxa"/>
        <w:tblCaption w:val="Baseline comparison conclusion"/>
        <w:tblDescription w:val="Initial/final comparison and exception linkage"/>
      </w:tblPr>
      <w:tblGrid>
        <w:gridCol w:w="2100"/>
        <w:gridCol w:w="3100"/>
        <w:gridCol w:w="2050"/>
        <w:gridCol w:w="211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Comparison</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differences</w:t>
            </w:r>
          </w:p>
        </w:tc>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Exception links</w:t>
            </w:r>
          </w:p>
        </w:tc>
        <w:tc>
          <w:tcPr>
            <w:tcW w:type="dxa" w:w="21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Outcome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BSL-IQ-001 → BSL-IQ-003</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14 controlled correction/evidence deltas; no other difference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8 defects + 6 deviations</w:t>
            </w:r>
          </w:p>
        </w:tc>
        <w:tc>
          <w:tcPr>
            <w:tcW w:type="dxa" w:w="2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TEST/VAL baseline accepted (simulated)</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BSL-IQ-002 → BSL-IQ-003</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Corrections reconciled after installation activity</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All linked records closed/approved</w:t>
            </w:r>
          </w:p>
        </w:tc>
        <w:tc>
          <w:tcPr>
            <w:tcW w:type="dxa" w:w="2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unexplained or unapproved difference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BSL-IQ-004 → BSL-IQ-005</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exception outside approved pIV-equivalence evidence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open exception</w:t>
            </w:r>
          </w:p>
        </w:tc>
        <w:tc>
          <w:tcPr>
            <w:tcW w:type="dxa" w:w="2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pIV baseline accepted (simulated)</w:t>
            </w:r>
          </w:p>
        </w:tc>
      </w:tr>
    </w:tbl>
    <w:p>
      <w:pPr>
        <w:spacing w:after="0"/>
      </w:pPr>
    </w:p>
    <w:tbl>
      <w:tblPr>
        <w:tblStyle w:val="TableGrid"/>
        <w:tblW w:type="dxa" w:w="9360"/>
        <w:tblLayout w:type="fixed"/>
        <w:tblLook w:firstColumn="1" w:firstRow="1" w:lastColumn="0" w:lastRow="0" w:noHBand="0" w:noVBand="1" w:val="04A0"/>
        <w:tblInd w:w="120" w:type="dxa"/>
        <w:tblCaption w:val="BASELINE CONCLUSION callout"/>
        <w:tblDescription w:val="Controlled callout: BASELINE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BASELINE CONCLUSION</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CONFIGURATION CONCLUSION: the simulated system remained under configuration control. Every difference is linked to an approved/closed DUMMY exception or approved baseline event; no unapproved change remains.</w:t>
            </w:r>
          </w:p>
        </w:tc>
      </w:tr>
    </w:tbl>
    <w:p>
      <w:pPr>
        <w:spacing w:after="0"/>
      </w:pPr>
    </w:p>
    <w:p>
      <w:pPr>
        <w:pStyle w:val="Heading1"/>
        <w:keepNext/>
        <w:keepLines/>
        <w:pageBreakBefore/>
        <w:spacing w:before="160" w:after="80"/>
      </w:pPr>
      <w:r>
        <w:rPr>
          <w:rFonts w:ascii="Calibri" w:hAnsi="Calibri" w:eastAsia="Calibri"/>
          <w:b/>
          <w:i w:val="0"/>
          <w:color w:val="17365D"/>
          <w:sz w:val="28"/>
        </w:rPr>
        <w:t>8. Overall acceptance criteria</w:t>
      </w:r>
    </w:p>
    <w:tbl>
      <w:tblPr>
        <w:tblStyle w:val="TableGrid"/>
        <w:tblW w:type="dxa" w:w="9360"/>
        <w:tblLayout w:type="fixed"/>
        <w:tblLook w:firstColumn="1" w:firstRow="1" w:lastColumn="0" w:lastRow="0" w:noHBand="0" w:noVBand="1" w:val="04A0"/>
        <w:tblInd w:w="120" w:type="dxa"/>
        <w:tblCaption w:val="Overall IQ acceptance evaluation"/>
        <w:tblDescription w:val="AC-IQ-01 through AC-IQ-14 and simulated evaluations"/>
      </w:tblPr>
      <w:tblGrid>
        <w:gridCol w:w="1200"/>
        <w:gridCol w:w="4500"/>
        <w:gridCol w:w="2450"/>
        <w:gridCol w:w="12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Criterion</w:t>
            </w:r>
          </w:p>
        </w:tc>
        <w:tc>
          <w:tcPr>
            <w:tcW w:type="dxa" w:w="4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conclusion</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evidence</w:t>
            </w:r>
          </w:p>
        </w:tc>
        <w:tc>
          <w:tcPr>
            <w:tcW w:type="dxa" w:w="1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Evaluation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AC-IQ-01</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current IQP and detailed IQTC used; all applicable prerequisites and PV gates documented as closed before execution.</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Appendices A-B; execution activation</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AC-IQ-02</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applicable planned cases/steps executed; each actual result is factual, attributable and supported by controlled evidence.</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Section 5; Appendix 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AC-IQ-03</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installation objects and supporting infrastructure match approved design and supported product/release prerequisites.</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Section 5; baseline and case evidence</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AC-IQ-04</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The 50-CI population and all applicable interface/shared-service installation dependencies are reconciled.</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Appendices G-H</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AC-IQ-05</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TEST/VAL is adequately segregated, representative and configuration-controlled; PROD pIV uses authorised deployment.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Sections 1/7; cases 008/030/031</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AC-IQ-06</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Security, identity, time, audit, logging, storage, retention, backup and recovery prerequisites meet approved design.</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Cases 010-013, 020-024, 026-027</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AC-IQ-07</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Required baseline events are complete; initial/final comparisons identify and approve every difference.</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Section 7; Appendix C</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AC-IQ-08</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open critical/high defect, validation deviation, unexplained difference or unapproved change affects acceptance.</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Section 6; Appendices E-F</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AC-IQ-09</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Other open items have documented impact, owner, due date and authorised conditional-progression rationale with no significant acceptance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Section 9; DUMMY-DRF-MES-007</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AC-IQ-10</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critical-aspect evidence and relevant extracted data have independent review.</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32 evidence bundles; independent review</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AC-IQ-11</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Bidirectional traceability covers cases ↔ design/CI ↔ requirements/INT ↔ risks ↔ evidence/exceptions/results.</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Appendices D/G/H/I</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AC-IQ-12</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Supplier/GEP evidence used for acceptance has an approved suitability/gap assessment and remains accessible.</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NL-MES-SUPA-001; case 028</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AC-IQ-13</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The IQ Report evaluates prerequisites, results, acceptance criteria, traceability, configuration control, deviations/changes and states success/failure.</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Sections 3-10</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AC-IQ-14</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IQ acceptance does not by itself authorize production release, operational use or residual-risk acceptance.</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Conclusion and release-boundary callouts</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(simulated)</w:t>
            </w:r>
          </w:p>
        </w:tc>
      </w:tr>
    </w:tbl>
    <w:p>
      <w:pPr>
        <w:spacing w:after="0"/>
      </w:pPr>
    </w:p>
    <w:tbl>
      <w:tblPr>
        <w:tblStyle w:val="TableGrid"/>
        <w:tblW w:type="dxa" w:w="9360"/>
        <w:tblLayout w:type="fixed"/>
        <w:tblLook w:firstColumn="1" w:firstRow="1" w:lastColumn="0" w:lastRow="0" w:noHBand="0" w:noVBand="1" w:val="04A0"/>
        <w:tblInd w:w="120" w:type="dxa"/>
        <w:tblCaption w:val="ACCEPTANCE RESULT callout"/>
        <w:tblDescription w:val="Controlled callout: ACCEPTANCE RESULT"/>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ACCEPTANCE RESULT</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ACCEPTANCE CONCLUSION: AC-IQ-01 through AC-IQ-14 are Met (simulated). IQ is Successful (simulated) and may progress only to the next controlled verification stage.</w:t>
            </w:r>
          </w:p>
        </w:tc>
      </w:tr>
    </w:tbl>
    <w:p>
      <w:pPr>
        <w:spacing w:after="0"/>
      </w:pPr>
    </w:p>
    <w:p>
      <w:pPr>
        <w:pStyle w:val="Heading1"/>
        <w:keepNext/>
        <w:keepLines/>
        <w:pageBreakBefore/>
        <w:spacing w:before="160" w:after="80"/>
      </w:pPr>
      <w:r>
        <w:rPr>
          <w:rFonts w:ascii="Calibri" w:hAnsi="Calibri" w:eastAsia="Calibri"/>
          <w:b/>
          <w:i w:val="0"/>
          <w:color w:val="17365D"/>
          <w:sz w:val="28"/>
        </w:rPr>
        <w:t>9. Traceability, risk and open-item conclusion</w:t>
      </w:r>
    </w:p>
    <w:tbl>
      <w:tblPr>
        <w:tblStyle w:val="TableGrid"/>
        <w:tblW w:type="dxa" w:w="9360"/>
        <w:tblLayout w:type="fixed"/>
        <w:tblLook w:firstColumn="1" w:firstRow="1" w:lastColumn="0" w:lastRow="0" w:noHBand="0" w:noVBand="1" w:val="04A0"/>
        <w:tblInd w:w="120" w:type="dxa"/>
        <w:tblCaption w:val="Traceability and risk conclusion"/>
        <w:tblDescription w:val="Population counts, IQ evidence and retained lifecycle states"/>
      </w:tblPr>
      <w:tblGrid>
        <w:gridCol w:w="2400"/>
        <w:gridCol w:w="1300"/>
        <w:gridCol w:w="3600"/>
        <w:gridCol w:w="20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Count</w:t>
            </w:r>
          </w:p>
        </w:tc>
        <w:tc>
          <w:tcPr>
            <w:tcW w:type="dxa" w:w="3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evidence conclusion</w:t>
            </w:r>
          </w:p>
        </w:tc>
        <w:tc>
          <w:tcPr>
            <w:tcW w:type="dxa" w:w="2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state</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URS / FS / DS / CI chains</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50 / 50 / 50 / 50</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chains retain bidirectional IQ case/evidence links</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Installation evidence complete (simulated)</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Integration records</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60</w:t>
            </w:r>
          </w:p>
        </w:tc>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ERP/LIMS/AUT/HIS/IAM/TIM/OPS installation dependencies represented</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Installation evidence complete (simulated)</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Risk records</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26</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Installation control evidence linked and independently reviewed</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 residual risk not rated or accepted</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IQ cases / original steps</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32 / 224</w:t>
            </w:r>
          </w:p>
        </w:tc>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32 Passed after 14 targeted reruns; 224 final accepted steps</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Approved (simulated)</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Defects / deviations</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8 / 6</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closed/approved; no open exception</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Design findings</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w:t>
            </w:r>
          </w:p>
        </w:tc>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9 gate-linked closed; 1 lifecycle follow-up open/non-blocking</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See open-item register</w:t>
            </w:r>
          </w:p>
        </w:tc>
      </w:tr>
    </w:tbl>
    <w:p>
      <w:pPr>
        <w:spacing w:after="0"/>
      </w:pPr>
    </w:p>
    <w:tbl>
      <w:tblPr>
        <w:tblStyle w:val="TableGrid"/>
        <w:tblW w:type="dxa" w:w="9360"/>
        <w:tblLayout w:type="fixed"/>
        <w:tblLook w:firstColumn="1" w:firstRow="1" w:lastColumn="0" w:lastRow="0" w:noHBand="0" w:noVBand="1" w:val="04A0"/>
        <w:tblInd w:w="120" w:type="dxa"/>
        <w:tblCaption w:val="Open lifecycle follow-up"/>
        <w:tblDescription w:val="Owner, due stage, impact and conditional-progression rationale for the single open item"/>
      </w:tblPr>
      <w:tblGrid>
        <w:gridCol w:w="1500"/>
        <w:gridCol w:w="3000"/>
        <w:gridCol w:w="2200"/>
        <w:gridCol w:w="1500"/>
        <w:gridCol w:w="116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Open item</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Subject</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 / due stage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impact</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Conditional-progression decision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DUMMY-DRF-MES-007</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Operational SOP/user-guide/SLA, audit-trail review, monitoring, backup/restore, escalation, access-review and training handoffs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Operations Lead / Business Process Owner; before OV readiness approval / operational handoff</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significant IQ acceptance impact; installed design/evidence unaffected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Progression to OV planning permitted (simulated); item must close before its downstream gate</w:t>
            </w:r>
          </w:p>
        </w:tc>
      </w:tr>
    </w:tbl>
    <w:p>
      <w:pPr>
        <w:spacing w:after="0"/>
      </w:pPr>
    </w:p>
    <w:tbl>
      <w:tblPr>
        <w:tblStyle w:val="TableGrid"/>
        <w:tblW w:type="dxa" w:w="9360"/>
        <w:tblLayout w:type="fixed"/>
        <w:tblLook w:firstColumn="1" w:firstRow="1" w:lastColumn="0" w:lastRow="0" w:noHBand="0" w:noVBand="1" w:val="04A0"/>
        <w:tblInd w:w="120" w:type="dxa"/>
        <w:tblCaption w:val="RISK CONCLUSION callout"/>
        <w:tblDescription w:val="Controlled callout: RISK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RISK CONCLUSION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RISK BOUNDARY: all 26 risks remain Open in the lifecycle. This report verifies installation-control evidence only; it does not calculate, accept or approve residual risk.</w:t>
            </w:r>
          </w:p>
        </w:tc>
      </w:tr>
    </w:tbl>
    <w:p>
      <w:pPr>
        <w:spacing w:after="0"/>
      </w:pPr>
    </w:p>
    <w:p>
      <w:pPr>
        <w:pStyle w:val="Heading1"/>
        <w:keepNext/>
        <w:keepLines/>
        <w:pageBreakBefore/>
        <w:spacing w:before="160" w:after="80"/>
      </w:pPr>
      <w:r>
        <w:rPr>
          <w:rFonts w:ascii="Calibri" w:hAnsi="Calibri" w:eastAsia="Calibri"/>
          <w:b/>
          <w:i w:val="0"/>
          <w:color w:val="17365D"/>
          <w:sz w:val="28"/>
        </w:rPr>
        <w:t>10. Final report conclusion and handoff</w:t>
      </w:r>
    </w:p>
    <w:p>
      <w:pPr>
        <w:keepLines w:val="0"/>
        <w:widowControl/>
        <w:spacing w:before="0" w:after="60" w:line="240" w:lineRule="auto"/>
      </w:pPr>
      <w:r>
        <w:rPr>
          <w:rFonts w:ascii="Calibri" w:hAnsi="Calibri" w:eastAsia="Calibri"/>
          <w:b w:val="0"/>
          <w:i w:val="0"/>
          <w:sz w:val="16"/>
        </w:rPr>
        <w:t>The complete DUMMY result population was evaluated against the approved acceptance criteria and expected results. Traceability was established from requirements/design/configuration and risks through cases, evidence, exceptions and reruns. Planned configuration management was applied, all five baselines were established and reviewed, and every baseline difference was explained and approved within the simulation.</w:t>
      </w:r>
    </w:p>
    <w:p>
      <w:pPr>
        <w:keepLines w:val="0"/>
        <w:widowControl/>
        <w:spacing w:before="0" w:after="60" w:line="240" w:lineRule="auto"/>
      </w:pPr>
      <w:r>
        <w:rPr>
          <w:rFonts w:ascii="Calibri" w:hAnsi="Calibri" w:eastAsia="Calibri"/>
          <w:b w:val="0"/>
          <w:i w:val="0"/>
          <w:sz w:val="16"/>
        </w:rPr>
        <w:t>Eight defects and six validation deviations affected fourteen initial runs. Each record was classified, investigated as applicable, corrected, retested, approved and closed. The two Major validation deviations are listed in Section 6.1 with their implications; neither has residual impact on the simulated IQ conclusion.</w:t>
      </w:r>
    </w:p>
    <w:p>
      <w:pPr>
        <w:keepLines w:val="0"/>
        <w:widowControl/>
        <w:spacing w:before="0" w:after="60" w:line="240" w:lineRule="auto"/>
      </w:pPr>
      <w:r>
        <w:rPr>
          <w:rFonts w:ascii="Calibri" w:hAnsi="Calibri" w:eastAsia="Calibri"/>
          <w:b w:val="0"/>
          <w:i w:val="0"/>
          <w:sz w:val="16"/>
        </w:rPr>
        <w:t>All fourteen IQ acceptance criteria are Met (simulated), all 32 cases have final Passed dispositions and no open exception blocks acceptance. DUMMY-DRF-MES-007 remains an owned downstream lifecycle follow-up with no significant IQ impact.</w:t>
      </w:r>
    </w:p>
    <w:tbl>
      <w:tblPr>
        <w:tblStyle w:val="TableGrid"/>
        <w:tblW w:type="dxa" w:w="9360"/>
        <w:tblLayout w:type="fixed"/>
        <w:tblLook w:firstColumn="1" w:firstRow="1" w:lastColumn="0" w:lastRow="0" w:noHBand="0" w:noVBand="1" w:val="04A0"/>
        <w:tblInd w:w="120" w:type="dxa"/>
        <w:tblCaption w:val="FINAL IQ DECISION callout"/>
        <w:tblDescription w:val="Controlled callout: FINAL IQ DECI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IQ DECISION</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FINAL IQ DECISION: Successful (simulated). Approved for progression to the next controlled verification stage only. Production release, operational use, system acceptance/release, real validated-state status and residual-risk acceptance remain explicitly unauthorized.</w:t>
            </w:r>
          </w:p>
        </w:tc>
      </w:tr>
    </w:tbl>
    <w:p>
      <w:pPr>
        <w:spacing w:after="0"/>
      </w:pPr>
    </w:p>
    <w:tbl>
      <w:tblPr>
        <w:tblStyle w:val="TableGrid"/>
        <w:tblW w:type="dxa" w:w="9360"/>
        <w:tblLayout w:type="fixed"/>
        <w:tblLook w:firstColumn="1" w:firstRow="1" w:lastColumn="0" w:lastRow="0" w:noHBand="0" w:noVBand="1" w:val="04A0"/>
        <w:tblInd w:w="120" w:type="dxa"/>
        <w:tblCaption w:val="Lifecycle handoff"/>
        <w:tblDescription w:val="Traceability, OV, risk and release handoff states"/>
      </w:tblPr>
      <w:tblGrid>
        <w:gridCol w:w="2500"/>
        <w:gridCol w:w="5000"/>
        <w:gridCol w:w="1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Handoff destination</w:t>
            </w:r>
          </w:p>
        </w:tc>
        <w:tc>
          <w:tcPr>
            <w:tcW w:type="dxa" w:w="5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input from this report</w:t>
            </w:r>
          </w:p>
        </w:tc>
        <w:tc>
          <w:tcPr>
            <w:tcW w:type="dxa" w:w="1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Living Traceability Matrix revision</w:t>
            </w:r>
          </w:p>
        </w:tc>
        <w:tc>
          <w:tcPr>
            <w:tcW w:type="dxa" w:w="5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32 final results, 14 exception/rerun links, gate/finding delta, baseline references and IQ evidence</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Ready for controlled update (simulated)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Operational Verification Protocol</w:t>
            </w:r>
          </w:p>
        </w:tc>
        <w:tc>
          <w:tcPr>
            <w:tcW w:type="dxa" w:w="5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Successful IQ conclusion, accepted BSL-IQ-003/005, open-item constraint and entry-ready evidence</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Ready for next document authoring (simulated)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Risk assessment revision</w:t>
            </w:r>
          </w:p>
        </w:tc>
        <w:tc>
          <w:tcPr>
            <w:tcW w:type="dxa" w:w="5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Installation-control evidence and exception conclusions; no residual-risk acceptance</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Input ready; risks remain Open</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System Acceptance and Release</w:t>
            </w:r>
          </w:p>
        </w:tc>
        <w:tc>
          <w:tcPr>
            <w:tcW w:type="dxa" w:w="5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Not in this report; requires later complete verification and lifecycle closure</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Not authorized / later stage</w:t>
            </w:r>
          </w:p>
        </w:tc>
      </w:tr>
    </w:tbl>
    <w:p>
      <w:pPr>
        <w:spacing w:after="0"/>
      </w:pPr>
    </w:p>
    <w:p>
      <w:pPr>
        <w:pStyle w:val="Heading1"/>
        <w:keepNext/>
        <w:keepLines/>
        <w:pageBreakBefore/>
        <w:spacing w:before="160" w:after="80"/>
      </w:pPr>
      <w:r>
        <w:rPr>
          <w:rFonts w:ascii="Calibri" w:hAnsi="Calibri" w:eastAsia="Calibri"/>
          <w:b/>
          <w:i w:val="0"/>
          <w:color w:val="17365D"/>
          <w:sz w:val="28"/>
        </w:rPr>
        <w:t>Appendix A. Twenty prerequisite closure records</w:t>
      </w:r>
    </w:p>
    <w:tbl>
      <w:tblPr>
        <w:tblStyle w:val="TableGrid"/>
        <w:tblW w:type="dxa" w:w="9360"/>
        <w:tblLayout w:type="fixed"/>
        <w:tblLook w:firstColumn="1" w:firstRow="1" w:lastColumn="0" w:lastRow="0" w:noHBand="0" w:noVBand="1" w:val="04A0"/>
        <w:tblInd w:w="120" w:type="dxa"/>
        <w:tblCaption w:val="Prerequisite closure register"/>
        <w:tblDescription w:val="PRE-IQ-001 through -020 and simulated pre-execution closure evidence"/>
      </w:tblPr>
      <w:tblGrid>
        <w:gridCol w:w="1200"/>
        <w:gridCol w:w="3400"/>
        <w:gridCol w:w="2100"/>
        <w:gridCol w:w="1450"/>
        <w:gridCol w:w="12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Prerequisite</w:t>
            </w:r>
          </w:p>
        </w:tc>
        <w:tc>
          <w:tcPr>
            <w:tcW w:type="dxa" w:w="3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Planned evidence</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Activation evidence</w:t>
            </w:r>
          </w:p>
        </w:tc>
        <w:tc>
          <w:tcPr>
            <w:tcW w:type="dxa" w:w="1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state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PRE-IQ-001</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Current IQP approved by Engineering Responsible, second trained approver and QA for critical criteria.</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DOC_ID/version/approval record</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DUMMY-EVD-IQR-PRE-001</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PRE-IQ-002</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Detailed NL-MES-IQTC-001 approved with steps, expected results, evidence and reviewer fields.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IQTC</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DUMMY-EVD-IQR-PRE-002</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PRE-IQ-003</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Current implementation plan, URS, risks, design specifications and DRR available.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Appendix B baseline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DUMMY-EVD-IQR-PRE-003</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PRE-IQ-004</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PAS-X product/release/modules/software categories/custom-code inventory approved.</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PV-G1 closure; DRF-001/008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DUMMY-EVD-IQR-PRE-004</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PRE-IQ-005</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Physical architecture, technology versions, capacity, availability and DR topology approved.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PV-G1 closure; DRF-002</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DUMMY-EVD-IQR-PRE-005</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PRE-IQ-006</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Release-specific supplier evidence and permitted reliance/gaps approved.</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PV-G1 closure; DRF-006; SUPA evidence review</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DUMMY-EVD-IQR-PRE-006</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PRE-IQ-007</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 contracts and security/monitoring/reconciliation values approved.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PV-G2 closure; DRF-003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DUMMY-EVD-IQR-PRE-007</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PRE-IQ-008</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Actual 50-CI values and shared IAM/time/backup/monitoring parameters approved.</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PV-G3 closure; DRF-004/005</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DUMMY-EVD-IQR-PRE-008</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PRE-IQ-009</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Migration/initial-load applicability decision approved.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PV-G4 closure; DRF-010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DUMMY-EVD-IQR-PRE-009</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PRE-IQ-010</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TRM revised with approved IQ cases/steps and PV-G5 closure.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NL-MES-TRM-001 revision; DRF-009</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DUMMY-EVD-IQR-PRE-010</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PRE-IQ-011</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Installation/deployment method, package, checklist, backout and change authorization approved.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install package/checklist/change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DUMMY-EVD-IQR-PRE-011</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PRE-IQ-012</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TEST/VAL or PROD environment identity, adequacy, segregation and access readiness approved.</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Environment readiness record</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DUMMY-EVD-IQR-PRE-012</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PRE-IQ-013</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Required infrastructure qualification records available or planned.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Qualified infrastructure references or included cases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DUMMY-EVD-IQR-PRE-013</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PRE-IQ-014</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Accounts, roles, test data, interfaces and temporary-item cleanup controls ready.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readiness/cleanup register</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DUMMY-EVD-IQR-PRE-014</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PRE-IQ-015</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Test tools/automated comparison methods fit for use; calibration status confirmed where applicable.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Tool method/version/fitness/calibration or N/A rationale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DUMMY-EVD-IQR-PRE-015</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PRE-IQ-016</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All participants trained and competent for assigned activities.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Training/competence evidence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DUMMY-EVD-IQR-PRE-016</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PRE-IQ-017</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Evidence repository/index, naming, access, protection, retention and review route ready.</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Repository readiness record</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DUMMY-EVD-IQR-PRE-017</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PRE-IQ-018</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Deviation/defect/change/retest/regression process and roles available.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procedures and workflow</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DUMMY-EVD-IQR-PRE-018</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PRE-IQ-019</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BSL-IQ-001 or BSL-IQ-004 captured and independently reviewed before first stage case.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Baseline manifest/export/hash</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DUMMY-EVD-IQR-PRE-019</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first run)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PRE-IQ-020</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Backup/recovery prerequisites and security/network approvals available for affected cases.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service/security/change records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DUMMY-EVD-IQR-PRE-020</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first run)</w:t>
            </w:r>
          </w:p>
        </w:tc>
      </w:tr>
    </w:tbl>
    <w:p>
      <w:pPr>
        <w:spacing w:after="0"/>
      </w:pPr>
    </w:p>
    <w:p>
      <w:pPr>
        <w:pStyle w:val="Heading1"/>
        <w:keepNext/>
        <w:keepLines/>
        <w:pageBreakBefore/>
        <w:spacing w:before="160" w:after="80"/>
      </w:pPr>
      <w:r>
        <w:rPr>
          <w:rFonts w:ascii="Calibri" w:hAnsi="Calibri" w:eastAsia="Calibri"/>
          <w:b/>
          <w:i w:val="0"/>
          <w:color w:val="17365D"/>
          <w:sz w:val="28"/>
        </w:rPr>
        <w:t>Appendix B. Progressive gates and design findings</w:t>
      </w:r>
    </w:p>
    <w:tbl>
      <w:tblPr>
        <w:tblStyle w:val="TableGrid"/>
        <w:tblW w:type="dxa" w:w="9360"/>
        <w:tblLayout w:type="fixed"/>
        <w:tblLook w:firstColumn="1" w:firstRow="1" w:lastColumn="0" w:lastRow="0" w:noHBand="0" w:noVBand="1" w:val="04A0"/>
        <w:tblInd w:w="120" w:type="dxa"/>
        <w:tblCaption w:val="Progressive gate closure"/>
        <w:tblDescription w:val="PV-G1 through PV-G5 simulated closure before execution"/>
      </w:tblPr>
      <w:tblGrid>
        <w:gridCol w:w="1100"/>
        <w:gridCol w:w="2200"/>
        <w:gridCol w:w="2000"/>
        <w:gridCol w:w="2600"/>
        <w:gridCol w:w="14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Subject</w:t>
            </w:r>
          </w:p>
        </w:tc>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Finding(s)</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Closure evidence</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state</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PV-G1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identity and implementability</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DUMMY-DRF-MES-001, -002, -006, -008</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DUMMY-EVD-IQR-PVG-001</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execution)</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PV-G2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Interface technical baseline</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DUMMY-DRF-MES-003</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DUMMY-EVD-IQR-PVG-002</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execution)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PV-G3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Configuration and shared-service values</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DUMMY-DRF-MES-004, -005</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DUMMY-EVD-IQR-PVG-003</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execution)</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PV-G4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Migration / initial-load decision</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DUMMY-DRF-MES-010</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DUMMY-EVD-IQR-PVG-004; approved Not Applicable decision</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before execution)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PV-G5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Verification traceability</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DUMMY-DRF-MES-009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DUMMY-EVD-IQR-PVG-005; IQP/IQTC/TRM activation delta</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before execution)</w:t>
            </w:r>
          </w:p>
        </w:tc>
      </w:tr>
    </w:tbl>
    <w:p>
      <w:pPr>
        <w:spacing w:after="0"/>
      </w:pPr>
    </w:p>
    <w:tbl>
      <w:tblPr>
        <w:tblStyle w:val="TableGrid"/>
        <w:tblW w:type="dxa" w:w="9360"/>
        <w:tblLayout w:type="fixed"/>
        <w:tblLook w:firstColumn="1" w:firstRow="1" w:lastColumn="0" w:lastRow="0" w:noHBand="0" w:noVBand="1" w:val="04A0"/>
        <w:tblInd w:w="120" w:type="dxa"/>
        <w:tblCaption w:val="Design finding reconciliation"/>
        <w:tblDescription w:val="All ten design-review findings with gate or lifecycle disposition"/>
      </w:tblPr>
      <w:tblGrid>
        <w:gridCol w:w="1600"/>
        <w:gridCol w:w="3000"/>
        <w:gridCol w:w="3100"/>
        <w:gridCol w:w="1660"/>
      </w:tblGrid>
      <w:tr>
        <w:trPr>
          <w:tblHeader w:val="true"/>
          <w:cantSplit/>
        </w:trPr>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Finding</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Subject</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Closure / follow-up evidence</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state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DUMMY-DRF-MES-001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Product/release/modules/category confirmation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PV-G1 closure bundle and updated execution-activation trace</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 before execution)</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DUMMY-DRF-MES-002</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Physical architecture/capacity/availability/DR</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PV-G1 closure bundle and updated execution-activation trace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Closed (simulated before execution)</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DUMMY-DRF-MES-003</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Interface technical contracts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PV-G2 closure bundle and updated execution-activation trace</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 before execution)</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DUMMY-DRF-MES-004</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Product-specific configuration values</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PV-G3 closure bundle and updated execution-activation trace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Closed (simulated before execution)</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DUMMY-DRF-MES-005</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Shared IAM/time/backup/monitoring/recovery values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PV-G3 closure bundle and updated execution-activation trace</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 before execution)</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DUMMY-DRF-MES-006</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Release-specific supplier evidence</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PV-G1 closure bundle and updated execution-activation trace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Closed (simulated before execution)</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DUMMY-DRF-MES-007</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Operational SOP/guides/SLA/review/training handoffs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Owner/due-stage record; close before OV readiness / operational handoff</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 — lifecycle follow-up; non-blocking under AC-IQ-09</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DUMMY-DRF-MES-008</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Custom-code/object applicability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PV-G1 closure bundle and updated execution-activation trace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Closed (simulated before execution)</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DUMMY-DRF-MES-009</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Detailed verification traceability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PV-G5 closure bundle and updated execution-activation trace</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 before execution)</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DUMMY-DRF-MES-010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Migration/initial-load applicability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PV-G4 closure bundle and updated execution-activation trace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Closed (simulated before execution)</w:t>
            </w:r>
          </w:p>
        </w:tc>
      </w:tr>
    </w:tbl>
    <w:p>
      <w:pPr>
        <w:spacing w:after="0"/>
      </w:pPr>
    </w:p>
    <w:p>
      <w:pPr>
        <w:pStyle w:val="Heading1"/>
        <w:keepNext/>
        <w:keepLines/>
        <w:pageBreakBefore/>
        <w:spacing w:before="160" w:after="80"/>
      </w:pPr>
      <w:r>
        <w:rPr>
          <w:rFonts w:ascii="Calibri" w:hAnsi="Calibri" w:eastAsia="Calibri"/>
          <w:b/>
          <w:i w:val="0"/>
          <w:color w:val="17365D"/>
          <w:sz w:val="28"/>
        </w:rPr>
        <w:t>Appendix C. Baseline evidence and comparison register</w:t>
      </w:r>
    </w:p>
    <w:tbl>
      <w:tblPr>
        <w:tblStyle w:val="TableGrid"/>
        <w:tblW w:type="dxa" w:w="9360"/>
        <w:tblLayout w:type="fixed"/>
        <w:tblLook w:firstColumn="1" w:firstRow="1" w:lastColumn="0" w:lastRow="0" w:noHBand="0" w:noVBand="1" w:val="04A0"/>
        <w:tblInd w:w="120" w:type="dxa"/>
        <w:tblCaption w:val="Baseline evidence register"/>
        <w:tblDescription w:val="BSL-IQ-001 through -005 evidence and final states"/>
      </w:tblPr>
      <w:tblGrid>
        <w:gridCol w:w="1200"/>
        <w:gridCol w:w="2100"/>
        <w:gridCol w:w="3100"/>
        <w:gridCol w:w="1600"/>
        <w:gridCol w:w="13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Baseline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event</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content / comparison</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state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BSL-IQ-001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Before first IQ-A test</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TEST/VAL inventory and protected hash/export</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DUMMY-EVD-IQR-BSL-001</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Established / reviewed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BSL-IQ-002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After supplier/GEP installation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Activity comparison, approved exception/change reconciliation</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DUMMY-EVD-IQR-BSL-002</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Established / reviewed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BSL-IQ-003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After last IQ-A verification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Final TEST/VAL manifest/evidence index vs BSL-IQ-001/002</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DUMMY-EVD-IQR-BSL-003</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Established / reviewed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BSL-IQ-004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Before PROD pIV / after simulated deployment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Initial pIV manifest and approved environment values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DUMMY-EVD-IQR-BSL-004</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Established / reviewed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BSL-IQ-005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After final pIV verification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Final pIV manifest, design/candidate comparison and handoff</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DUMMY-EVD-IQR-BSL-005</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Established / reviewed (simulated)</w:t>
            </w:r>
          </w:p>
        </w:tc>
      </w:tr>
    </w:tbl>
    <w:p>
      <w:pPr>
        <w:spacing w:after="0"/>
      </w:pPr>
    </w:p>
    <w:p>
      <w:pPr>
        <w:pStyle w:val="Heading1"/>
        <w:keepNext/>
        <w:keepLines/>
        <w:pageBreakBefore/>
        <w:spacing w:before="160" w:after="80"/>
      </w:pPr>
      <w:r>
        <w:rPr>
          <w:rFonts w:ascii="Calibri" w:hAnsi="Calibri" w:eastAsia="Calibri"/>
          <w:b/>
          <w:i w:val="0"/>
          <w:color w:val="17365D"/>
          <w:sz w:val="28"/>
        </w:rPr>
        <w:t>Appendix D. Thirty-two run and rerun records</w:t>
      </w:r>
    </w:p>
    <w:tbl>
      <w:tblPr>
        <w:tblStyle w:val="TableGrid"/>
        <w:tblW w:type="dxa" w:w="9360"/>
        <w:tblLayout w:type="fixed"/>
        <w:tblLook w:firstColumn="1" w:firstRow="1" w:lastColumn="0" w:lastRow="0" w:noHBand="0" w:noVBand="1" w:val="04A0"/>
        <w:tblInd w:w="120" w:type="dxa"/>
        <w:tblCaption w:val="Run and rerun register"/>
        <w:tblDescription w:val="All 32 simulated runs, 14 exceptions/reruns and final evidence bundles"/>
      </w:tblPr>
      <w:tblGrid>
        <w:gridCol w:w="1050"/>
        <w:gridCol w:w="1250"/>
        <w:gridCol w:w="800"/>
        <w:gridCol w:w="1250"/>
        <w:gridCol w:w="1350"/>
        <w:gridCol w:w="850"/>
        <w:gridCol w:w="850"/>
        <w:gridCol w:w="900"/>
        <w:gridCol w:w="1060"/>
      </w:tblGrid>
      <w:tr>
        <w:trPr>
          <w:tblHeader w:val="true"/>
          <w:cantSplit/>
        </w:trPr>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Case</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Run ID</w:t>
            </w:r>
          </w:p>
        </w:tc>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Initial</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Exception</w:t>
            </w:r>
          </w:p>
        </w:tc>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 ID</w:t>
            </w:r>
          </w:p>
        </w:tc>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Final</w:t>
            </w:r>
          </w:p>
        </w:tc>
        <w:tc>
          <w:tcPr>
            <w:tcW w:type="dxa" w:w="1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DUMMY-TC-MES-IQ-001</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DUMMY-RUN-MES-IQ-001-IQR</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DUMMY-EVD-IQR-001</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DUMMY-TC-MES-IQ-002</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DUMMY-RUN-MES-IQ-002-DEV</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DUMMY-DEV-MES-001 / Closed (simulated)</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DUMMY-RUN-MES-IQ-002-DEV-R1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07 Aug 2026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DUMMY-EVD-IQR-002</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DUMMY-TC-MES-IQ-003</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DUMMY-RUN-MES-IQ-003-IQR</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DUMMY-EVD-IQR-003</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DUMMY-RUN-MES-IQ-004-IQR</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DUMMY-EVD-IQR-004</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DUMMY-TC-MES-IQ-005</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DUMMY-RUN-MES-IQ-005</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DUMMY-DEF-MES-001 / Closed (simulated)</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DUMMY-RUN-MES-IQ-005-R1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09 Aug 2026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DUMMY-EVD-IQR-005</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DUMMY-TC-MES-IQ-006</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DUMMY-RUN-MES-IQ-006</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DUMMY-DEF-MES-002 / Closed (simulated)</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DUMMY-RUN-MES-IQ-006-R1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09 Aug 2026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DUMMY-EVD-IQR-006</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DUMMY-TC-MES-IQ-007</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DUMMY-RUN-MES-IQ-007-IQR</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DUMMY-EVD-IQR-007</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DUMMY-TC-MES-IQ-008</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DUMMY-RUN-MES-IQ-008-IQR</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DUMMY-EVD-IQR-008</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DUMMY-RUN-MES-IQ-009-IQR</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DUMMY-EVD-IQR-009</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DUMMY-TC-MES-IQ-010</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DUMMY-RUN-MES-IQ-010</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DUMMY-DEF-MES-003 / Closed (simulated)</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DUMMY-RUN-MES-IQ-010-R1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09 Aug 2026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DUMMY-EVD-IQR-010</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DUMMY-TC-MES-IQ-011</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DUMMY-RUN-MES-IQ-011</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DUMMY-DEF-MES-004 / Closed (simulated)</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DUMMY-RUN-MES-IQ-011-R1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09 Aug 2026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DUMMY-EVD-IQR-011</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DUMMY-TC-MES-IQ-012</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DUMMY-RUN-MES-IQ-012-IQR</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DUMMY-EVD-IQR-012</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DUMMY-TC-MES-IQ-013</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DUMMY-RUN-MES-IQ-013</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DUMMY-DEF-MES-005 / Closed (simulated)</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DUMMY-RUN-MES-IQ-013-R1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 Aug 2026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DUMMY-EVD-IQR-013</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DUMMY-TC-MES-IQ-014</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DUMMY-RUN-MES-IQ-014-IQR</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DUMMY-EVD-IQR-014</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DUMMY-TC-MES-IQ-015</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DUMMY-RUN-MES-IQ-015-IQR</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DUMMY-EVD-IQR-015</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DUMMY-TC-MES-IQ-016</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DUMMY-RUN-MES-IQ-016</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DUMMY-DEF-MES-006 / Closed (simulated)</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DUMMY-RUN-MES-IQ-016-R1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 Aug 2026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DUMMY-EVD-IQR-016</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DUMMY-TC-MES-IQ-017</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DUMMY-RUN-MES-IQ-017-IQR</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DUMMY-EVD-IQR-017</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DUMMY-TC-MES-IQ-018</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DUMMY-RUN-MES-IQ-018-IQR</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DUMMY-EVD-IQR-018</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DUMMY-TC-MES-IQ-019</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DUMMY-RUN-MES-IQ-019-IQR</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DUMMY-EVD-IQR-019</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DUMMY-TC-MES-IQ-020</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DUMMY-RUN-MES-IQ-020</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DUMMY-DEF-MES-007 / Closed (simulated)</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DUMMY-RUN-MES-IQ-020-R1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 Aug 2026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DUMMY-EVD-IQR-020</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DUMMY-TC-MES-IQ-021</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DUMMY-RUN-MES-IQ-021-IQR</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DUMMY-EVD-IQR-021</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DUMMY-TC-MES-IQ-022</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DUMMY-RUN-MES-IQ-022-DEV</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DUMMY-DEV-MES-002 / Closed (simulated)</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DUMMY-RUN-MES-IQ-022-DEV-R1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08 Aug 2026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DUMMY-EVD-IQR-022</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DUMMY-TC-MES-IQ-023</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DUMMY-RUN-MES-IQ-023-IQR</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DUMMY-EVD-IQR-023</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DUMMY-TC-MES-IQ-024</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DUMMY-RUN-MES-IQ-024-IQR</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DUMMY-EVD-IQR-024</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DUMMY-TC-MES-IQ-025</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DUMMY-RUN-MES-IQ-025-DEV</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DUMMY-DEV-MES-005 / Closed (simulated)</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DUMMY-RUN-MES-IQ-025-DEV-R1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06 Aug 2026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DUMMY-EVD-IQR-025</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DUMMY-TC-MES-IQ-026</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DUMMY-RUN-MES-IQ-026-IQR</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DUMMY-EVD-IQR-026</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DUMMY-TC-MES-IQ-027</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DUMMY-RUN-MES-IQ-027</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DUMMY-DEF-MES-008 / Closed (simulated)</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DUMMY-RUN-MES-IQ-027-R1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 Aug 2026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DUMMY-EVD-IQR-027</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DUMMY-TC-MES-IQ-028</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DUMMY-RUN-MES-IQ-028-DEV</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DUMMY-DEV-MES-003 / Closed (simulated)</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DUMMY-RUN-MES-IQ-028-DEV-R1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09 Aug 2026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DUMMY-EVD-IQR-028</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DUMMY-TC-MES-IQ-029</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DUMMY-RUN-MES-IQ-029-DEV</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DUMMY-DEV-MES-004 / Closed (simulated)</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DUMMY-RUN-MES-IQ-029-DEV-R1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09 Aug 2026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DUMMY-EVD-IQR-029</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DUMMY-TC-MES-IQ-030</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DUMMY-RUN-MES-IQ-030-DEV</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DUMMY-DEV-MES-006 / Closed (simulated)</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DUMMY-RUN-MES-IQ-030-DEV-R1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06 Aug 2026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DUMMY-EVD-IQR-030</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DUMMY-TC-MES-IQ-031</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DUMMY-RUN-MES-IQ-031-IQR</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DUMMY-EVD-IQR-031</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DUMMY-TC-MES-IQ-032</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DUMMY-RUN-MES-IQ-032-IQR</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 — not required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N/A</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DUMMY-EVD-IQR-032</w:t>
            </w:r>
          </w:p>
        </w:tc>
      </w:tr>
    </w:tbl>
    <w:p>
      <w:pPr>
        <w:spacing w:after="0"/>
      </w:pPr>
    </w:p>
    <w:p>
      <w:pPr>
        <w:pStyle w:val="Heading1"/>
        <w:keepNext/>
        <w:keepLines/>
        <w:pageBreakBefore/>
        <w:spacing w:before="160" w:after="80"/>
      </w:pPr>
      <w:r>
        <w:rPr>
          <w:rFonts w:ascii="Calibri" w:hAnsi="Calibri" w:eastAsia="Calibri"/>
          <w:b/>
          <w:i w:val="0"/>
          <w:color w:val="17365D"/>
          <w:sz w:val="28"/>
        </w:rPr>
        <w:t>Appendix E. Defect resolution register</w:t>
      </w:r>
    </w:p>
    <w:tbl>
      <w:tblPr>
        <w:tblStyle w:val="TableGrid"/>
        <w:tblW w:type="dxa" w:w="9360"/>
        <w:tblLayout w:type="fixed"/>
        <w:tblLook w:firstColumn="1" w:firstRow="1" w:lastColumn="0" w:lastRow="0" w:noHBand="0" w:noVBand="1" w:val="04A0"/>
        <w:tblInd w:w="120" w:type="dxa"/>
        <w:tblCaption w:val="Defect resolution register"/>
        <w:tblDescription w:val="Eight defect origins, closure approvals, reruns and IQ implications"/>
      </w:tblPr>
      <w:tblGrid>
        <w:gridCol w:w="1450"/>
        <w:gridCol w:w="1850"/>
        <w:gridCol w:w="1250"/>
        <w:gridCol w:w="1850"/>
        <w:gridCol w:w="1900"/>
        <w:gridCol w:w="1060"/>
      </w:tblGrid>
      <w:tr>
        <w:trPr>
          <w:tblHeader w:val="true"/>
          <w:cantSplit/>
        </w:trPr>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Defect</w:t>
            </w:r>
          </w:p>
        </w:tc>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Origin</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w:t>
            </w:r>
          </w:p>
        </w:tc>
        <w:tc>
          <w:tcPr>
            <w:tcW w:type="dxa" w:w="1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implication</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DUMMY-DEF-MES-001</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DUMMY-TC-MES-IQ-005 / Step 4</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Investigation and Result Final Approved (simulated)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DUMMY-RUN-MES-IQ-005-R1 / 09 Aug 2026 / 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residual IQ acceptance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DUMMY-DEF-MES-002</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DUMMY-TC-MES-IQ-006 / Step 4</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Investigation and Result Final Approved (simulated)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DUMMY-RUN-MES-IQ-006-R1 / 09 Aug 2026 / 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residual IQ acceptance impact (simulated)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DUMMY-DEF-MES-003</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DUMMY-TC-MES-IQ-010 / Step 6</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Investigation and Result Final Approved (simulated)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DUMMY-RUN-MES-IQ-010-R1 / 09 Aug 2026 / 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residual IQ acceptance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DUMMY-DEF-MES-004</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DUMMY-TC-MES-IQ-011 / Step 3</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Investigation and Result Final Approved (simulated)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DUMMY-RUN-MES-IQ-011-R1 / 09 Aug 2026 / 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residual IQ acceptance impact (simulated)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DUMMY-DEF-MES-005</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DUMMY-TC-MES-IQ-013 / Step 5</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Investigation and Result Final Approved (simulated)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DUMMY-RUN-MES-IQ-013-R1 / 10 Aug 2026 / 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residual IQ acceptance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DUMMY-DEF-MES-006</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DUMMY-TC-MES-IQ-016 / Step 6</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Investigation and Result Final Approved (simulated)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DUMMY-RUN-MES-IQ-016-R1 / 10 Aug 2026 / 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residual IQ acceptance impact (simulated)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DUMMY-DEF-MES-007</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DUMMY-TC-MES-IQ-020 / Step 3</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Investigation and Result Final Approved (simulated)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DUMMY-RUN-MES-IQ-020-R1 / 10 Aug 2026 / Passed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residual IQ acceptance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DUMMY-DEF-MES-008</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DUMMY-TC-MES-IQ-027 / Step 4</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Investigation and Result Final Approved (simulated)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DUMMY-RUN-MES-IQ-027-R1 / 10 Aug 2026 / Passed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residual IQ acceptance impact (simulated)</w:t>
            </w:r>
          </w:p>
        </w:tc>
      </w:tr>
    </w:tbl>
    <w:p>
      <w:pPr>
        <w:spacing w:after="0"/>
      </w:pPr>
    </w:p>
    <w:p>
      <w:pPr>
        <w:pStyle w:val="Heading1"/>
        <w:keepNext/>
        <w:keepLines/>
        <w:pageBreakBefore/>
        <w:spacing w:before="160" w:after="80"/>
      </w:pPr>
      <w:r>
        <w:rPr>
          <w:rFonts w:ascii="Calibri" w:hAnsi="Calibri" w:eastAsia="Calibri"/>
          <w:b/>
          <w:i w:val="0"/>
          <w:color w:val="17365D"/>
          <w:sz w:val="28"/>
        </w:rPr>
        <w:t>Appendix F. Validation-deviation resolution register</w:t>
      </w:r>
    </w:p>
    <w:tbl>
      <w:tblPr>
        <w:tblStyle w:val="TableGrid"/>
        <w:tblW w:type="dxa" w:w="9360"/>
        <w:tblLayout w:type="fixed"/>
        <w:tblLook w:firstColumn="1" w:firstRow="1" w:lastColumn="0" w:lastRow="0" w:noHBand="0" w:noVBand="1" w:val="04A0"/>
        <w:tblInd w:w="120" w:type="dxa"/>
        <w:tblCaption w:val="Validation deviation resolution register"/>
        <w:tblDescription w:val="Six deviations with classification, origin, closure, rerun and validity implication"/>
      </w:tblPr>
      <w:tblGrid>
        <w:gridCol w:w="1450"/>
        <w:gridCol w:w="1500"/>
        <w:gridCol w:w="1700"/>
        <w:gridCol w:w="1550"/>
        <w:gridCol w:w="1900"/>
        <w:gridCol w:w="1260"/>
      </w:tblGrid>
      <w:tr>
        <w:trPr>
          <w:tblHeader w:val="true"/>
          <w:cantSplit/>
        </w:trPr>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Origin</w:t>
            </w:r>
          </w:p>
        </w:tc>
        <w:tc>
          <w:tcPr>
            <w:tcW w:type="dxa" w:w="1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w:t>
            </w:r>
          </w:p>
        </w:tc>
        <w:tc>
          <w:tcPr>
            <w:tcW w:type="dxa" w:w="1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 implication</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DUMMY-TC-MES-IQ-002 / Step 3</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 Closed (simulated)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DUMMY-RUN-MES-IQ-002-DEV-R1 / 07 Aug 2026 / Passed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Validity implication resolved; no residual IQ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DUMMY-TC-MES-IQ-022 / Step 4</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 Closed (simulated)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DUMMY-RUN-MES-IQ-022-DEV-R1 / 08 Aug 2026 / Passed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Validity implication resolved; no residual IQ impact (simulated)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DUMMY-DEV-MES-005</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(Obvious)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DUMMY-TC-MES-IQ-025 / Step 6</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 Closed (simulated)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DUMMY-RUN-MES-IQ-025-DEV-R1 / 06 Aug 2026 / Passed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Validity implication resolved; no residual IQ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DUMMY-DEV-MES-003</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(Non-Obvious)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DUMMY-TC-MES-IQ-028 / Step 3</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 Closed (simulated)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DUMMY-RUN-MES-IQ-028-DEV-R1 / 09 Aug 2026 / Passed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Validity implication resolved; no residual IQ impact (simulated)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DUMMY-DEV-MES-004</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(Non-Obvious)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DUMMY-TC-MES-IQ-029 / Step 6</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 Closed (simulated)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DUMMY-RUN-MES-IQ-029-DEV-R1 / 09 Aug 2026 / Passed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Validity implication resolved; no residual IQ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DUMMY-DEV-MES-006</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(Obvious)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DUMMY-TC-MES-IQ-030 / Step 6</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 Closed (simulated)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DUMMY-RUN-MES-IQ-030-DEV-R1 / 06 Aug 2026 / Passed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Validity implication resolved; no residual IQ impact (simulated)</w:t>
            </w:r>
          </w:p>
        </w:tc>
      </w:tr>
    </w:tbl>
    <w:p>
      <w:pPr>
        <w:spacing w:after="0"/>
      </w:pPr>
    </w:p>
    <w:p>
      <w:pPr>
        <w:pStyle w:val="Heading1"/>
        <w:keepNext/>
        <w:keepLines/>
        <w:pageBreakBefore/>
        <w:spacing w:before="160" w:after="80"/>
      </w:pPr>
      <w:r>
        <w:rPr>
          <w:rFonts w:ascii="Calibri" w:hAnsi="Calibri" w:eastAsia="Calibri"/>
          <w:b/>
          <w:i w:val="0"/>
          <w:color w:val="17365D"/>
          <w:sz w:val="28"/>
        </w:rPr>
        <w:t>Appendix G. Fifty requirement/design/CI result chains</w:t>
      </w:r>
    </w:p>
    <w:tbl>
      <w:tblPr>
        <w:tblStyle w:val="TableGrid"/>
        <w:tblW w:type="dxa" w:w="9360"/>
        <w:tblLayout w:type="fixed"/>
        <w:tblLook w:firstColumn="1" w:firstRow="1" w:lastColumn="0" w:lastRow="0" w:noHBand="0" w:noVBand="1" w:val="04A0"/>
        <w:tblInd w:w="120" w:type="dxa"/>
        <w:tblCaption w:val="Requirement/design/CI result chains"/>
        <w:tblDescription w:val="All 50 one-to-one chains with IQ allocation, evidence and result"/>
      </w:tblPr>
      <w:tblGrid>
        <w:gridCol w:w="1100"/>
        <w:gridCol w:w="1100"/>
        <w:gridCol w:w="1100"/>
        <w:gridCol w:w="1100"/>
        <w:gridCol w:w="2600"/>
        <w:gridCol w:w="1450"/>
        <w:gridCol w:w="91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URS</w:t>
            </w:r>
          </w:p>
        </w:tc>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FS</w:t>
            </w:r>
          </w:p>
        </w:tc>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DS</w:t>
            </w:r>
          </w:p>
        </w:tc>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CI</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case allocation</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state</w:t>
            </w:r>
          </w:p>
        </w:tc>
        <w:tc>
          <w:tcPr>
            <w:tcW w:type="dxa" w:w="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URS-MES-001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FS-MES-001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DS-MES-001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CI-MES-001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DUMMY-TC-MES-IQ-014, DUMMY-TC-MES-IQ-015, DUMMY-TC-MES-IQ-028, DUMMY-TC-MES-IQ-030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URS-MES-002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FS-MES-002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DS-MES-002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CI-MES-002</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DUMMY-TC-MES-IQ-014, DUMMY-TC-MES-IQ-015, DUMMY-TC-MES-IQ-028, DUMMY-TC-MES-IQ-030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URS-MES-003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FS-MES-003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DS-MES-003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CI-MES-003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DUMMY-TC-MES-IQ-014, DUMMY-TC-MES-IQ-015, DUMMY-TC-MES-IQ-028, DUMMY-TC-MES-IQ-030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URS-MES-004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FS-MES-004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DS-MES-004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CI-MES-004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DUMMY-TC-MES-IQ-014, DUMMY-TC-MES-IQ-015, DUMMY-TC-MES-IQ-028, DUMMY-TC-MES-IQ-030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URS-MES-005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FS-MES-005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DS-MES-005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CI-MES-005</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DUMMY-TC-MES-IQ-014, DUMMY-TC-MES-IQ-015, DUMMY-TC-MES-IQ-028, DUMMY-TC-MES-IQ-030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URS-MES-006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FS-MES-006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DS-MES-006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CI-MES-006</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DUMMY-TC-MES-IQ-014, DUMMY-TC-MES-IQ-015, DUMMY-TC-MES-IQ-028, DUMMY-TC-MES-IQ-030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URS-MES-007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FS-MES-007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DS-MES-007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CI-MES-007</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DUMMY-TC-MES-IQ-006, DUMMY-TC-MES-IQ-014, DUMMY-TC-MES-IQ-015, DUMMY-TC-MES-IQ-023, DUMMY-TC-MES-IQ-026, DUMMY-TC-MES-IQ-030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URS-MES-008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FS-MES-008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DS-MES-008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CI-MES-008</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DUMMY-TC-MES-IQ-006, DUMMY-TC-MES-IQ-014, DUMMY-TC-MES-IQ-015, DUMMY-TC-MES-IQ-023, DUMMY-TC-MES-IQ-026, DUMMY-TC-MES-IQ-030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URS-MES-009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FS-MES-009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DS-MES-009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CI-MES-009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DUMMY-TC-MES-IQ-006, DUMMY-TC-MES-IQ-014, DUMMY-TC-MES-IQ-015, DUMMY-TC-MES-IQ-023, DUMMY-TC-MES-IQ-026, DUMMY-TC-MES-IQ-030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URS-MES-010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FS-MES-010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DS-MES-010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CI-MES-010</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DUMMY-TC-MES-IQ-006, DUMMY-TC-MES-IQ-014, DUMMY-TC-MES-IQ-015, DUMMY-TC-MES-IQ-023, DUMMY-TC-MES-IQ-026, DUMMY-TC-MES-IQ-030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URS-MES-011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FS-MES-011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DS-MES-011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CI-MES-011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DUMMY-TC-MES-IQ-006, DUMMY-TC-MES-IQ-014, DUMMY-TC-MES-IQ-015, DUMMY-TC-MES-IQ-023, DUMMY-TC-MES-IQ-026, DUMMY-TC-MES-IQ-030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URS-MES-012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FS-MES-012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DS-MES-012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CI-MES-012</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DUMMY-TC-MES-IQ-008, DUMMY-TC-MES-IQ-010, DUMMY-TC-MES-IQ-011, DUMMY-TC-MES-IQ-012, DUMMY-TC-MES-IQ-027</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URS-MES-013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FS-MES-013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DS-MES-013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CI-MES-013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DUMMY-TC-MES-IQ-008, DUMMY-TC-MES-IQ-010, DUMMY-TC-MES-IQ-011, DUMMY-TC-MES-IQ-012, DUMMY-TC-MES-IQ-027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URS-MES-014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FS-MES-014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DS-MES-014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CI-MES-014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DUMMY-TC-MES-IQ-008, DUMMY-TC-MES-IQ-010, DUMMY-TC-MES-IQ-011, DUMMY-TC-MES-IQ-012, DUMMY-TC-MES-IQ-027</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URS-MES-015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FS-MES-015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DS-MES-015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CI-MES-015</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DUMMY-TC-MES-IQ-008, DUMMY-TC-MES-IQ-010, DUMMY-TC-MES-IQ-011, DUMMY-TC-MES-IQ-012, DUMMY-TC-MES-IQ-027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URS-MES-016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FS-MES-016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DS-MES-016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CI-MES-016</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DUMMY-TC-MES-IQ-008, DUMMY-TC-MES-IQ-010, DUMMY-TC-MES-IQ-011, DUMMY-TC-MES-IQ-012, DUMMY-TC-MES-IQ-027</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URS-MES-017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FS-MES-017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DS-MES-017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CI-MES-017</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DUMMY-TC-MES-IQ-010, DUMMY-TC-MES-IQ-012, DUMMY-TC-MES-IQ-014, DUMMY-TC-MES-IQ-023, DUMMY-TC-MES-IQ-024</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URS-MES-018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FS-MES-018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DS-MES-018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CI-MES-018</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DUMMY-TC-MES-IQ-010, DUMMY-TC-MES-IQ-012, DUMMY-TC-MES-IQ-014, DUMMY-TC-MES-IQ-023, DUMMY-TC-MES-IQ-024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URS-MES-019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FS-MES-019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DS-MES-019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CI-MES-019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DUMMY-TC-MES-IQ-010, DUMMY-TC-MES-IQ-012, DUMMY-TC-MES-IQ-014, DUMMY-TC-MES-IQ-023, DUMMY-TC-MES-IQ-024</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URS-MES-020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FS-MES-020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DS-MES-020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CI-MES-020</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DUMMY-TC-MES-IQ-006, DUMMY-TC-MES-IQ-013, DUMMY-TC-MES-IQ-020, DUMMY-TC-MES-IQ-023, DUMMY-TC-MES-IQ-026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URS-MES-021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FS-MES-021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DS-MES-021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CI-MES-021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DUMMY-TC-MES-IQ-006, DUMMY-TC-MES-IQ-013, DUMMY-TC-MES-IQ-020, DUMMY-TC-MES-IQ-023, DUMMY-TC-MES-IQ-026</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URS-MES-022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FS-MES-022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DS-MES-022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CI-MES-022</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DUMMY-TC-MES-IQ-006, DUMMY-TC-MES-IQ-013, DUMMY-TC-MES-IQ-020, DUMMY-TC-MES-IQ-023, DUMMY-TC-MES-IQ-026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URS-MES-023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FS-MES-023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DS-MES-023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CI-MES-023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DUMMY-TC-MES-IQ-006, DUMMY-TC-MES-IQ-013, DUMMY-TC-MES-IQ-020, DUMMY-TC-MES-IQ-023, DUMMY-TC-MES-IQ-026</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URS-MES-024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FS-MES-024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DS-MES-024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CI-MES-024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DUMMY-TC-MES-IQ-006, DUMMY-TC-MES-IQ-013, DUMMY-TC-MES-IQ-015, DUMMY-TC-MES-IQ-021, DUMMY-TC-MES-IQ-022, DUMMY-TC-MES-IQ-026, DUMMY-TC-MES-IQ-029, DUMMY-TC-MES-IQ-030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URS-MES-025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FS-MES-025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DS-MES-025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CI-MES-025</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DUMMY-TC-MES-IQ-006, DUMMY-TC-MES-IQ-013, DUMMY-TC-MES-IQ-015, DUMMY-TC-MES-IQ-021, DUMMY-TC-MES-IQ-022, DUMMY-TC-MES-IQ-026, DUMMY-TC-MES-IQ-029, DUMMY-TC-MES-IQ-030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URS-MES-026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FS-MES-026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DS-MES-026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CI-MES-026</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DUMMY-TC-MES-IQ-006, DUMMY-TC-MES-IQ-013, DUMMY-TC-MES-IQ-015, DUMMY-TC-MES-IQ-021, DUMMY-TC-MES-IQ-022, DUMMY-TC-MES-IQ-026, DUMMY-TC-MES-IQ-029, DUMMY-TC-MES-IQ-030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URS-MES-027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FS-MES-027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DS-MES-027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CI-MES-027</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DUMMY-TC-MES-IQ-006, DUMMY-TC-MES-IQ-013, DUMMY-TC-MES-IQ-015, DUMMY-TC-MES-IQ-021, DUMMY-TC-MES-IQ-022, DUMMY-TC-MES-IQ-026, DUMMY-TC-MES-IQ-029, DUMMY-TC-MES-IQ-030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URS-MES-028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FS-MES-028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DS-MES-028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CI-MES-028</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DUMMY-TC-MES-IQ-016, DUMMY-TC-MES-IQ-020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URS-MES-029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FS-MES-029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DS-MES-029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CI-MES-029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DUMMY-TC-MES-IQ-016, DUMMY-TC-MES-IQ-020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URS-MES-030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FS-MES-030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DS-MES-030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CI-MES-030</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DUMMY-TC-MES-IQ-017, DUMMY-TC-MES-IQ-020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URS-MES-031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FS-MES-031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DS-MES-031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CI-MES-031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DUMMY-TC-MES-IQ-017, DUMMY-TC-MES-IQ-020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URS-MES-032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FS-MES-032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DS-MES-032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CI-MES-032</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DUMMY-TC-MES-IQ-018, DUMMY-TC-MES-IQ-020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URS-MES-033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FS-MES-033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DS-MES-033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CI-MES-033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DUMMY-TC-MES-IQ-018, DUMMY-TC-MES-IQ-020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URS-MES-034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FS-MES-034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DS-MES-034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CI-MES-034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DUMMY-TC-MES-IQ-019, DUMMY-TC-MES-IQ-020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URS-MES-035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FS-MES-035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DS-MES-035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CI-MES-035</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DUMMY-TC-MES-IQ-008, DUMMY-TC-MES-IQ-009, DUMMY-TC-MES-IQ-010, DUMMY-TC-MES-IQ-011, DUMMY-TC-MES-IQ-012, DUMMY-TC-MES-IQ-016, DUMMY-TC-MES-IQ-020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URS-MES-036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FS-MES-036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DS-MES-036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CI-MES-036</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DUMMY-TC-MES-IQ-008, DUMMY-TC-MES-IQ-009, DUMMY-TC-MES-IQ-010, DUMMY-TC-MES-IQ-011, DUMMY-TC-MES-IQ-012, DUMMY-TC-MES-IQ-016, DUMMY-TC-MES-IQ-020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URS-MES-037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FS-MES-037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DS-MES-037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CI-MES-037</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DUMMY-TC-MES-IQ-004, DUMMY-TC-MES-IQ-006, DUMMY-TC-MES-IQ-020, DUMMY-TC-MES-IQ-021, DUMMY-TC-MES-IQ-022, DUMMY-TC-MES-IQ-026, DUMMY-TC-MES-IQ-030, DUMMY-TC-MES-IQ-031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URS-MES-038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FS-MES-038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DS-MES-038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CI-MES-038</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 DUMMY-TC-MES-IQ-006, DUMMY-TC-MES-IQ-020, DUMMY-TC-MES-IQ-021, DUMMY-TC-MES-IQ-022, DUMMY-TC-MES-IQ-026, DUMMY-TC-MES-IQ-030, DUMMY-TC-MES-IQ-031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URS-MES-039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FS-MES-039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DS-MES-039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CI-MES-039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DUMMY-TC-MES-IQ-004, DUMMY-TC-MES-IQ-006, DUMMY-TC-MES-IQ-020, DUMMY-TC-MES-IQ-021, DUMMY-TC-MES-IQ-022, DUMMY-TC-MES-IQ-026, DUMMY-TC-MES-IQ-030, DUMMY-TC-MES-IQ-031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FS-MES-040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DS-MES-040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CI-MES-040</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 DUMMY-TC-MES-IQ-006, DUMMY-TC-MES-IQ-020, DUMMY-TC-MES-IQ-021, DUMMY-TC-MES-IQ-022, DUMMY-TC-MES-IQ-026, DUMMY-TC-MES-IQ-030, DUMMY-TC-MES-IQ-031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FS-MES-041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DS-MES-041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CI-MES-041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DUMMY-TC-MES-IQ-006, DUMMY-TC-MES-IQ-014, DUMMY-TC-MES-IQ-015, DUMMY-TC-MES-IQ-019, DUMMY-TC-MES-IQ-020, DUMMY-TC-MES-IQ-023, DUMMY-TC-MES-IQ-026, DUMMY-TC-MES-IQ-030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FS-MES-042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DS-MES-042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CI-MES-042</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DUMMY-TC-MES-IQ-006, DUMMY-TC-MES-IQ-014, DUMMY-TC-MES-IQ-015, DUMMY-TC-MES-IQ-019, DUMMY-TC-MES-IQ-020, DUMMY-TC-MES-IQ-023, DUMMY-TC-MES-IQ-026, DUMMY-TC-MES-IQ-030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FS-MES-043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DS-MES-043</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CI-MES-043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DUMMY-TC-MES-IQ-006, DUMMY-TC-MES-IQ-014, DUMMY-TC-MES-IQ-015, DUMMY-TC-MES-IQ-019, DUMMY-TC-MES-IQ-020, DUMMY-TC-MES-IQ-023, DUMMY-TC-MES-IQ-026, DUMMY-TC-MES-IQ-030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FS-MES-044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DS-MES-044</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CI-MES-044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DUMMY-TC-MES-IQ-006, DUMMY-TC-MES-IQ-014, DUMMY-TC-MES-IQ-015, DUMMY-TC-MES-IQ-019, DUMMY-TC-MES-IQ-020, DUMMY-TC-MES-IQ-023, DUMMY-TC-MES-IQ-026, DUMMY-TC-MES-IQ-030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FS-MES-045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DS-MES-045</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CI-MES-045</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DUMMY-TC-MES-IQ-004, DUMMY-TC-MES-IQ-008, DUMMY-TC-MES-IQ-010, DUMMY-TC-MES-IQ-011, DUMMY-TC-MES-IQ-020, DUMMY-TC-MES-IQ-022, DUMMY-TC-MES-IQ-026, DUMMY-TC-MES-IQ-032</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FS-MES-046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DS-MES-046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CI-MES-046</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 DUMMY-TC-MES-IQ-008, DUMMY-TC-MES-IQ-010, DUMMY-TC-MES-IQ-011, DUMMY-TC-MES-IQ-020, DUMMY-TC-MES-IQ-022, DUMMY-TC-MES-IQ-026, DUMMY-TC-MES-IQ-032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FS-MES-047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DS-MES-047</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CI-MES-047</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DUMMY-TC-MES-IQ-004, DUMMY-TC-MES-IQ-008, DUMMY-TC-MES-IQ-010, DUMMY-TC-MES-IQ-011, DUMMY-TC-MES-IQ-020, DUMMY-TC-MES-IQ-022, DUMMY-TC-MES-IQ-026, DUMMY-TC-MES-IQ-032</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FS-MES-048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DS-MES-048</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CI-MES-048</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 DUMMY-TC-MES-IQ-008, DUMMY-TC-MES-IQ-010, DUMMY-TC-MES-IQ-011, DUMMY-TC-MES-IQ-020, DUMMY-TC-MES-IQ-022, DUMMY-TC-MES-IQ-026, DUMMY-TC-MES-IQ-032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FS-MES-049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DS-MES-049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CI-MES-049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DUMMY-TC-MES-IQ-004, DUMMY-TC-MES-IQ-008, DUMMY-TC-MES-IQ-010, DUMMY-TC-MES-IQ-011, DUMMY-TC-MES-IQ-020, DUMMY-TC-MES-IQ-022, DUMMY-TC-MES-IQ-026, DUMMY-TC-MES-IQ-032</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URS-MES-050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FS-MES-050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DS-MES-050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CI-MES-050</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 DUMMY-TC-MES-IQ-008, DUMMY-TC-MES-IQ-010, DUMMY-TC-MES-IQ-011, DUMMY-TC-MES-IQ-020, DUMMY-TC-MES-IQ-022, DUMMY-TC-MES-IQ-026, DUMMY-TC-MES-IQ-032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complete (simulated)</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r>
    </w:tbl>
    <w:p>
      <w:pPr>
        <w:spacing w:after="0"/>
      </w:pPr>
    </w:p>
    <w:p>
      <w:pPr>
        <w:pStyle w:val="Heading1"/>
        <w:keepNext/>
        <w:keepLines/>
        <w:pageBreakBefore/>
        <w:spacing w:before="160" w:after="80"/>
      </w:pPr>
      <w:r>
        <w:rPr>
          <w:rFonts w:ascii="Calibri" w:hAnsi="Calibri" w:eastAsia="Calibri"/>
          <w:b/>
          <w:i w:val="0"/>
          <w:color w:val="17365D"/>
          <w:sz w:val="28"/>
        </w:rPr>
        <w:t>Appendix H. Sixty integration installation results</w:t>
      </w:r>
    </w:p>
    <w:tbl>
      <w:tblPr>
        <w:tblStyle w:val="TableGrid"/>
        <w:tblW w:type="dxa" w:w="9360"/>
        <w:tblLayout w:type="fixed"/>
        <w:tblLook w:firstColumn="1" w:firstRow="1" w:lastColumn="0" w:lastRow="0" w:noHBand="0" w:noVBand="1" w:val="04A0"/>
        <w:tblInd w:w="120" w:type="dxa"/>
        <w:tblCaption w:val="Integration installation result register"/>
        <w:tblDescription w:val="All 60 integration records and installation-verification results"/>
      </w:tblPr>
      <w:tblGrid>
        <w:gridCol w:w="1500"/>
        <w:gridCol w:w="850"/>
        <w:gridCol w:w="2350"/>
        <w:gridCol w:w="2350"/>
        <w:gridCol w:w="1100"/>
        <w:gridCol w:w="121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Integration ID</w:t>
            </w:r>
          </w:p>
        </w:tc>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Family</w:t>
            </w:r>
          </w:p>
        </w:tc>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case allocation</w:t>
            </w:r>
          </w:p>
        </w:tc>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evidence conclusion</w:t>
            </w:r>
          </w:p>
        </w:tc>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result</w:t>
            </w:r>
          </w:p>
        </w:tc>
        <w:tc>
          <w:tcPr>
            <w:tcW w:type="dxa" w:w="1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Later-stage boundary</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INT-MES-AUT-001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DUMMY-TC-MES-IQ-018,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INT-MES-AUT-002</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DUMMY-TC-MES-IQ-018,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INT-MES-AUT-003</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DUMMY-TC-MES-IQ-018,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INT-MES-AUT-004</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DUMMY-TC-MES-IQ-018,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INT-MES-AUT-005</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DUMMY-TC-MES-IQ-018,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INT-MES-AUT-006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DUMMY-TC-MES-IQ-018,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INT-MES-AUT-007</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DUMMY-TC-MES-IQ-018,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INT-MES-AUT-008</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DUMMY-TC-MES-IQ-018,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INT-MES-AUT-009</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DUMMY-TC-MES-IQ-018,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INT-MES-AUT-010</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DUMMY-TC-MES-IQ-018,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DUMMY-TC-MES-IQ-016,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INT-MES-ERP-002</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DUMMY-TC-MES-IQ-016,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INT-MES-ERP-003</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DUMMY-TC-MES-IQ-016,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INT-MES-ERP-004</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DUMMY-TC-MES-IQ-016,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INT-MES-ERP-005</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DUMMY-TC-MES-IQ-016,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INT-MES-ERP-006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DUMMY-TC-MES-IQ-016,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INT-MES-ERP-007</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DUMMY-TC-MES-IQ-016,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INT-MES-ERP-008</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DUMMY-TC-MES-IQ-016,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INT-MES-ERP-009</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DUMMY-TC-MES-IQ-016,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INT-MES-HIS-001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DUMMY-TC-MES-IQ-019,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INT-MES-HIS-002</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DUMMY-TC-MES-IQ-019,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INT-MES-HIS-003</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DUMMY-TC-MES-IQ-019,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INT-MES-HIS-004</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DUMMY-TC-MES-IQ-019,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INT-MES-HIS-005</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DUMMY-TC-MES-IQ-019,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INT-MES-HIS-006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DUMMY-TC-MES-IQ-019,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INT-MES-HIS-007</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DUMMY-TC-MES-IQ-019,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INT-MES-HIS-008</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DUMMY-TC-MES-IQ-019,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INT-MES-IAM-001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IAM</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DUMMY-TC-MES-IQ-008, DUMMY-TC-MES-IQ-009, DUMMY-TC-MES-IQ-010, DUMMY-TC-MES-IQ-011, DUMMY-TC-MES-IQ-012,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INT-MES-IAM-002</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IAM</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DUMMY-TC-MES-IQ-008, DUMMY-TC-MES-IQ-009, DUMMY-TC-MES-IQ-010, DUMMY-TC-MES-IQ-011, DUMMY-TC-MES-IQ-012,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INT-MES-IAM-003</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IAM</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DUMMY-TC-MES-IQ-008, DUMMY-TC-MES-IQ-009, DUMMY-TC-MES-IQ-010, DUMMY-TC-MES-IQ-011, DUMMY-TC-MES-IQ-012,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INT-MES-IAM-004</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IAM</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DUMMY-TC-MES-IQ-008, DUMMY-TC-MES-IQ-009, DUMMY-TC-MES-IQ-010, DUMMY-TC-MES-IQ-011, DUMMY-TC-MES-IQ-012,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INT-MES-IAM-005</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IAM</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DUMMY-TC-MES-IQ-008, DUMMY-TC-MES-IQ-009, DUMMY-TC-MES-IQ-010, DUMMY-TC-MES-IQ-011, DUMMY-TC-MES-IQ-012,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INT-MES-IAM-006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IAM</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DUMMY-TC-MES-IQ-008, DUMMY-TC-MES-IQ-009, DUMMY-TC-MES-IQ-010, DUMMY-TC-MES-IQ-011, DUMMY-TC-MES-IQ-012,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INT-MES-IAM-007</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IAM</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DUMMY-TC-MES-IQ-008, DUMMY-TC-MES-IQ-009, DUMMY-TC-MES-IQ-010, DUMMY-TC-MES-IQ-011, DUMMY-TC-MES-IQ-012,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INT-MES-IAM-008</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IAM</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DUMMY-TC-MES-IQ-008, DUMMY-TC-MES-IQ-009, DUMMY-TC-MES-IQ-010, DUMMY-TC-MES-IQ-011, DUMMY-TC-MES-IQ-012,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INT-MES-LIMS-001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DUMMY-TC-MES-IQ-017,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INT-MES-LIMS-002</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LIMS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DUMMY-TC-MES-IQ-017,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INT-MES-LIMS-003</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DUMMY-TC-MES-IQ-017,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INT-MES-LIMS-004</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LIMS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DUMMY-TC-MES-IQ-017,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INT-MES-LIMS-005</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DUMMY-TC-MES-IQ-017,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INT-MES-LIMS-006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LIMS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DUMMY-TC-MES-IQ-017,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INT-MES-LIMS-007</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DUMMY-TC-MES-IQ-017,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INT-MES-LIMS-008</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LIMS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DUMMY-TC-MES-IQ-011, DUMMY-TC-MES-IQ-017, DUMMY-TC-MES-IQ-020,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INT-MES-LIMS-009</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DUMMY-TC-MES-IQ-011, DUMMY-TC-MES-IQ-017, DUMMY-TC-MES-IQ-020,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INT-MES-OPS-001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DUMMY-TC-MES-IQ-004, DUMMY-TC-MES-IQ-006, DUMMY-TC-MES-IQ-009, DUMMY-TC-MES-IQ-010, DUMMY-TC-MES-IQ-011, DUMMY-TC-MES-IQ-020, DUMMY-TC-MES-IQ-021, DUMMY-TC-MES-IQ-022, DUMMY-TC-MES-IQ-026,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INT-MES-OPS-002</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 DUMMY-TC-MES-IQ-006, DUMMY-TC-MES-IQ-009, DUMMY-TC-MES-IQ-010, DUMMY-TC-MES-IQ-011, DUMMY-TC-MES-IQ-020, DUMMY-TC-MES-IQ-021, DUMMY-TC-MES-IQ-022, DUMMY-TC-MES-IQ-026,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INT-MES-OPS-003</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DUMMY-TC-MES-IQ-004, DUMMY-TC-MES-IQ-006, DUMMY-TC-MES-IQ-009, DUMMY-TC-MES-IQ-010, DUMMY-TC-MES-IQ-011, DUMMY-TC-MES-IQ-020, DUMMY-TC-MES-IQ-021, DUMMY-TC-MES-IQ-022, DUMMY-TC-MES-IQ-026,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INT-MES-OPS-004</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 DUMMY-TC-MES-IQ-006, DUMMY-TC-MES-IQ-009, DUMMY-TC-MES-IQ-010, DUMMY-TC-MES-IQ-011, DUMMY-TC-MES-IQ-020, DUMMY-TC-MES-IQ-021, DUMMY-TC-MES-IQ-022, DUMMY-TC-MES-IQ-026,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INT-MES-OPS-005</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DUMMY-TC-MES-IQ-004, DUMMY-TC-MES-IQ-006, DUMMY-TC-MES-IQ-009, DUMMY-TC-MES-IQ-010, DUMMY-TC-MES-IQ-011, DUMMY-TC-MES-IQ-020, DUMMY-TC-MES-IQ-021, DUMMY-TC-MES-IQ-022, DUMMY-TC-MES-IQ-026,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INT-MES-OPS-006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 DUMMY-TC-MES-IQ-006, DUMMY-TC-MES-IQ-009, DUMMY-TC-MES-IQ-010, DUMMY-TC-MES-IQ-011, DUMMY-TC-MES-IQ-020, DUMMY-TC-MES-IQ-021, DUMMY-TC-MES-IQ-022, DUMMY-TC-MES-IQ-026,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INT-MES-OPS-007</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DUMMY-TC-MES-IQ-004, DUMMY-TC-MES-IQ-006, DUMMY-TC-MES-IQ-009, DUMMY-TC-MES-IQ-010, DUMMY-TC-MES-IQ-011, DUMMY-TC-MES-IQ-020, DUMMY-TC-MES-IQ-021, DUMMY-TC-MES-IQ-022, DUMMY-TC-MES-IQ-026,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INT-MES-OPS-008</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 DUMMY-TC-MES-IQ-006, DUMMY-TC-MES-IQ-009, DUMMY-TC-MES-IQ-010, DUMMY-TC-MES-IQ-011, DUMMY-TC-MES-IQ-020, DUMMY-TC-MES-IQ-021, DUMMY-TC-MES-IQ-022, DUMMY-TC-MES-IQ-026,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INT-MES-OPS-009</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DUMMY-TC-MES-IQ-004, DUMMY-TC-MES-IQ-006, DUMMY-TC-MES-IQ-009, DUMMY-TC-MES-IQ-010, DUMMY-TC-MES-IQ-011, DUMMY-TC-MES-IQ-020, DUMMY-TC-MES-IQ-021, DUMMY-TC-MES-IQ-022, DUMMY-TC-MES-IQ-026, DUMMY-TC-MES-IQ-027,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INT-MES-OPS-010</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DUMMY-TC-MES-IQ-004, DUMMY-TC-MES-IQ-006, DUMMY-TC-MES-IQ-009, DUMMY-TC-MES-IQ-010, DUMMY-TC-MES-IQ-011, DUMMY-TC-MES-IQ-020, DUMMY-TC-MES-IQ-021, DUMMY-TC-MES-IQ-022, DUMMY-TC-MES-IQ-026, DUMMY-TC-MES-IQ-027,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INT-MES-TIM-001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TIM</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DUMMY-TC-MES-IQ-013, DUMMY-TC-MES-IQ-020,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INT-MES-TIM-002</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TIM</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DUMMY-TC-MES-IQ-013, DUMMY-TC-MES-IQ-020,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INT-MES-TIM-003</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TIM</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DUMMY-TC-MES-IQ-013, DUMMY-TC-MES-IQ-020,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INT-MES-TIM-004</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TIM</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DUMMY-TC-MES-IQ-013, DUMMY-TC-MES-IQ-020,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INT-MES-TIM-005</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TIM</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DUMMY-TC-MES-IQ-009, DUMMY-TC-MES-IQ-010, DUMMY-TC-MES-IQ-013, DUMMY-TC-MES-IQ-020, DUMMY-TC-MES-IQ-030, DUMMY-TC-MES-IQ-031, DUMMY-TC-MES-IQ-032</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Later functional verification remains in OV/PV</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INT-MES-TIM-006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TIM</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DUMMY-TC-MES-IQ-009, DUMMY-TC-MES-IQ-010, DUMMY-TC-MES-IQ-013, DUMMY-TC-MES-IQ-020, DUMMY-TC-MES-IQ-030, DUMMY-TC-MES-IQ-031, DUMMY-TC-MES-IQ-032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Installed dependency / security / monitoring evidence represented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Passed (simulated)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Later functional verification remains in OV/PV</w:t>
            </w:r>
          </w:p>
        </w:tc>
      </w:tr>
    </w:tbl>
    <w:p>
      <w:pPr>
        <w:spacing w:after="0"/>
      </w:pPr>
    </w:p>
    <w:p>
      <w:pPr>
        <w:pStyle w:val="Heading1"/>
        <w:keepNext/>
        <w:keepLines/>
        <w:pageBreakBefore/>
        <w:spacing w:before="160" w:after="80"/>
      </w:pPr>
      <w:r>
        <w:rPr>
          <w:rFonts w:ascii="Calibri" w:hAnsi="Calibri" w:eastAsia="Calibri"/>
          <w:b/>
          <w:i w:val="0"/>
          <w:color w:val="17365D"/>
          <w:sz w:val="28"/>
        </w:rPr>
        <w:t>Appendix I. Twenty-six risk evidence results</w:t>
      </w:r>
    </w:p>
    <w:tbl>
      <w:tblPr>
        <w:tblStyle w:val="TableGrid"/>
        <w:tblW w:type="dxa" w:w="9360"/>
        <w:tblLayout w:type="fixed"/>
        <w:tblLook w:firstColumn="1" w:firstRow="1" w:lastColumn="0" w:lastRow="0" w:noHBand="0" w:noVBand="1" w:val="04A0"/>
        <w:tblInd w:w="120" w:type="dxa"/>
        <w:tblCaption w:val="Risk evidence result register"/>
        <w:tblDescription w:val="All 26 risks with IQ evidence and retained lifecycle status"/>
      </w:tblPr>
      <w:tblGrid>
        <w:gridCol w:w="1300"/>
        <w:gridCol w:w="3150"/>
        <w:gridCol w:w="2050"/>
        <w:gridCol w:w="950"/>
        <w:gridCol w:w="19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 ID</w:t>
            </w:r>
          </w:p>
        </w:tc>
        <w:tc>
          <w:tcPr>
            <w:tcW w:type="dxa" w:w="3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case allocation</w:t>
            </w:r>
          </w:p>
        </w:tc>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evidence status</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status</w:t>
            </w:r>
          </w:p>
        </w:tc>
        <w:tc>
          <w:tcPr>
            <w:tcW w:type="dxa" w:w="1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Handoff</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RSK-MES-001</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DUMMY-TC-MES-IQ-004, DUMMY-TC-MES-IQ-008, DUMMY-TC-MES-IQ-010, DUMMY-TC-MES-IQ-011, DUMMY-TC-MES-IQ-014, DUMMY-TC-MES-IQ-015, DUMMY-TC-MES-IQ-020, DUMMY-TC-MES-IQ-022, DUMMY-TC-MES-IQ-026, DUMMY-TC-MES-IQ-028, DUMMY-TC-MES-IQ-030, DUMMY-TC-MES-IQ-032</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RSK-MES-002</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DUMMY-TC-MES-IQ-006, DUMMY-TC-MES-IQ-013, DUMMY-TC-MES-IQ-014, DUMMY-TC-MES-IQ-015, DUMMY-TC-MES-IQ-021, DUMMY-TC-MES-IQ-022, DUMMY-TC-MES-IQ-023, DUMMY-TC-MES-IQ-026, DUMMY-TC-MES-IQ-028, DUMMY-TC-MES-IQ-029, DUMMY-TC-MES-IQ-030</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RSK-MES-003</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DUMMY-TC-MES-IQ-006, DUMMY-TC-MES-IQ-014, DUMMY-TC-MES-IQ-015, DUMMY-TC-MES-IQ-019, DUMMY-TC-MES-IQ-020, DUMMY-TC-MES-IQ-023, DUMMY-TC-MES-IQ-026, DUMMY-TC-MES-IQ-028, DUMMY-TC-MES-IQ-030</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RSK-MES-004</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DUMMY-TC-MES-IQ-006, DUMMY-TC-MES-IQ-013, DUMMY-TC-MES-IQ-014, DUMMY-TC-MES-IQ-015, DUMMY-TC-MES-IQ-019, DUMMY-TC-MES-IQ-020, DUMMY-TC-MES-IQ-021, DUMMY-TC-MES-IQ-022, DUMMY-TC-MES-IQ-023, DUMMY-TC-MES-IQ-026, DUMMY-TC-MES-IQ-029, DUMMY-TC-MES-IQ-030</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RSK-MES-005</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DUMMY-TC-MES-IQ-004, DUMMY-TC-MES-IQ-008, DUMMY-TC-MES-IQ-009, DUMMY-TC-MES-IQ-010, DUMMY-TC-MES-IQ-011, DUMMY-TC-MES-IQ-012, DUMMY-TC-MES-IQ-016, DUMMY-TC-MES-IQ-020, DUMMY-TC-MES-IQ-022, DUMMY-TC-MES-IQ-026, DUMMY-TC-MES-IQ-027, DUMMY-TC-MES-IQ-032</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RSK-MES-006</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DUMMY-TC-MES-IQ-004, DUMMY-TC-MES-IQ-008, DUMMY-TC-MES-IQ-009, DUMMY-TC-MES-IQ-010, DUMMY-TC-MES-IQ-011, DUMMY-TC-MES-IQ-012, DUMMY-TC-MES-IQ-016, DUMMY-TC-MES-IQ-020, DUMMY-TC-MES-IQ-022, DUMMY-TC-MES-IQ-026, DUMMY-TC-MES-IQ-027, DUMMY-TC-MES-IQ-032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RSK-MES-007</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DUMMY-TC-MES-IQ-006, DUMMY-TC-MES-IQ-010, DUMMY-TC-MES-IQ-012, DUMMY-TC-MES-IQ-014, DUMMY-TC-MES-IQ-015, DUMMY-TC-MES-IQ-023, DUMMY-TC-MES-IQ-024, DUMMY-TC-MES-IQ-026, DUMMY-TC-MES-IQ-030</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RSK-MES-008</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DUMMY-TC-MES-IQ-006, DUMMY-TC-MES-IQ-013, DUMMY-TC-MES-IQ-014, DUMMY-TC-MES-IQ-015, DUMMY-TC-MES-IQ-019, DUMMY-TC-MES-IQ-020, DUMMY-TC-MES-IQ-023, DUMMY-TC-MES-IQ-026, DUMMY-TC-MES-IQ-030</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RSK-MES-009</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DUMMY-TC-MES-IQ-006, DUMMY-TC-MES-IQ-013, DUMMY-TC-MES-IQ-015, DUMMY-TC-MES-IQ-021, DUMMY-TC-MES-IQ-022, DUMMY-TC-MES-IQ-026, DUMMY-TC-MES-IQ-029, DUMMY-TC-MES-IQ-030</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RSK-MES-010</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DUMMY-TC-MES-IQ-004, DUMMY-TC-MES-IQ-006, DUMMY-TC-MES-IQ-008, DUMMY-TC-MES-IQ-010, DUMMY-TC-MES-IQ-011, DUMMY-TC-MES-IQ-012, DUMMY-TC-MES-IQ-013, DUMMY-TC-MES-IQ-014, DUMMY-TC-MES-IQ-015, DUMMY-TC-MES-IQ-019, DUMMY-TC-MES-IQ-020, DUMMY-TC-MES-IQ-021, DUMMY-TC-MES-IQ-022, DUMMY-TC-MES-IQ-023, DUMMY-TC-MES-IQ-024, DUMMY-TC-MES-IQ-026, DUMMY-TC-MES-IQ-029, DUMMY-TC-MES-IQ-030, DUMMY-TC-MES-IQ-032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RSK-MES-011</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DUMMY-TC-MES-IQ-008, DUMMY-TC-MES-IQ-009, DUMMY-TC-MES-IQ-010, DUMMY-TC-MES-IQ-011, DUMMY-TC-MES-IQ-012, DUMMY-TC-MES-IQ-016, DUMMY-TC-MES-IQ-020</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RSK-MES-012</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DUMMY-TC-MES-IQ-008, DUMMY-TC-MES-IQ-009, DUMMY-TC-MES-IQ-010, DUMMY-TC-MES-IQ-011, DUMMY-TC-MES-IQ-012, DUMMY-TC-MES-IQ-016, DUMMY-TC-MES-IQ-017, DUMMY-TC-MES-IQ-020</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RSK-MES-013</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DUMMY-TC-MES-IQ-008, DUMMY-TC-MES-IQ-009, DUMMY-TC-MES-IQ-010, DUMMY-TC-MES-IQ-011, DUMMY-TC-MES-IQ-012, DUMMY-TC-MES-IQ-014, DUMMY-TC-MES-IQ-015, DUMMY-TC-MES-IQ-016, DUMMY-TC-MES-IQ-018, DUMMY-TC-MES-IQ-020, DUMMY-TC-MES-IQ-028, DUMMY-TC-MES-IQ-030</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RSK-MES-014</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DUMMY-TC-MES-IQ-006, DUMMY-TC-MES-IQ-008, DUMMY-TC-MES-IQ-009, DUMMY-TC-MES-IQ-010, DUMMY-TC-MES-IQ-011, DUMMY-TC-MES-IQ-012, DUMMY-TC-MES-IQ-014, DUMMY-TC-MES-IQ-015, DUMMY-TC-MES-IQ-016, DUMMY-TC-MES-IQ-019, DUMMY-TC-MES-IQ-020, DUMMY-TC-MES-IQ-023, DUMMY-TC-MES-IQ-026, DUMMY-TC-MES-IQ-030</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RSK-MES-015</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DUMMY-TC-MES-IQ-004, DUMMY-TC-MES-IQ-006, DUMMY-TC-MES-IQ-008, DUMMY-TC-MES-IQ-009, DUMMY-TC-MES-IQ-010, DUMMY-TC-MES-IQ-011, DUMMY-TC-MES-IQ-012, DUMMY-TC-MES-IQ-014, DUMMY-TC-MES-IQ-015, DUMMY-TC-MES-IQ-016, DUMMY-TC-MES-IQ-017, DUMMY-TC-MES-IQ-018, DUMMY-TC-MES-IQ-019, DUMMY-TC-MES-IQ-020, DUMMY-TC-MES-IQ-022, DUMMY-TC-MES-IQ-023, DUMMY-TC-MES-IQ-026, DUMMY-TC-MES-IQ-028, DUMMY-TC-MES-IQ-030, DUMMY-TC-MES-IQ-032</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RSK-MES-016</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DUMMY-TC-MES-IQ-004, DUMMY-TC-MES-IQ-006, DUMMY-TC-MES-IQ-008, DUMMY-TC-MES-IQ-010, DUMMY-TC-MES-IQ-011, DUMMY-TC-MES-IQ-020, DUMMY-TC-MES-IQ-021, DUMMY-TC-MES-IQ-022, DUMMY-TC-MES-IQ-026, DUMMY-TC-MES-IQ-030, DUMMY-TC-MES-IQ-031, DUMMY-TC-MES-IQ-032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RSK-MES-017</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DUMMY-TC-MES-IQ-004, DUMMY-TC-MES-IQ-006, DUMMY-TC-MES-IQ-008, DUMMY-TC-MES-IQ-010, DUMMY-TC-MES-IQ-011, DUMMY-TC-MES-IQ-014, DUMMY-TC-MES-IQ-015, DUMMY-TC-MES-IQ-020, DUMMY-TC-MES-IQ-021, DUMMY-TC-MES-IQ-022, DUMMY-TC-MES-IQ-023, DUMMY-TC-MES-IQ-026, DUMMY-TC-MES-IQ-030, DUMMY-TC-MES-IQ-031, DUMMY-TC-MES-IQ-032</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RSK-MES-018</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DUMMY-TC-MES-IQ-004, DUMMY-TC-MES-IQ-006, DUMMY-TC-MES-IQ-008, DUMMY-TC-MES-IQ-010, DUMMY-TC-MES-IQ-011, DUMMY-TC-MES-IQ-020, DUMMY-TC-MES-IQ-021, DUMMY-TC-MES-IQ-022, DUMMY-TC-MES-IQ-026, DUMMY-TC-MES-IQ-030, DUMMY-TC-MES-IQ-031, DUMMY-TC-MES-IQ-032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RSK-MES-019</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DUMMY-TC-MES-IQ-004, DUMMY-TC-MES-IQ-008, DUMMY-TC-MES-IQ-009, DUMMY-TC-MES-IQ-010, DUMMY-TC-MES-IQ-011, DUMMY-TC-MES-IQ-012, DUMMY-TC-MES-IQ-016, DUMMY-TC-MES-IQ-020, DUMMY-TC-MES-IQ-022, DUMMY-TC-MES-IQ-026, DUMMY-TC-MES-IQ-027, DUMMY-TC-MES-IQ-032</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RSK-MES-020</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DUMMY-TC-MES-IQ-004, DUMMY-TC-MES-IQ-006, DUMMY-TC-MES-IQ-008, DUMMY-TC-MES-IQ-010, DUMMY-TC-MES-IQ-011, DUMMY-TC-MES-IQ-020, DUMMY-TC-MES-IQ-021, DUMMY-TC-MES-IQ-022, DUMMY-TC-MES-IQ-026, DUMMY-TC-MES-IQ-030, DUMMY-TC-MES-IQ-031, DUMMY-TC-MES-IQ-032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RSK-MES-021</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DUMMY-TC-MES-IQ-004, DUMMY-TC-MES-IQ-008, DUMMY-TC-MES-IQ-010, DUMMY-TC-MES-IQ-011, DUMMY-TC-MES-IQ-014, DUMMY-TC-MES-IQ-015, DUMMY-TC-MES-IQ-020, DUMMY-TC-MES-IQ-022, DUMMY-TC-MES-IQ-026, DUMMY-TC-MES-IQ-028, DUMMY-TC-MES-IQ-030, DUMMY-TC-MES-IQ-032</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RSK-MES-022</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DUMMY-TC-MES-IQ-004, DUMMY-TC-MES-IQ-006, DUMMY-TC-MES-IQ-008, DUMMY-TC-MES-IQ-010, DUMMY-TC-MES-IQ-011, DUMMY-TC-MES-IQ-014, DUMMY-TC-MES-IQ-015, DUMMY-TC-MES-IQ-019, DUMMY-TC-MES-IQ-020, DUMMY-TC-MES-IQ-022, DUMMY-TC-MES-IQ-023, DUMMY-TC-MES-IQ-026, DUMMY-TC-MES-IQ-030, DUMMY-TC-MES-IQ-032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RSK-MES-023</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DUMMY-TC-MES-IQ-006, DUMMY-TC-MES-IQ-014, DUMMY-TC-MES-IQ-015, DUMMY-TC-MES-IQ-019, DUMMY-TC-MES-IQ-020, DUMMY-TC-MES-IQ-023, DUMMY-TC-MES-IQ-026, DUMMY-TC-MES-IQ-030</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RSK-MES-024</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DUMMY-TC-MES-IQ-004, DUMMY-TC-MES-IQ-006, DUMMY-TC-MES-IQ-008, DUMMY-TC-MES-IQ-010, DUMMY-TC-MES-IQ-011, DUMMY-TC-MES-IQ-012, DUMMY-TC-MES-IQ-013, DUMMY-TC-MES-IQ-020, DUMMY-TC-MES-IQ-021, DUMMY-TC-MES-IQ-022, DUMMY-TC-MES-IQ-023, DUMMY-TC-MES-IQ-026, DUMMY-TC-MES-IQ-027, DUMMY-TC-MES-IQ-030, DUMMY-TC-MES-IQ-031, DUMMY-TC-MES-IQ-032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RSK-MES-025</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DUMMY-TC-MES-IQ-004, DUMMY-TC-MES-IQ-008, DUMMY-TC-MES-IQ-010, DUMMY-TC-MES-IQ-011, DUMMY-TC-MES-IQ-020, DUMMY-TC-MES-IQ-022, DUMMY-TC-MES-IQ-026, DUMMY-TC-MES-IQ-032</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RSK-MES-026</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DUMMY-TC-MES-IQ-004, DUMMY-TC-MES-IQ-006, DUMMY-TC-MES-IQ-008, DUMMY-TC-MES-IQ-010, DUMMY-TC-MES-IQ-011, DUMMY-TC-MES-IQ-013, DUMMY-TC-MES-IQ-015, DUMMY-TC-MES-IQ-020, DUMMY-TC-MES-IQ-021, DUMMY-TC-MES-IQ-022, DUMMY-TC-MES-IQ-026, DUMMY-TC-MES-IQ-029, DUMMY-TC-MES-IQ-030, DUMMY-TC-MES-IQ-032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Installation-control evidence complete (simulated)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 risk not rated or accepted; carry to later verification/SAR</w:t>
            </w:r>
          </w:p>
        </w:tc>
      </w:tr>
    </w:tbl>
    <w:p>
      <w:pPr>
        <w:spacing w:after="0"/>
      </w:pPr>
    </w:p>
    <w:p>
      <w:pPr>
        <w:pStyle w:val="Heading1"/>
        <w:keepNext/>
        <w:keepLines/>
        <w:pageBreakBefore/>
        <w:spacing w:before="160" w:after="80"/>
      </w:pPr>
      <w:r>
        <w:rPr>
          <w:rFonts w:ascii="Calibri" w:hAnsi="Calibri" w:eastAsia="Calibri"/>
          <w:b/>
          <w:i w:val="0"/>
          <w:color w:val="17365D"/>
          <w:sz w:val="28"/>
        </w:rPr>
        <w:t>Appendix J. Execution evidence and approval register</w:t>
      </w:r>
    </w:p>
    <w:tbl>
      <w:tblPr>
        <w:tblStyle w:val="TableGrid"/>
        <w:tblW w:type="dxa" w:w="9360"/>
        <w:tblLayout w:type="fixed"/>
        <w:tblLook w:firstColumn="1" w:firstRow="1" w:lastColumn="0" w:lastRow="0" w:noHBand="0" w:noVBand="1" w:val="04A0"/>
        <w:tblInd w:w="120" w:type="dxa"/>
        <w:tblCaption w:val="Execution evidence and approval register"/>
        <w:tblDescription w:val="Evidence populations, review, approval and protection"/>
      </w:tblPr>
      <w:tblGrid>
        <w:gridCol w:w="2100"/>
        <w:gridCol w:w="2200"/>
        <w:gridCol w:w="2100"/>
        <w:gridCol w:w="1900"/>
        <w:gridCol w:w="106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population</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Count / IDs</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review</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state</w:t>
            </w:r>
          </w:p>
        </w:tc>
        <w:tc>
          <w:tcPr>
            <w:tcW w:type="dxa" w:w="1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Retention / protection</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Case result bundles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32 / DUMMY-EVD-IQR-001 through -032</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Verification Reviewer</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Approved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Protected DUMMY evidence index</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Prerequisite activation</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20 / DUMMY-EVD-IQR-PRE-001 through -020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Engineering Responsible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before execution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Protected DUMMY readiness index</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Gate closure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 / DUMMY-EVD-IQR-PVG-001 through -005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Engineering Responsible + QA as applicable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before execution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Protected DUMMY gate index</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Baseline evidence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 / DUMMY-EVD-IQR-BSL-001 through -005</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Configuration Reviewer</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Established / reviewed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Protected DUMMY baseline index</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Defect evidence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37 IDs in NL-MES-DEFL-001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Defect Approver / QA for Major</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Approved (simulated)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Protected defect-evidence register</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Deviation evidence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24 IDs in NL-MES-DEVL-001</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Engineering Responsible / QA for Major</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(simulated)</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Protected deviation-evidence register</w:t>
            </w:r>
          </w:p>
        </w:tc>
      </w:tr>
    </w:tbl>
    <w:p>
      <w:pPr>
        <w:spacing w:after="0"/>
      </w:pPr>
    </w:p>
    <w:p>
      <w:pPr>
        <w:pStyle w:val="Heading1"/>
        <w:keepNext/>
        <w:keepLines/>
        <w:pageBreakBefore/>
        <w:spacing w:before="160" w:after="80"/>
      </w:pPr>
      <w:r>
        <w:rPr>
          <w:rFonts w:ascii="Calibri" w:hAnsi="Calibri" w:eastAsia="Calibri"/>
          <w:b/>
          <w:i w:val="0"/>
          <w:color w:val="17365D"/>
          <w:sz w:val="28"/>
        </w:rPr>
        <w:t>Appendix K. Controlled 18-document input baseline</w:t>
      </w:r>
    </w:p>
    <w:tbl>
      <w:tblPr>
        <w:tblStyle w:val="TableGrid"/>
        <w:tblW w:type="dxa" w:w="9360"/>
        <w:tblLayout w:type="fixed"/>
        <w:tblLook w:firstColumn="1" w:firstRow="1" w:lastColumn="0" w:lastRow="0" w:noHBand="0" w:noVBand="1" w:val="04A0"/>
        <w:tblInd w:w="120" w:type="dxa"/>
        <w:tblCaption w:val="Controlled input baseline"/>
        <w:tblDescription w:val="Eighteen delivered DUMMY Word files reconciled before IQ reporting"/>
      </w:tblPr>
      <w:tblGrid>
        <w:gridCol w:w="1300"/>
        <w:gridCol w:w="3000"/>
        <w:gridCol w:w="650"/>
        <w:gridCol w:w="2700"/>
        <w:gridCol w:w="17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1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Report use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NL-MES-CS-001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NOVOLIFE-MES-CS-Configuration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8F4078E36FED3D3A523A0A4BB565E9BBCCF1DFF32112E53BCA6EE4ECE1EA97FC</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NL-MES-DEFL-001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NOVOLIFE-MES-DEFL-Defect Log-v0.1-DUMMY.docx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BDB8CF30C89EF0904F5CBA509AE908318F03C7D70EE70A8F9B90898AD3743E75</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NL-MES-DEVL-001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NOVOLIFE-MES-DEVL-Deviation Log-v0.1-DUMMY.docx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7D03DCD025F3838D49E612C5D75F2980AFF066579E84C530CE6B984036FE5DCF</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NL-MES-DIA-001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NOVOLIFE-MES-DIA-Data Integrity Assessment-v0.1-DUMMY.docx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B796EC45FE517BA95C9722CE28D96B6D791586CFDEFD489E2714F7D093102DC8</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NL-MES-DRR-001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NOVOLIFE-MES-DRR-Design Review Report-v0.1-DUMMY.docx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B813A6952F062902386D0167B1EC80D035B4480B878978B82796319A515D0B4C</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NOVOLIFE-MES-DS-Design Specification-v0.1-DUMMY.docx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E1A8E41194D607D8ADB8B042B8D2AD29A587D7FC24E26D34A20AB19560B79392</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NL-MES-FS-001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NOVOLIFE-MES-FS-Functional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8E40D5921E7A77A8BF15C263D5F7DB692DC4CD397339D2BB14B6F647872B9618</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NL-MES-IPLAN-001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NOVOLIFE-MES-IPLAN-IT Implementation Plan-v0.1-DUMMY.docx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B285EC5379FB80AE89CE087756E096B4D678A029BCDCF7521F8C07C2465AB1C9</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NL-MES-IQP-001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NOVOLIFE-MES-IQP-Installation Qualification Protocol-v0.1-DUMMY.docx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41EB6086AA6F424BFEEDE6AEFD5872049AB84281A16B5329D97AD8E5CF9ECA68</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NL-MES-IQTC-001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NOVOLIFE-MES-IQTC-IQ Test Cases-v0.1-DUMMY.docx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FB142153117CF0CC9A684951363E74D74D82B09C525ABF8045E16309163B6029</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NOVOLIFE-MES-IS-Integration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E7E96103779203A8E8652B119C04C0F7D6860F05E3173173029DD880C81DE32F</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NL-MES-ITRA-001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NOVOLIFE-MES-ITRA-IT Risk Assessment-v0.1-DUMMY.docx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6D91B4D8B1EB9771FC767987AC42AB1E68E548B880F9071EE9522837285B5798</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NL-MES-ITRRA-001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NOVOLIFE-MES-ITRRA-IT Requirement Risk Assessment-v0.1-DUMMY.docx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A63BC70EB0BA184AF0544DE78C18DBFBCE00585F3BD2B25FAA6AF478BB42BEAF</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NL-MES-MLGP-001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NOVOLIFE-MES-MLGP-Master Lifecycle Generation Plan-v0.1-DUMMY.docx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58DF06F0CFDD20FDAE47DB054D62B66DA640576CDCD2B14132502E6C60277453</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NL-MES-SUPA-001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NOVOLIFE-MES-SUPA-Supplier Assessment Report-v0.1-DUMMY.docx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DF2BD6401E9105CE5DC9EC28E9D2D60F3776E2B7A3852D06D6368B12AE2C8BDA</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NL-MES-SYS-001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NOVOLIFE-MES-SYS-System Overview and Description-v0.1-DUMMY.docx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0C2D6C7F6CA960538A78DD91DB130ECA9384B1A251458700B2AABEB71B94E987</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NL-MES-TRM-001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NOVOLIFE-MES-TRM-Traceability Matrix-v0.1-DUMMY.docx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9081D1DB2E675AE7EA2F86FA31B4717EFD4A664674BC4DA5992A6CCB79DDAFBC</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NL-MES-URS-001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NOVOLIFE-MES-URS-User Requirement Specification-v0.1-DUMMY.docx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FC480E613AF60A29C59B293EC7F0F42D14C1ECA3B1C8D7A3E63C372D78C6B856</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Reconciled / controlled DUMMY input</w:t>
            </w:r>
          </w:p>
        </w:tc>
      </w:tr>
    </w:tbl>
    <w:p>
      <w:pPr>
        <w:spacing w:after="0"/>
      </w:pPr>
    </w:p>
    <w:p>
      <w:pPr>
        <w:pStyle w:val="Heading1"/>
        <w:keepNext/>
        <w:keepLines/>
        <w:pageBreakBefore/>
        <w:spacing w:before="160" w:after="80"/>
      </w:pPr>
      <w:r>
        <w:rPr>
          <w:rFonts w:ascii="Calibri" w:hAnsi="Calibri" w:eastAsia="Calibri"/>
          <w:b/>
          <w:i w:val="0"/>
          <w:color w:val="17365D"/>
          <w:sz w:val="28"/>
        </w:rPr>
        <w:t>Appendix L. Quality gate and final change log</w:t>
      </w:r>
    </w:p>
    <w:tbl>
      <w:tblPr>
        <w:tblStyle w:val="TableGrid"/>
        <w:tblW w:type="dxa" w:w="9360"/>
        <w:tblLayout w:type="fixed"/>
        <w:tblLook w:firstColumn="1" w:firstRow="1" w:lastColumn="0" w:lastRow="0" w:noHBand="0" w:noVBand="1" w:val="04A0"/>
        <w:tblInd w:w="120" w:type="dxa"/>
        <w:tblCaption w:val="IQ Report quality gate"/>
        <w:tblDescription w:val="Execution, exception, baseline, acceptance, traceability, privacy and delivery controls"/>
      </w:tblPr>
      <w:tblGrid>
        <w:gridCol w:w="1300"/>
        <w:gridCol w:w="2700"/>
        <w:gridCol w:w="3700"/>
        <w:gridCol w:w="16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3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IQR-QG-01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Exactly 32 cases / 224 original steps</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32 case rows; 210 initial Passed + 14 Failed; final 224 Passed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IQR-QG-02</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Exception population</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8 defects + 6 deviations; all closed/approved; 14 reruns Passed</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 simulated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IQR-QG-03</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Readiness activation</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20 prerequisites and PV-G1..G5 closed before simulated execution</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 — simulated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IQR-QG-04</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Design findings</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9 gate-linked closed; DUMMY-DRF-MES-007 open/non-blocking with owner/due stage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IQR-QG-05</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Configuration management</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BSL-IQ-001..005 established; all differences explained/approved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 — simulated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IQR-QG-06</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Overall acceptance</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AC-IQ-01 through AC-IQ-14 Met</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 simulated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IQR-QG-07</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Exact trace populations</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50 URS/FS/DS/CI; 60 integrations; 26 risks</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IQR-QG-08</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Risk/release boundary</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26 risks remain Open; no residual-risk or production/SAR approval</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IQR-QG-09</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IQTC source boundary</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Source artifact unchanged with 224 No Run execution fields</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IQR-QG-10</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Privacy/accessibility/geometry</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identifiers; repeated headers/titles/descriptions; 9360-DXA tables</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IQR-QG-11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Package integrity</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Retained style/numbering/theme/footer/font/web-settings byte-for-byte</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IQR-QG-12</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Render/delivered-copy QA</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byte/page/pixel comparison required</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change log"/>
        <w:tblDescription w:val="DUMMY document change history"/>
      </w:tblPr>
      <w:tblGrid>
        <w:gridCol w:w="1100"/>
        <w:gridCol w:w="1400"/>
        <w:gridCol w:w="2800"/>
        <w:gridCol w:w="40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Version</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Date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Authoring role</w:t>
            </w:r>
          </w:p>
        </w:tc>
        <w:tc>
          <w:tcPr>
            <w:tcW w:type="dxa" w:w="4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Change description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11 Aug 2026</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Fictional lifecycle documentation role</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Initial DUMMY IQ Report: 32 final Passed cases, 14 closed exceptions/reruns, five baselines and successful simulated conclusion.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IQ is Successful only within this DUMMY audit-training simulation. No real installation execution, production release, operational use, system acceptance/release, residual-risk acceptance or validated-state claim is made or authorized.</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NL-MES-IQR-001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NL-MES-IQR-001 - Installation Qualification Report</dc:title>
  <dc:subject>DUMMY IQ result report for fictional Novo Life MES PAS-X</dc:subject>
  <dc:creator>Fictional lifecycle documentation role</dc:creator>
  <cp:keywords>DUMMY, training, IQ report, verification, MES, PAS-X</cp:keywords>
  <dc:description>Hackathon/training simulation only</dc:description>
  <cp:lastModifiedBy>Fictional lifecycle documentation role</cp:lastModifiedBy>
  <dcterms:created xsi:type="dcterms:W3CDTF">2026-08-11T00:00:00Z</dcterms:created>
  <dcterms:modified xsi:type="dcterms:W3CDTF">2026-08-11T00:00:00Z</dcterms:modified>
  <cp:revision>1</cp:revision>
</cp:coreProperties>
</file>