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widowControl/>
        <w:spacing w:before="0" w:after="40" w:line="240" w:lineRule="auto"/>
        <w:jc w:val="center"/>
      </w:pPr>
      <w:r>
        <w:rPr>
          <w:rFonts w:ascii="Calibri" w:hAnsi="Calibri" w:eastAsia="Calibri"/>
          <w:b/>
          <w:i w:val="0"/>
          <w:color w:val="1F4E78"/>
          <w:sz w:val="22"/>
        </w:rPr>
        <w:t>NOVO LIFE</w:t>
      </w:r>
    </w:p>
    <w:p>
      <w:pPr>
        <w:keepLines w:val="0"/>
        <w:widowControl/>
        <w:spacing w:before="0" w:after="40" w:line="240" w:lineRule="auto"/>
        <w:jc w:val="center"/>
      </w:pPr>
      <w:r>
        <w:rPr>
          <w:rFonts w:ascii="Calibri" w:hAnsi="Calibri" w:eastAsia="Calibri"/>
          <w:b/>
          <w:i w:val="0"/>
          <w:color w:val="17365D"/>
          <w:sz w:val="44"/>
        </w:rPr>
        <w:t>MES PAS-X</w:t>
      </w:r>
    </w:p>
    <w:p>
      <w:pPr>
        <w:keepLines w:val="0"/>
        <w:widowControl/>
        <w:spacing w:before="0" w:after="120" w:line="240" w:lineRule="auto"/>
        <w:jc w:val="center"/>
      </w:pPr>
      <w:r>
        <w:rPr>
          <w:rFonts w:ascii="Calibri" w:hAnsi="Calibri" w:eastAsia="Calibri"/>
          <w:b/>
          <w:i w:val="0"/>
          <w:color w:val="1F4E78"/>
          <w:sz w:val="36"/>
        </w:rPr>
        <w:t>IT Periodic System Evaluation Report</w:t>
      </w:r>
    </w:p>
    <w:tbl>
      <w:tblPr>
        <w:tblStyle w:val="TableGrid"/>
        <w:tblW w:type="dxa" w:w="9360"/>
        <w:tblLayout w:type="fixed"/>
        <w:tblLook w:firstColumn="1" w:firstRow="1" w:lastColumn="0" w:lastRow="0" w:noHBand="0" w:noVBand="1" w:val="04A0"/>
        <w:tblInd w:w="120" w:type="dxa"/>
        <w:tblCaption w:val="DOCUMENT CLASSIFICATION callout"/>
        <w:tblDescription w:val="Controlled callout: DOCUMENT CLASSIFIC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DOCUMENT CLASSIFICATION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DUMMY PRE-OPERATIONAL EVALUATION - consolidated readiness/control assessment of the fixed lifecycle package. This is not an evaluation of a live operating period, validated solution, production system, supplier service, user population, or commercial process.</w:t>
            </w:r>
          </w:p>
        </w:tc>
      </w:tr>
    </w:tbl>
    <w:p>
      <w:pPr>
        <w:spacing w:after="0"/>
      </w:pPr>
    </w:p>
    <w:tbl>
      <w:tblPr>
        <w:tblStyle w:val="TableGrid"/>
        <w:tblW w:type="dxa" w:w="9360"/>
        <w:tblLayout w:type="fixed"/>
        <w:tblLook w:firstColumn="1" w:firstRow="1" w:lastColumn="0" w:lastRow="0" w:noHBand="0" w:noVBand="1" w:val="04A0"/>
        <w:tblInd w:w="120" w:type="dxa"/>
        <w:tblCaption w:val="Document and evaluation control"/>
        <w:tblDescription w:val="Controlled identity, accounting boundary, conclusion and package state"/>
      </w:tblPr>
      <w:tblGrid>
        <w:gridCol w:w="2500"/>
        <w:gridCol w:w="6860"/>
      </w:tblGrid>
      <w:tr>
        <w:trPr>
          <w:tblHeader w:val="true"/>
          <w:cantSplit/>
        </w:trPr>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 field</w:t>
            </w:r>
          </w:p>
        </w:tc>
        <w:tc>
          <w:tcPr>
            <w:tcW w:type="dxa" w:w="6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Value</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Document ID</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NL-MES-ITPSE-001</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Evaluation ID</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DUMMY-ITPSE-MES-001</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Version</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0.1</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Document date</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12 Aug 2026</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Document status</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Reviewed and Approved for Demo/Training Use Only.</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Overall conclusion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Evaluation complete; solution not in control, not validated, not fit for operational use, and not released</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Current package state</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PRE-OPERATIONAL / NOT ACTIVATED</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Current release recommendation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HOLD / DEFER - DO NOT RELEASE</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Package position</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Sequence 34 of 35; sequence 35 remains planned</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System</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Novo Life MES PAS-X</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Accounting boundary</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Package inception through 12 Aug 2026; pre-operational DUMMY evidence interval, not an operating accounting period</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Use limitation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Training simulation only; no operational, regulatory, inspection, validation, risk-acceptance, or release use</w:t>
            </w:r>
          </w:p>
        </w:tc>
      </w:tr>
    </w:tbl>
    <w:p>
      <w:pPr>
        <w:spacing w:after="0"/>
      </w:pPr>
    </w:p>
    <w:tbl>
      <w:tblPr>
        <w:tblStyle w:val="TableGrid"/>
        <w:tblW w:type="dxa" w:w="9360"/>
        <w:tblLayout w:type="fixed"/>
        <w:tblLook w:firstColumn="1" w:firstRow="1" w:lastColumn="0" w:lastRow="0" w:noHBand="0" w:noVBand="1" w:val="04A0"/>
        <w:tblInd w:w="120" w:type="dxa"/>
        <w:tblCaption w:val="NON-OVERRIDE BOUNDARY callout"/>
        <w:tblDescription w:val="Controlled callout: NON-OVERRIDE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NON-OVERRIDE BOUNDARY</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Approval of this DUMMY report confirms only its evidence synthesis and conservative decision logic. It does not demonstrate a maintained validated state, accept residual risk, close any open finding/action, authorize operation, or override the VSR HOLD decision.</w:t>
            </w:r>
          </w:p>
        </w:tc>
      </w:tr>
    </w:tbl>
    <w:p>
      <w:pPr>
        <w:spacing w:after="0"/>
      </w:pPr>
    </w:p>
    <w:p>
      <w:pPr>
        <w:pStyle w:val="Heading1"/>
        <w:keepNext/>
        <w:keepLines/>
        <w:pageBreakBefore/>
        <w:spacing w:before="160" w:after="80"/>
      </w:pPr>
      <w:r>
        <w:rPr>
          <w:rFonts w:ascii="Calibri" w:hAnsi="Calibri" w:eastAsia="Calibri"/>
          <w:b/>
          <w:i w:val="0"/>
          <w:color w:val="17365D"/>
          <w:sz w:val="28"/>
        </w:rPr>
        <w:t>1 Simulated review and approval</w:t>
      </w:r>
    </w:p>
    <w:p>
      <w:pPr>
        <w:keepLines w:val="0"/>
        <w:widowControl/>
        <w:spacing w:before="0" w:after="60" w:line="240" w:lineRule="auto"/>
      </w:pPr>
      <w:r>
        <w:rPr>
          <w:rFonts w:ascii="Calibri" w:hAnsi="Calibri" w:eastAsia="Calibri"/>
          <w:b w:val="0"/>
          <w:i w:val="0"/>
          <w:sz w:val="16"/>
        </w:rPr>
        <w:t>Fictional role dispositions confirm completeness of scope, inputs, evaluation, frequency assessment, action plan, and conclusion. No real identity, initials, signature, system authority, QualityDocs approval, risk acceptance, validated-state approval, or release authorization is represented.</w:t>
      </w:r>
    </w:p>
    <w:tbl>
      <w:tblPr>
        <w:tblStyle w:val="TableGrid"/>
        <w:tblW w:type="dxa" w:w="9360"/>
        <w:tblLayout w:type="fixed"/>
        <w:tblLook w:firstColumn="1" w:firstRow="1" w:lastColumn="0" w:lastRow="0" w:noHBand="0" w:noVBand="1" w:val="04A0"/>
        <w:tblInd w:w="120" w:type="dxa"/>
        <w:tblCaption w:val="Simulated ITPSE approvals"/>
        <w:tblDescription w:val="Role-based dispositions without real names, initials, signatures, or lifecycle authority"/>
      </w:tblPr>
      <w:tblGrid>
        <w:gridCol w:w="1900"/>
        <w:gridCol w:w="3500"/>
        <w:gridCol w:w="2460"/>
        <w:gridCol w:w="150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role</w:t>
            </w:r>
          </w:p>
        </w:tc>
        <w:tc>
          <w:tcPr>
            <w:tcW w:type="dxa" w:w="3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Review focus</w:t>
            </w:r>
          </w:p>
        </w:tc>
        <w:tc>
          <w:tcPr>
            <w:tcW w:type="dxa" w:w="2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Authority created</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ITPSE Author / IT Solution Manager</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Data gathering, fifteen domains, conclusions, frequency and actions</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approved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operating/control authority</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IT Solution Owner</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Fitness, accountability, supplier/service, residual risk and future cadence</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Simulated approved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risk acceptance or activation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Quality</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GxP evidence, deviations, validation state, data integrity, open action and release boundary</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final approval for training use</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validated-state or release decision</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Contributors</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Access, change, incident, supplier, continuity, security, training and requirement inputs</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Simulated reviewed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live evidence attestation</w:t>
            </w:r>
          </w:p>
        </w:tc>
      </w:tr>
    </w:tbl>
    <w:p>
      <w:pPr>
        <w:spacing w:after="0"/>
      </w:pPr>
    </w:p>
    <w:p>
      <w:pPr>
        <w:pStyle w:val="Heading2"/>
        <w:keepNext/>
        <w:keepLines/>
        <w:pageBreakBefore w:val="0"/>
        <w:spacing w:before="100" w:after="40"/>
      </w:pPr>
      <w:r>
        <w:rPr>
          <w:rFonts w:ascii="Calibri" w:hAnsi="Calibri" w:eastAsia="Calibri"/>
          <w:b/>
          <w:i w:val="0"/>
          <w:color w:val="1F4E78"/>
          <w:sz w:val="21"/>
        </w:rPr>
        <w:t>1.1 Change history</w:t>
      </w:r>
    </w:p>
    <w:tbl>
      <w:tblPr>
        <w:tblStyle w:val="TableGrid"/>
        <w:tblW w:type="dxa" w:w="9360"/>
        <w:tblLayout w:type="fixed"/>
        <w:tblLook w:firstColumn="1" w:firstRow="1" w:lastColumn="0" w:lastRow="0" w:noHBand="0" w:noVBand="1" w:val="04A0"/>
        <w:tblInd w:w="120" w:type="dxa"/>
        <w:tblCaption w:val="Change history"/>
        <w:tblDescription w:val="Version history for this IT Periodic System Evaluation Report"/>
      </w:tblPr>
      <w:tblGrid>
        <w:gridCol w:w="800"/>
        <w:gridCol w:w="1200"/>
        <w:gridCol w:w="2200"/>
        <w:gridCol w:w="3450"/>
        <w:gridCol w:w="1710"/>
      </w:tblGrid>
      <w:tr>
        <w:trPr>
          <w:tblHeader w:val="true"/>
          <w:cantSplit/>
        </w:trPr>
        <w:tc>
          <w:tcPr>
            <w:tcW w:type="dxa" w:w="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w:t>
            </w:r>
          </w:p>
        </w:tc>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Authoring role</w:t>
            </w:r>
          </w:p>
        </w:tc>
        <w:tc>
          <w:tcPr>
            <w:tcW w:type="dxa" w:w="3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Description</w:t>
            </w:r>
          </w:p>
        </w:tc>
        <w:tc>
          <w:tcPr>
            <w:tcW w:type="dxa" w:w="17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0.1</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12 Aug 2026</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ITPSE Documentation Author</w:t>
            </w:r>
          </w:p>
        </w:tc>
        <w:tc>
          <w:tcPr>
            <w:tcW w:type="dxa" w:w="3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Initial DUMMY pre-operational periodic-system evaluation with fifteen domains, frequency assessment, and open action plan.</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Reviewed and Approved for Demo/Training Use Only.</w:t>
            </w:r>
          </w:p>
        </w:tc>
      </w:tr>
    </w:tbl>
    <w:p>
      <w:pPr>
        <w:spacing w:after="0"/>
      </w:pPr>
    </w:p>
    <w:p>
      <w:pPr>
        <w:pStyle w:val="Heading1"/>
        <w:keepNext/>
        <w:keepLines/>
        <w:pageBreakBefore/>
        <w:spacing w:before="160" w:after="80"/>
      </w:pPr>
      <w:r>
        <w:rPr>
          <w:rFonts w:ascii="Calibri" w:hAnsi="Calibri" w:eastAsia="Calibri"/>
          <w:b/>
          <w:i w:val="0"/>
          <w:color w:val="17365D"/>
          <w:sz w:val="28"/>
        </w:rPr>
        <w:t>2 Overall conclusion</w:t>
      </w:r>
    </w:p>
    <w:tbl>
      <w:tblPr>
        <w:tblStyle w:val="TableGrid"/>
        <w:tblW w:type="dxa" w:w="9360"/>
        <w:tblLayout w:type="fixed"/>
        <w:tblLook w:firstColumn="1" w:firstRow="1" w:lastColumn="0" w:lastRow="0" w:noHBand="0" w:noVBand="1" w:val="04A0"/>
        <w:tblInd w:w="120" w:type="dxa"/>
        <w:tblCaption w:val="OVERALL ANSWER callout"/>
        <w:tblDescription w:val="Controlled callout: OVERALL ANSWER"/>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OVERALL ANSWER</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Evaluation complete; solution not in control, not validated, not fit for operational use, and not released.</w:t>
            </w:r>
          </w:p>
        </w:tc>
      </w:tr>
    </w:tbl>
    <w:p>
      <w:pPr>
        <w:spacing w:after="0"/>
      </w:pPr>
    </w:p>
    <w:tbl>
      <w:tblPr>
        <w:tblStyle w:val="TableGrid"/>
        <w:tblW w:type="dxa" w:w="9360"/>
        <w:tblLayout w:type="fixed"/>
        <w:tblLook w:firstColumn="1" w:firstRow="1" w:lastColumn="0" w:lastRow="0" w:noHBand="0" w:noVBand="1" w:val="04A0"/>
        <w:tblInd w:w="120" w:type="dxa"/>
        <w:tblCaption w:val="Overall ITPSE conclusion"/>
        <w:tblDescription w:val="Direct responses on control, validation, fitness, compliance, release, and report completeness"/>
      </w:tblPr>
      <w:tblGrid>
        <w:gridCol w:w="3000"/>
        <w:gridCol w:w="1300"/>
        <w:gridCol w:w="5060"/>
      </w:tblGrid>
      <w:tr>
        <w:trPr>
          <w:tblHeader w:val="true"/>
          <w:cantSplit/>
        </w:trPr>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 question</w:t>
            </w:r>
          </w:p>
        </w:tc>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Answer</w:t>
            </w:r>
          </w:p>
        </w:tc>
        <w:tc>
          <w:tcPr>
            <w:tcW w:type="dxa" w:w="5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Basis</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Is the solution in control?</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w:t>
            </w:r>
          </w:p>
        </w:tc>
        <w:tc>
          <w:tcPr>
            <w:tcW w:type="dxa" w:w="5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AMRR access control Not in control; ATR Major finding Open; risk/control and operational evidence incomplete</w:t>
            </w:r>
          </w:p>
        </w:tc>
      </w:tr>
      <w:tr>
        <w:trPr>
          <w:cantSplit/>
        </w:trPr>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Is a validated/qualified state established or maintained?</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w:t>
            </w:r>
          </w:p>
        </w:tc>
        <w:tc>
          <w:tcPr>
            <w:tcW w:type="dxa" w:w="5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VSR HOLD; no activation/release; conceptual operational environment; open risks and missing execution/URR evidence</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Is the solution fit for intended operational use?</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w:t>
            </w:r>
          </w:p>
        </w:tc>
        <w:tc>
          <w:tcPr>
            <w:tcW w:type="dxa" w:w="5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production operation or complete readiness evidence; outstanding control/remediation dependencies</w:t>
            </w:r>
          </w:p>
        </w:tc>
      </w:tr>
      <w:tr>
        <w:trPr>
          <w:cantSplit/>
        </w:trPr>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Is regulatory/QMS compliance for operation demonstrated?</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w:t>
            </w:r>
          </w:p>
        </w:tc>
        <w:tc>
          <w:tcPr>
            <w:tcW w:type="dxa" w:w="5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Procedural artifacts exist, but implementation, effectiveness and live evidence are absent/incomplete</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May the solution be released or activated?</w:t>
            </w:r>
          </w:p>
        </w:tc>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w:t>
            </w:r>
          </w:p>
        </w:tc>
        <w:tc>
          <w:tcPr>
            <w:tcW w:type="dxa" w:w="5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HOLD / DEFER - DO NOT RELEASE</w:t>
            </w:r>
          </w:p>
        </w:tc>
      </w:tr>
      <w:tr>
        <w:trPr>
          <w:cantSplit/>
        </w:trPr>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Is the report itself complete?</w:t>
            </w:r>
          </w:p>
        </w:tc>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Yes - DUMMY</w:t>
            </w:r>
          </w:p>
        </w:tc>
        <w:tc>
          <w:tcPr>
            <w:tcW w:type="dxa" w:w="5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All defined package inputs, fifteen domains, frequency factors, actions, sources and boundaries are assessed</w:t>
            </w:r>
          </w:p>
        </w:tc>
      </w:tr>
    </w:tbl>
    <w:p>
      <w:pPr>
        <w:spacing w:after="0"/>
      </w:pPr>
    </w:p>
    <w:p>
      <w:pPr>
        <w:keepLines w:val="0"/>
        <w:widowControl/>
        <w:spacing w:before="0" w:after="60" w:line="240" w:lineRule="auto"/>
      </w:pPr>
      <w:r>
        <w:rPr>
          <w:rFonts w:ascii="Calibri" w:hAnsi="Calibri" w:eastAsia="Calibri"/>
          <w:b w:val="0"/>
          <w:i w:val="0"/>
          <w:sz w:val="16"/>
        </w:rPr>
        <w:t>The source template includes standard positive language for an operating solution with handled observations. That language is not applicable here because the evidence contradicts it. The adverse conclusion is the appropriate DUMMY decision and does not imply a real deviation or regulated operation.</w:t>
      </w:r>
    </w:p>
    <w:p>
      <w:pPr>
        <w:pStyle w:val="Heading1"/>
        <w:keepNext/>
        <w:keepLines/>
        <w:pageBreakBefore/>
        <w:spacing w:before="160" w:after="80"/>
      </w:pPr>
      <w:r>
        <w:rPr>
          <w:rFonts w:ascii="Calibri" w:hAnsi="Calibri" w:eastAsia="Calibri"/>
          <w:b/>
          <w:i w:val="0"/>
          <w:color w:val="17365D"/>
          <w:sz w:val="28"/>
        </w:rPr>
        <w:t>3 Scope and evaluation method</w:t>
      </w:r>
    </w:p>
    <w:tbl>
      <w:tblPr>
        <w:tblStyle w:val="TableGrid"/>
        <w:tblW w:type="dxa" w:w="9360"/>
        <w:tblLayout w:type="fixed"/>
        <w:tblLook w:firstColumn="1" w:firstRow="1" w:lastColumn="0" w:lastRow="0" w:noHBand="0" w:noVBand="1" w:val="04A0"/>
        <w:tblInd w:w="120" w:type="dxa"/>
        <w:tblCaption w:val="ITPSE scope"/>
        <w:tblDescription w:val="System boundary, interval, inputs, exclusions and evaluation method"/>
      </w:tblPr>
      <w:tblGrid>
        <w:gridCol w:w="2550"/>
        <w:gridCol w:w="6810"/>
      </w:tblGrid>
      <w:tr>
        <w:trPr>
          <w:tblHeader w:val="true"/>
          <w:cantSplit/>
        </w:trPr>
        <w:tc>
          <w:tcPr>
            <w:tcW w:type="dxa" w:w="25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Scope field</w:t>
            </w:r>
          </w:p>
        </w:tc>
        <w:tc>
          <w:tcPr>
            <w:tcW w:type="dxa" w:w="68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entry</w:t>
            </w:r>
          </w:p>
        </w:tc>
      </w:tr>
      <w:tr>
        <w:trPr>
          <w:cantSplit/>
        </w:trPr>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Solution/component</w:t>
            </w:r>
          </w:p>
        </w:tc>
        <w:tc>
          <w:tcPr>
            <w:tcW w:type="dxa" w:w="6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Novo Life MES PAS-X and its conceptual application, database, interface, identity, time, reporting, backup/recovery and support components</w:t>
            </w:r>
          </w:p>
        </w:tc>
      </w:tr>
      <w:tr>
        <w:trPr>
          <w:cantSplit/>
        </w:trPr>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Impact area</w:t>
            </w:r>
          </w:p>
        </w:tc>
        <w:tc>
          <w:tcPr>
            <w:tcW w:type="dxa" w:w="6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Fictional GxP-critical manufacturing execution intended use; no actual product, patient, batch or regulated process</w:t>
            </w:r>
          </w:p>
        </w:tc>
      </w:tr>
      <w:tr>
        <w:trPr>
          <w:cantSplit/>
        </w:trPr>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Environments</w:t>
            </w:r>
          </w:p>
        </w:tc>
        <w:tc>
          <w:tcPr>
            <w:tcW w:type="dxa" w:w="6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Conceptual production/validation/development/training design; none activated</w:t>
            </w:r>
          </w:p>
        </w:tc>
      </w:tr>
      <w:tr>
        <w:trPr>
          <w:cantSplit/>
        </w:trPr>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Accounting period</w:t>
            </w:r>
          </w:p>
        </w:tc>
        <w:tc>
          <w:tcPr>
            <w:tcW w:type="dxa" w:w="6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Package inception through 12 Aug 2026; DUMMY evidence interval only</w:t>
            </w:r>
          </w:p>
        </w:tc>
      </w:tr>
      <w:tr>
        <w:trPr>
          <w:cantSplit/>
        </w:trPr>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Previous ITPSE</w:t>
            </w:r>
          </w:p>
        </w:tc>
        <w:tc>
          <w:tcPr>
            <w:tcW w:type="dxa" w:w="6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None; first DUMMY evaluation; no prior-period trend</w:t>
            </w:r>
          </w:p>
        </w:tc>
      </w:tr>
      <w:tr>
        <w:trPr>
          <w:cantSplit/>
        </w:trPr>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Included evidence</w:t>
            </w:r>
          </w:p>
        </w:tc>
        <w:tc>
          <w:tcPr>
            <w:tcW w:type="dxa" w:w="6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All 33 immutable delivered DOCX artifacts plus designated ITPSE instruction/guidance/template</w:t>
            </w:r>
          </w:p>
        </w:tc>
      </w:tr>
      <w:tr>
        <w:trPr>
          <w:cantSplit/>
        </w:trPr>
        <w:tc>
          <w:tcPr>
            <w:tcW w:type="dxa" w:w="2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Out of scope</w:t>
            </w:r>
          </w:p>
        </w:tc>
        <w:tc>
          <w:tcPr>
            <w:tcW w:type="dxa" w:w="6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Any live system/account/log/message/metric/KPI/incident/deviation/change/batch/supplier or production evidence</w:t>
            </w:r>
          </w:p>
        </w:tc>
      </w:tr>
      <w:tr>
        <w:trPr>
          <w:cantSplit/>
        </w:trPr>
        <w:tc>
          <w:tcPr>
            <w:tcW w:type="dxa" w:w="2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Method</w:t>
            </w:r>
          </w:p>
        </w:tc>
        <w:tc>
          <w:tcPr>
            <w:tcW w:type="dxa" w:w="6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Reconcile package; preserve source states; assess fifteen domains; rate evidence/status; identify observations/actions; determine frequency; conclude conservatively</w:t>
            </w:r>
          </w:p>
        </w:tc>
      </w:tr>
    </w:tbl>
    <w:p>
      <w:pPr>
        <w:spacing w:after="0"/>
      </w:pPr>
    </w:p>
    <w:tbl>
      <w:tblPr>
        <w:tblStyle w:val="TableGrid"/>
        <w:tblW w:type="dxa" w:w="9360"/>
        <w:tblLayout w:type="fixed"/>
        <w:tblLook w:firstColumn="1" w:firstRow="1" w:lastColumn="0" w:lastRow="0" w:noHBand="0" w:noVBand="1" w:val="04A0"/>
        <w:tblInd w:w="120" w:type="dxa"/>
        <w:tblCaption w:val="EVIDENCE WEIGHTING RULE callout"/>
        <w:tblDescription w:val="Controlled callout: EVIDENCE WEIGHTING RUL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EVIDENCE WEIGHTING RULE</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Branch-local completion in NL-MES-CHG-001 or NL-MES-INC-001 remains useful training evidence, but it cannot substitute for an operating-period population, trend, control-effectiveness record, risk acceptance, or release evidence.</w:t>
            </w:r>
          </w:p>
        </w:tc>
      </w:tr>
    </w:tbl>
    <w:p>
      <w:pPr>
        <w:spacing w:after="0"/>
      </w:pPr>
    </w:p>
    <w:p>
      <w:pPr>
        <w:pStyle w:val="Heading1"/>
        <w:keepNext/>
        <w:keepLines/>
        <w:pageBreakBefore/>
        <w:spacing w:before="160" w:after="80"/>
      </w:pPr>
      <w:r>
        <w:rPr>
          <w:rFonts w:ascii="Calibri" w:hAnsi="Calibri" w:eastAsia="Calibri"/>
          <w:b/>
          <w:i w:val="0"/>
          <w:color w:val="17365D"/>
          <w:sz w:val="28"/>
        </w:rPr>
        <w:t>4 Evaluation domain register</w:t>
      </w:r>
    </w:p>
    <w:tbl>
      <w:tblPr>
        <w:tblStyle w:val="TableGrid"/>
        <w:tblW w:type="dxa" w:w="9360"/>
        <w:tblLayout w:type="fixed"/>
        <w:tblLook w:firstColumn="1" w:firstRow="1" w:lastColumn="0" w:lastRow="0" w:noHBand="0" w:noVBand="1" w:val="04A0"/>
        <w:tblInd w:w="120" w:type="dxa"/>
        <w:tblCaption w:val="ITPSE evaluation register"/>
        <w:tblDescription w:val="Fifteen domains covering template requirements and package-specific maintained-state controls"/>
      </w:tblPr>
      <w:tblGrid>
        <w:gridCol w:w="1150"/>
        <w:gridCol w:w="1750"/>
        <w:gridCol w:w="2650"/>
        <w:gridCol w:w="1450"/>
        <w:gridCol w:w="1750"/>
        <w:gridCol w:w="610"/>
      </w:tblGrid>
      <w:tr>
        <w:trPr>
          <w:tblHeader w:val="true"/>
          <w:cantSplit/>
        </w:trPr>
        <w:tc>
          <w:tcPr>
            <w:tcW w:type="dxa" w:w="1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Evaluation</w:t>
            </w:r>
          </w:p>
        </w:tc>
        <w:tc>
          <w:tcPr>
            <w:tcW w:type="dxa" w:w="1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Domain</w:t>
            </w:r>
          </w:p>
        </w:tc>
        <w:tc>
          <w:tcPr>
            <w:tcW w:type="dxa" w:w="2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Evidence/input</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c>
          <w:tcPr>
            <w:tcW w:type="dxa" w:w="1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w:t>
            </w:r>
          </w:p>
        </w:tc>
        <w:tc>
          <w:tcPr>
            <w:tcW w:type="dxa" w:w="6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Action/link</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EVAL-PSE-001</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User access review</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NL-MES-AMRR-001; 30 assignments; 24 Retain; six Reject</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Not acceptable / Open</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Access control Not in control; privileged investigation and ten actions Open</w:t>
            </w:r>
          </w:p>
        </w:tc>
        <w:tc>
          <w:tcPr>
            <w:tcW w:type="dxa" w:w="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DUMMY-INC-MES-AMR-001; PSE-ACT-001/002</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EVAL-PSE-002</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 changes</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NL-MES-CHG-001 branch; DUMMY-CHG-MES-001</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Branch complete / package unchanged</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Synthetic change branch demonstrates control mechanics but is not post-release operating evidence</w:t>
            </w:r>
          </w:p>
        </w:tc>
        <w:tc>
          <w:tcPr>
            <w:tcW w:type="dxa" w:w="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PSE-ACT-003</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EVAL-PSE-003</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Critical/major incidents and problems</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NL-MES-INC-001; one Medium/P3 branch; no Critical/Major/problem population</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Branch closed / evidence insufficient</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Branch-local closure does not establish operational incident trend or control</w:t>
            </w:r>
          </w:p>
        </w:tc>
        <w:tc>
          <w:tcPr>
            <w:tcW w:type="dxa" w:w="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PSE-ACT-004</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EVAL-PSE-004</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Deviations and investigations</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NL-MES-DEVL-001 plus ATR/AMRR DUMMY escalation links</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 incomplete lifecycle evidence</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production deviation population; DUMMY-DV/CAPA and privileged investigation remain Open</w:t>
            </w:r>
          </w:p>
        </w:tc>
        <w:tc>
          <w:tcPr>
            <w:tcW w:type="dxa" w:w="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PSE-ACT-005</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EVAL-PSE-005</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Risk assessment and validation report</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ITRA/ITRRA and VSR; 26 shared risks Open; VSR HOLD</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Not acceptable</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residual rating/acceptance; VSR does not authorize release; validation state not established</w:t>
            </w:r>
          </w:p>
        </w:tc>
        <w:tc>
          <w:tcPr>
            <w:tcW w:type="dxa" w:w="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PSE-ACT-006/007</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EVAL-PSE-006</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Operational environment and infrastructure</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SYS/DS/CS/IQR/IREP; conceptual environments only</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Not validated / Not activated</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production platform, database, qualified supporting infrastructure, or operating evidence exists</w:t>
            </w:r>
          </w:p>
        </w:tc>
        <w:tc>
          <w:tcPr>
            <w:tcW w:type="dxa" w:w="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PSE-ACT-008</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EVAL-PSE-007</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Previous periodic-review actions</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prior ITPSE; first DUMMY evaluation</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N/A / no trend</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previous ITPSE exists; current package actions form the first future carry-forward register</w:t>
            </w:r>
          </w:p>
        </w:tc>
        <w:tc>
          <w:tcPr>
            <w:tcW w:type="dxa" w:w="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PSE-ACT-009</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EVAL-PSE-008</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and service performance</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SUPA/SLA; fictional supplier/service obligations</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Evidence insufficient / Open</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operating KPI, breach, meeting, CAPA, audit, or period service data to conclude supplier control</w:t>
            </w:r>
          </w:p>
        </w:tc>
        <w:tc>
          <w:tcPr>
            <w:tcW w:type="dxa" w:w="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PSE-ACT-010</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EVAL-PSE-009</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Backup and recovery</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BRVR/IRP/IRTR; fixed synthetic verification/exercise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Training evidence only</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Mechanics are demonstrated; no operational backup job history, restoration trend, or production recovery evidence</w:t>
            </w:r>
          </w:p>
        </w:tc>
        <w:tc>
          <w:tcPr>
            <w:tcW w:type="dxa" w:w="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PSE-ACT-011</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EVAL-PSE-010</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Audit trail and data integrity</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DIA/ATR; 24 fixed events; one Major DUMMY discrepancy Open</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Not acceptable / Open</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ATR procedure/report complete, but finding, deviation, and CAPA remain Open; raw live audit trail absent</w:t>
            </w:r>
          </w:p>
        </w:tc>
        <w:tc>
          <w:tcPr>
            <w:tcW w:type="dxa" w:w="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PSE-ACT-012</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EVAL-PSE-011</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Information security and patching</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ITRA/AG/OMSOP; design/procedure statements</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Evidence insufficient / Open</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operational control attestation, patch level/history, vulnerability trend, security monitoring, or exception evidence</w:t>
            </w:r>
          </w:p>
        </w:tc>
        <w:tc>
          <w:tcPr>
            <w:tcW w:type="dxa" w:w="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PSE-ACT-013</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EVAL-PSE-012</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Training, procedures and roles</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OMSOP/UG/AG/TRN; role-based simulated evidence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Procedures present / activation incomplete</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Training matrix and simulated evidence exist; no real assignment, completion, effectiveness, or authorization to operate</w:t>
            </w:r>
          </w:p>
        </w:tc>
        <w:tc>
          <w:tcPr>
            <w:tcW w:type="dxa" w:w="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PSE-ACT-014</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EVAL-PSE-013</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Interfaces, monitoring and incremental change</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IS/OMSOP/INC; conceptual ERP/LIMS/automation/historian/identity/time</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Evidence insufficient</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operating messages, availability, error/reconciliation trend, or cumulative-change data; no trend conclusion possible</w:t>
            </w:r>
          </w:p>
        </w:tc>
        <w:tc>
          <w:tcPr>
            <w:tcW w:type="dxa" w:w="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PSE-ACT-015</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EVAL-PSE-014</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Documentation, records and traceability</w:t>
            </w:r>
          </w:p>
        </w:tc>
        <w:tc>
          <w:tcPr>
            <w:tcW w:type="dxa" w:w="2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MLGP/TRM plus 33-file hash baseline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Substantive package present / incomplete</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Controlled DUMMY package is traceable, but operational records, retention evidence, full test execution, and final URR remain absent/open</w:t>
            </w:r>
          </w:p>
        </w:tc>
        <w:tc>
          <w:tcPr>
            <w:tcW w:type="dxa" w:w="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PSE-ACT-016/017</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EVAL-PSE-015</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User requirement review dependency</w:t>
            </w:r>
          </w:p>
        </w:tc>
        <w:tc>
          <w:tcPr>
            <w:tcW w:type="dxa" w:w="2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NL-MES-URR-001 planned as sequence 35</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Missing / planned</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Requirement applicability/fulfilment review is not yet available; ITPSE cannot close the dependency</w:t>
            </w:r>
          </w:p>
        </w:tc>
        <w:tc>
          <w:tcPr>
            <w:tcW w:type="dxa" w:w="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PSE-ACT-018</w:t>
            </w:r>
          </w:p>
        </w:tc>
      </w:tr>
    </w:tbl>
    <w:p>
      <w:pPr>
        <w:spacing w:after="0"/>
      </w:pPr>
    </w:p>
    <w:p>
      <w:pPr>
        <w:pStyle w:val="Heading1"/>
        <w:keepNext/>
        <w:keepLines/>
        <w:pageBreakBefore/>
        <w:spacing w:before="160" w:after="80"/>
      </w:pPr>
      <w:r>
        <w:rPr>
          <w:rFonts w:ascii="Calibri" w:hAnsi="Calibri" w:eastAsia="Calibri"/>
          <w:b/>
          <w:i w:val="0"/>
          <w:color w:val="17365D"/>
          <w:sz w:val="28"/>
        </w:rPr>
        <w:t>5 Detailed maintained-state synthesis</w:t>
      </w:r>
    </w:p>
    <w:p>
      <w:pPr>
        <w:pStyle w:val="Heading2"/>
        <w:keepNext/>
        <w:keepLines/>
        <w:pageBreakBefore w:val="0"/>
        <w:spacing w:before="100" w:after="40"/>
      </w:pPr>
      <w:r>
        <w:rPr>
          <w:rFonts w:ascii="Calibri" w:hAnsi="Calibri" w:eastAsia="Calibri"/>
          <w:b/>
          <w:i w:val="0"/>
          <w:color w:val="1F4E78"/>
          <w:sz w:val="21"/>
        </w:rPr>
        <w:t>5.1 Access, audit trails and data integrity</w:t>
      </w:r>
    </w:p>
    <w:tbl>
      <w:tblPr>
        <w:tblStyle w:val="TableGrid"/>
        <w:tblW w:type="dxa" w:w="9360"/>
        <w:tblLayout w:type="fixed"/>
        <w:tblLook w:firstColumn="1" w:firstRow="1" w:lastColumn="0" w:lastRow="0" w:noHBand="0" w:noVBand="1" w:val="04A0"/>
        <w:tblInd w:w="120" w:type="dxa"/>
        <w:tblCaption w:val="Access/data-integrity synthesis"/>
        <w:tblDescription w:val="Direct carry-forward of AMRR, ATR and DIA states"/>
      </w:tblPr>
      <w:tblGrid>
        <w:gridCol w:w="2200"/>
        <w:gridCol w:w="3900"/>
        <w:gridCol w:w="326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Input</w:t>
            </w:r>
          </w:p>
        </w:tc>
        <w:tc>
          <w:tcPr>
            <w:tcW w:type="dxa" w:w="3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Fixed result</w:t>
            </w:r>
          </w:p>
        </w:tc>
        <w:tc>
          <w:tcPr>
            <w:tcW w:type="dxa" w:w="3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ITPSE implication</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NL-MES-AMRR-001</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30 access assignments; 24 Retain; six Reject; one rejected privileged assignment escalated; access control Not in control</w:t>
            </w:r>
          </w:p>
        </w:tc>
        <w:tc>
          <w:tcPr>
            <w:tcW w:type="dxa" w:w="3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Cannot conclude access control is effective; remediation and activity investigation remain Open</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NL-MES-ATR-001</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24 fixed audit-trail events; one Major missing-rationale discrepancy; record held; deviation/CAPA Open</w:t>
            </w:r>
          </w:p>
        </w:tc>
        <w:tc>
          <w:tcPr>
            <w:tcW w:type="dxa" w:w="3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Cannot conclude audit-trail/data-integrity controls are effective or fully implemented</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NL-MES-DIA-001</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Design/assessment-level ALCOA+ and data-flow controls</w:t>
            </w:r>
          </w:p>
        </w:tc>
        <w:tc>
          <w:tcPr>
            <w:tcW w:type="dxa" w:w="3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Useful design evidence, not live implementation/effectiveness evidence</w:t>
            </w:r>
          </w:p>
        </w:tc>
      </w:tr>
    </w:tbl>
    <w:p>
      <w:pPr>
        <w:spacing w:after="0"/>
      </w:pPr>
    </w:p>
    <w:p>
      <w:pPr>
        <w:pStyle w:val="Heading2"/>
        <w:keepNext/>
        <w:keepLines/>
        <w:pageBreakBefore w:val="0"/>
        <w:spacing w:before="100" w:after="40"/>
      </w:pPr>
      <w:r>
        <w:rPr>
          <w:rFonts w:ascii="Calibri" w:hAnsi="Calibri" w:eastAsia="Calibri"/>
          <w:b/>
          <w:i w:val="0"/>
          <w:color w:val="1F4E78"/>
          <w:sz w:val="21"/>
        </w:rPr>
        <w:t>5.2 Change, incident, problem and deviation evidence</w:t>
      </w:r>
    </w:p>
    <w:tbl>
      <w:tblPr>
        <w:tblStyle w:val="TableGrid"/>
        <w:tblW w:type="dxa" w:w="9360"/>
        <w:tblLayout w:type="fixed"/>
        <w:tblLook w:firstColumn="1" w:firstRow="1" w:lastColumn="0" w:lastRow="0" w:noHBand="0" w:noVBand="1" w:val="04A0"/>
        <w:tblInd w:w="120" w:type="dxa"/>
        <w:tblCaption w:val="Event-management synthesis"/>
        <w:tblDescription w:val="Change, incident, problem, defect, deviation and investigation evidence"/>
      </w:tblPr>
      <w:tblGrid>
        <w:gridCol w:w="2200"/>
        <w:gridCol w:w="3900"/>
        <w:gridCol w:w="326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Input</w:t>
            </w:r>
          </w:p>
        </w:tc>
        <w:tc>
          <w:tcPr>
            <w:tcW w:type="dxa" w:w="3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Fixed result</w:t>
            </w:r>
          </w:p>
        </w:tc>
        <w:tc>
          <w:tcPr>
            <w:tcW w:type="dxa" w:w="3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ITPSE implication</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NL-MES-CHG-001</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One fictional branch demonstrates controlled change mechanics</w:t>
            </w:r>
          </w:p>
        </w:tc>
        <w:tc>
          <w:tcPr>
            <w:tcW w:type="dxa" w:w="3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operating change population or cumulative-impact trend</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NL-MES-INC-001</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One Medium/P3 branch is closed within its own synthetic facts</w:t>
            </w:r>
          </w:p>
        </w:tc>
        <w:tc>
          <w:tcPr>
            <w:tcW w:type="dxa" w:w="3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Critical/Major incident population, problem population, recurrence or operational trend</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NL-MES-DEFL/DEVL/IQR</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Verification-era DUMMY defect/deviation and IQ reporting artifacts</w:t>
            </w:r>
          </w:p>
        </w:tc>
        <w:tc>
          <w:tcPr>
            <w:tcW w:type="dxa" w:w="3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 not create an operating-period deviation/investigation population</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ATR/AMRR links</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 deviation/CAPA and privileged investigation remain Open</w:t>
            </w:r>
          </w:p>
        </w:tc>
        <w:tc>
          <w:tcPr>
            <w:tcW w:type="dxa" w:w="3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Carry forward; do not assert all observations/actions handled</w:t>
            </w:r>
          </w:p>
        </w:tc>
      </w:tr>
    </w:tbl>
    <w:p>
      <w:pPr>
        <w:spacing w:after="0"/>
      </w:pPr>
    </w:p>
    <w:p>
      <w:pPr>
        <w:pStyle w:val="Heading2"/>
        <w:keepNext/>
        <w:keepLines/>
        <w:pageBreakBefore w:val="0"/>
        <w:spacing w:before="100" w:after="40"/>
      </w:pPr>
      <w:r>
        <w:rPr>
          <w:rFonts w:ascii="Calibri" w:hAnsi="Calibri" w:eastAsia="Calibri"/>
          <w:b/>
          <w:i w:val="0"/>
          <w:color w:val="1F4E78"/>
          <w:sz w:val="21"/>
        </w:rPr>
        <w:t>5.3 Risk, validation, environment and requirements</w:t>
      </w:r>
    </w:p>
    <w:tbl>
      <w:tblPr>
        <w:tblStyle w:val="TableGrid"/>
        <w:tblW w:type="dxa" w:w="9360"/>
        <w:tblLayout w:type="fixed"/>
        <w:tblLook w:firstColumn="1" w:firstRow="1" w:lastColumn="0" w:lastRow="0" w:noHBand="0" w:noVBand="1" w:val="04A0"/>
        <w:tblInd w:w="120" w:type="dxa"/>
        <w:tblCaption w:val="Risk/validation synthesis"/>
        <w:tblDescription w:val="Risk, validation, environment and requirement-review evidence"/>
      </w:tblPr>
      <w:tblGrid>
        <w:gridCol w:w="2200"/>
        <w:gridCol w:w="3900"/>
        <w:gridCol w:w="326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Input</w:t>
            </w:r>
          </w:p>
        </w:tc>
        <w:tc>
          <w:tcPr>
            <w:tcW w:type="dxa" w:w="3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Fixed result</w:t>
            </w:r>
          </w:p>
        </w:tc>
        <w:tc>
          <w:tcPr>
            <w:tcW w:type="dxa" w:w="3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ITPSE implication</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ITRA/ITRRA</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26 shared risks remain Open; no shared residual ratings or acceptance</w:t>
            </w:r>
          </w:p>
        </w:tc>
        <w:tc>
          <w:tcPr>
            <w:tcW w:type="dxa" w:w="3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Risk controls cannot support operational acceptance</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IQR/IREP/VSR</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 implementation/IQ evidence exists; VSR conclusion remains HOLD</w:t>
            </w:r>
          </w:p>
        </w:tc>
        <w:tc>
          <w:tcPr>
            <w:tcW w:type="dxa" w:w="3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Validated state and release are not established</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SYS/DS/CS/IS</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Conceptual design for environments/components/interfaces</w:t>
            </w:r>
          </w:p>
        </w:tc>
        <w:tc>
          <w:tcPr>
            <w:tcW w:type="dxa" w:w="3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live/qualified production environment or operational configuration baseline</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NL-MES-URR-001</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Planned sequence 35</w:t>
            </w:r>
          </w:p>
        </w:tc>
        <w:tc>
          <w:tcPr>
            <w:tcW w:type="dxa" w:w="3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Requirement applicability/fulfilment review is missing and remains a dependency</w:t>
            </w:r>
          </w:p>
        </w:tc>
      </w:tr>
    </w:tbl>
    <w:p>
      <w:pPr>
        <w:spacing w:after="0"/>
      </w:pPr>
    </w:p>
    <w:p>
      <w:pPr>
        <w:pStyle w:val="Heading2"/>
        <w:keepNext/>
        <w:keepLines/>
        <w:pageBreakBefore w:val="0"/>
        <w:spacing w:before="100" w:after="40"/>
      </w:pPr>
      <w:r>
        <w:rPr>
          <w:rFonts w:ascii="Calibri" w:hAnsi="Calibri" w:eastAsia="Calibri"/>
          <w:b/>
          <w:i w:val="0"/>
          <w:color w:val="1F4E78"/>
          <w:sz w:val="21"/>
        </w:rPr>
        <w:t>5.4 Supplier, service, continuity, security and operations</w:t>
      </w:r>
    </w:p>
    <w:tbl>
      <w:tblPr>
        <w:tblStyle w:val="TableGrid"/>
        <w:tblW w:type="dxa" w:w="9360"/>
        <w:tblLayout w:type="fixed"/>
        <w:tblLook w:firstColumn="1" w:firstRow="1" w:lastColumn="0" w:lastRow="0" w:noHBand="0" w:noVBand="1" w:val="04A0"/>
        <w:tblInd w:w="120" w:type="dxa"/>
        <w:tblCaption w:val="Operational-control synthesis"/>
        <w:tblDescription w:val="Supplier, service, continuity, security, procedure and training evidence"/>
      </w:tblPr>
      <w:tblGrid>
        <w:gridCol w:w="2200"/>
        <w:gridCol w:w="3900"/>
        <w:gridCol w:w="326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Input</w:t>
            </w:r>
          </w:p>
        </w:tc>
        <w:tc>
          <w:tcPr>
            <w:tcW w:type="dxa" w:w="3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Fixed result</w:t>
            </w:r>
          </w:p>
        </w:tc>
        <w:tc>
          <w:tcPr>
            <w:tcW w:type="dxa" w:w="32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ITPSE implication</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SUPA/SLA</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Supplier assessment and proposed service targets exist</w:t>
            </w:r>
          </w:p>
        </w:tc>
        <w:tc>
          <w:tcPr>
            <w:tcW w:type="dxa" w:w="3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operating KPI, breach, CAPA, meeting, audit or SLA-performance evidence</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BRVR/IRP/IRTR</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Synthetic backup/restore and recovery plan/exercise mechanics</w:t>
            </w:r>
          </w:p>
        </w:tc>
        <w:tc>
          <w:tcPr>
            <w:tcW w:type="dxa" w:w="3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operational job history, RPO/RTO performance or recovery trend</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OMSOP/UG/AG/TRN</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Procedures/guides and role-based simulated training evidence</w:t>
            </w:r>
          </w:p>
        </w:tc>
        <w:tc>
          <w:tcPr>
            <w:tcW w:type="dxa" w:w="32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real role assignment, training completion/effectiveness or procedure execution</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ITRA/AG/OMSOP</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Security/patch/monitoring controls described</w:t>
            </w:r>
          </w:p>
        </w:tc>
        <w:tc>
          <w:tcPr>
            <w:tcW w:type="dxa" w:w="32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current patch level, vulnerability trend, control attestation, exception or security monitoring evidence</w:t>
            </w:r>
          </w:p>
        </w:tc>
      </w:tr>
    </w:tbl>
    <w:p>
      <w:pPr>
        <w:spacing w:after="0"/>
      </w:pPr>
    </w:p>
    <w:p>
      <w:pPr>
        <w:pStyle w:val="Heading1"/>
        <w:keepNext/>
        <w:keepLines/>
        <w:pageBreakBefore/>
        <w:spacing w:before="160" w:after="80"/>
      </w:pPr>
      <w:r>
        <w:rPr>
          <w:rFonts w:ascii="Calibri" w:hAnsi="Calibri" w:eastAsia="Calibri"/>
          <w:b/>
          <w:i w:val="0"/>
          <w:color w:val="17365D"/>
          <w:sz w:val="28"/>
        </w:rPr>
        <w:t>6 Trend and incremental-change assessment</w:t>
      </w:r>
    </w:p>
    <w:tbl>
      <w:tblPr>
        <w:tblStyle w:val="TableGrid"/>
        <w:tblW w:type="dxa" w:w="9360"/>
        <w:tblLayout w:type="fixed"/>
        <w:tblLook w:firstColumn="1" w:firstRow="1" w:lastColumn="0" w:lastRow="0" w:noHBand="0" w:noVBand="1" w:val="04A0"/>
        <w:tblInd w:w="120" w:type="dxa"/>
        <w:tblCaption w:val="ITPSE trend screen"/>
        <w:tblDescription w:val="Eleven maintained-state populations screened without inventing prior-period comparisons"/>
      </w:tblPr>
      <w:tblGrid>
        <w:gridCol w:w="2500"/>
        <w:gridCol w:w="1700"/>
        <w:gridCol w:w="2400"/>
        <w:gridCol w:w="2760"/>
      </w:tblGrid>
      <w:tr>
        <w:trPr>
          <w:tblHeader w:val="true"/>
          <w:cantSplit/>
        </w:trPr>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Trend population</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Available count</w:t>
            </w:r>
          </w:p>
        </w:tc>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Comparison</w:t>
            </w:r>
          </w:p>
        </w:tc>
        <w:tc>
          <w:tcPr>
            <w:tcW w:type="dxa" w:w="2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Access review</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One fixed DUMMY campaign; 30 assignments; six Reject</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previous AMRR</w:t>
            </w:r>
          </w:p>
        </w:tc>
        <w:tc>
          <w:tcPr>
            <w:tcW w:type="dxa" w:w="2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trend; adverse current result carried forward</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Audit-trail review</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One fixed DUMMY baseline; 24 events; one Major finding</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previous ATR</w:t>
            </w:r>
          </w:p>
        </w:tc>
        <w:tc>
          <w:tcPr>
            <w:tcW w:type="dxa" w:w="2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trend; adverse current finding carried forward</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IT changes</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One synthetic branch</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prior operating period</w:t>
            </w:r>
          </w:p>
        </w:tc>
        <w:tc>
          <w:tcPr>
            <w:tcW w:type="dxa" w:w="2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frequency/effectiveness/cumulative-impact trend</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Critical/major incidents</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Zero in package facts</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operating population</w:t>
            </w:r>
          </w:p>
        </w:tc>
        <w:tc>
          <w:tcPr>
            <w:tcW w:type="dxa" w:w="2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Zero is absence of evidence, not proof of control</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Medium incident</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One Medium/P3 synthetic branch</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prior period</w:t>
            </w:r>
          </w:p>
        </w:tc>
        <w:tc>
          <w:tcPr>
            <w:tcW w:type="dxa" w:w="2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recurrence or service trend</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Problems</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Zero</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operating population</w:t>
            </w:r>
          </w:p>
        </w:tc>
        <w:tc>
          <w:tcPr>
            <w:tcW w:type="dxa" w:w="2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problem trend conclusion</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Operational deviations/investigations</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complete operating population; open DUMMY links</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prior period</w:t>
            </w:r>
          </w:p>
        </w:tc>
        <w:tc>
          <w:tcPr>
            <w:tcW w:type="dxa" w:w="2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trend; open items prevent positive conclusion</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Supplier/service KPIs</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Zero live measurements</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prior period</w:t>
            </w:r>
          </w:p>
        </w:tc>
        <w:tc>
          <w:tcPr>
            <w:tcW w:type="dxa" w:w="2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supplier-performance trend</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Backup/recovery jobs/tests</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Synthetic examples only</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operating history</w:t>
            </w:r>
          </w:p>
        </w:tc>
        <w:tc>
          <w:tcPr>
            <w:tcW w:type="dxa" w:w="2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reliability/RPO/RTO trend</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Security/patch/vulnerability</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Zero live measurements</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prior period</w:t>
            </w:r>
          </w:p>
        </w:tc>
        <w:tc>
          <w:tcPr>
            <w:tcW w:type="dxa" w:w="2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security-control effectiveness trend</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Interfaces/monitoring</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Zero live messages/metrics</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prior period</w:t>
            </w:r>
          </w:p>
        </w:tc>
        <w:tc>
          <w:tcPr>
            <w:tcW w:type="dxa" w:w="2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availability/error/reconciliation trend</w:t>
            </w:r>
          </w:p>
        </w:tc>
      </w:tr>
    </w:tbl>
    <w:p>
      <w:pPr>
        <w:spacing w:after="0"/>
      </w:pPr>
    </w:p>
    <w:tbl>
      <w:tblPr>
        <w:tblStyle w:val="TableGrid"/>
        <w:tblW w:type="dxa" w:w="9360"/>
        <w:tblLayout w:type="fixed"/>
        <w:tblLook w:firstColumn="1" w:firstRow="1" w:lastColumn="0" w:lastRow="0" w:noHBand="0" w:noVBand="1" w:val="04A0"/>
        <w:tblInd w:w="120" w:type="dxa"/>
        <w:tblCaption w:val="ZERO / MISSING DATA RULE callout"/>
        <w:tblDescription w:val="Controlled callout: ZERO / MISSING DATA RUL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ZERO / MISSING DATA RULE</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Because there is no operating period, absence of critical incidents, KPI breaches, failed jobs or other events cannot be interpreted as zero-event performance. It is missing operational evidence.</w:t>
            </w:r>
          </w:p>
        </w:tc>
      </w:tr>
    </w:tbl>
    <w:p>
      <w:pPr>
        <w:spacing w:after="0"/>
      </w:pPr>
    </w:p>
    <w:p>
      <w:pPr>
        <w:pStyle w:val="Heading1"/>
        <w:keepNext/>
        <w:keepLines/>
        <w:pageBreakBefore/>
        <w:spacing w:before="160" w:after="80"/>
      </w:pPr>
      <w:r>
        <w:rPr>
          <w:rFonts w:ascii="Calibri" w:hAnsi="Calibri" w:eastAsia="Calibri"/>
          <w:b/>
          <w:i w:val="0"/>
          <w:color w:val="17365D"/>
          <w:sz w:val="28"/>
        </w:rPr>
        <w:t>7 Risk assessment for ITPSE frequency</w:t>
      </w:r>
    </w:p>
    <w:tbl>
      <w:tblPr>
        <w:tblStyle w:val="TableGrid"/>
        <w:tblW w:type="dxa" w:w="9360"/>
        <w:tblLayout w:type="fixed"/>
        <w:tblLook w:firstColumn="1" w:firstRow="1" w:lastColumn="0" w:lastRow="0" w:noHBand="0" w:noVBand="1" w:val="04A0"/>
        <w:tblInd w:w="120" w:type="dxa"/>
        <w:tblCaption w:val="ITPSE frequency assessment"/>
        <w:tblDescription w:val="Twelve criteria assessing impact, maturity, events, supplier and control evidence"/>
      </w:tblPr>
      <w:tblGrid>
        <w:gridCol w:w="1250"/>
        <w:gridCol w:w="1850"/>
        <w:gridCol w:w="700"/>
        <w:gridCol w:w="3800"/>
        <w:gridCol w:w="176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Factor</w:t>
            </w:r>
          </w:p>
        </w:tc>
        <w:tc>
          <w:tcPr>
            <w:tcW w:type="dxa" w:w="1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Criterion</w:t>
            </w:r>
          </w:p>
        </w:tc>
        <w:tc>
          <w:tcPr>
            <w:tcW w:type="dxa" w:w="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Risk</w:t>
            </w:r>
          </w:p>
        </w:tc>
        <w:tc>
          <w:tcPr>
            <w:tcW w:type="dxa" w:w="3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Rationale</w:t>
            </w:r>
          </w:p>
        </w:tc>
        <w:tc>
          <w:tcPr>
            <w:tcW w:type="dxa" w:w="1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Frequency implication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FREQ-PSE-001</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GxP impact / intended use</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High</w:t>
            </w:r>
          </w:p>
        </w:tc>
        <w:tc>
          <w:tcPr>
            <w:tcW w:type="dxa" w:w="3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Fictional MES would support GxP-critical manufacturing records and decisions</w:t>
            </w:r>
          </w:p>
        </w:tc>
        <w:tc>
          <w:tcPr>
            <w:tcW w:type="dxa" w:w="1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Annual maximum interval</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FREQ-PSE-002</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Architecture complexity</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High</w:t>
            </w:r>
          </w:p>
        </w:tc>
        <w:tc>
          <w:tcPr>
            <w:tcW w:type="dxa" w:w="3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Application, databases, interfaces, identity, time, reporting, backup/recovery, and supplier dependencies</w:t>
            </w:r>
          </w:p>
        </w:tc>
        <w:tc>
          <w:tcPr>
            <w:tcW w:type="dxa" w:w="1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Annual</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FREQ-PSE-003</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Validated/qualified state</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High</w:t>
            </w:r>
          </w:p>
        </w:tc>
        <w:tc>
          <w:tcPr>
            <w:tcW w:type="dxa" w:w="3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Not established; package is pre-operational and HOLD</w:t>
            </w:r>
          </w:p>
        </w:tc>
        <w:tc>
          <w:tcPr>
            <w:tcW w:type="dxa" w:w="1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Reevaluate before activation; annual thereafter until stabilized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FREQ-PSE-004</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Access observations</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High</w:t>
            </w:r>
          </w:p>
        </w:tc>
        <w:tc>
          <w:tcPr>
            <w:tcW w:type="dxa" w:w="3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Six rejected assignments and privileged investigation/remediation Open</w:t>
            </w:r>
          </w:p>
        </w:tc>
        <w:tc>
          <w:tcPr>
            <w:tcW w:type="dxa" w:w="1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Annual ITPSE plus AMRR cadence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FREQ-PSE-005</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Audit-trail/data-integrity observations</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High</w:t>
            </w:r>
          </w:p>
        </w:tc>
        <w:tc>
          <w:tcPr>
            <w:tcW w:type="dxa" w:w="3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One Major DUMMY discrepancy with deviation/CAPA Open</w:t>
            </w:r>
          </w:p>
        </w:tc>
        <w:tc>
          <w:tcPr>
            <w:tcW w:type="dxa" w:w="1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Annual plus ATR cadence</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FREQ-PSE-006</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Risk-control maturity</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High</w:t>
            </w:r>
          </w:p>
        </w:tc>
        <w:tc>
          <w:tcPr>
            <w:tcW w:type="dxa" w:w="3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All 26 shared risks Open; no residual ratings/acceptance</w:t>
            </w:r>
          </w:p>
        </w:tc>
        <w:tc>
          <w:tcPr>
            <w:tcW w:type="dxa" w:w="1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Annual</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FREQ-PSE-007</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Changes and incremental impact</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Medium</w:t>
            </w:r>
          </w:p>
        </w:tc>
        <w:tc>
          <w:tcPr>
            <w:tcW w:type="dxa" w:w="3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One synthetic branch only; no operating change trend or cumulative-impact evidence</w:t>
            </w:r>
          </w:p>
        </w:tc>
        <w:tc>
          <w:tcPr>
            <w:tcW w:type="dxa" w:w="1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Annual; trigger on relevant change</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FREQ-PSE-008</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Incidents/problems/deviations</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Medium</w:t>
            </w:r>
          </w:p>
        </w:tc>
        <w:tc>
          <w:tcPr>
            <w:tcW w:type="dxa" w:w="3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One Medium/P3 DUMMY branch; no operational population/trend; open DUMMY investigations</w:t>
            </w:r>
          </w:p>
        </w:tc>
        <w:tc>
          <w:tcPr>
            <w:tcW w:type="dxa" w:w="1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Annual; trigger on major event</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FREQ-PSE-009</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Technology/security/patch state</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High</w:t>
            </w:r>
          </w:p>
        </w:tc>
        <w:tc>
          <w:tcPr>
            <w:tcW w:type="dxa" w:w="3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operational patch, vulnerability, security-control attestation, or lifecycle status evidence</w:t>
            </w:r>
          </w:p>
        </w:tc>
        <w:tc>
          <w:tcPr>
            <w:tcW w:type="dxa" w:w="1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Annual plus security cadence</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FREQ-PSE-010</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Supplier/service performance</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High</w:t>
            </w:r>
          </w:p>
        </w:tc>
        <w:tc>
          <w:tcPr>
            <w:tcW w:type="dxa" w:w="3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operational KPI, breach, CAPA, or review evidence</w:t>
            </w:r>
          </w:p>
        </w:tc>
        <w:tc>
          <w:tcPr>
            <w:tcW w:type="dxa" w:w="1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Annual plus contract/SLA cadence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FREQ-PSE-011</w:t>
            </w:r>
          </w:p>
        </w:tc>
        <w:tc>
          <w:tcPr>
            <w:tcW w:type="dxa" w:w="1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Backup/recovery effectiveness</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Medium</w:t>
            </w:r>
          </w:p>
        </w:tc>
        <w:tc>
          <w:tcPr>
            <w:tcW w:type="dxa" w:w="3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Synthetic exercises only; no operational trend</w:t>
            </w:r>
          </w:p>
        </w:tc>
        <w:tc>
          <w:tcPr>
            <w:tcW w:type="dxa" w:w="1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Annual plus scheduled recovery testing</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FREQ-PSE-012</w:t>
            </w:r>
          </w:p>
        </w:tc>
        <w:tc>
          <w:tcPr>
            <w:tcW w:type="dxa" w:w="1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Procedures/training/requirements</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High</w:t>
            </w:r>
          </w:p>
        </w:tc>
        <w:tc>
          <w:tcPr>
            <w:tcW w:type="dxa" w:w="3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Simulated training only; final User Requirement Review missing</w:t>
            </w:r>
          </w:p>
        </w:tc>
        <w:tc>
          <w:tcPr>
            <w:tcW w:type="dxa" w:w="1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Annual; pre-activation reassessment mandatory</w:t>
            </w:r>
          </w:p>
        </w:tc>
      </w:tr>
    </w:tbl>
    <w:p>
      <w:pPr>
        <w:spacing w:after="0"/>
      </w:pPr>
    </w:p>
    <w:p>
      <w:pPr>
        <w:pStyle w:val="Heading2"/>
        <w:keepNext/>
        <w:keepLines/>
        <w:pageBreakBefore w:val="0"/>
        <w:spacing w:before="100" w:after="40"/>
      </w:pPr>
      <w:r>
        <w:rPr>
          <w:rFonts w:ascii="Calibri" w:hAnsi="Calibri" w:eastAsia="Calibri"/>
          <w:b/>
          <w:i w:val="0"/>
          <w:color w:val="1F4E78"/>
          <w:sz w:val="21"/>
        </w:rPr>
        <w:t>7.1 Frequency conclusion</w:t>
      </w:r>
    </w:p>
    <w:tbl>
      <w:tblPr>
        <w:tblStyle w:val="TableGrid"/>
        <w:tblW w:type="dxa" w:w="9360"/>
        <w:tblLayout w:type="fixed"/>
        <w:tblLook w:firstColumn="1" w:firstRow="1" w:lastColumn="0" w:lastRow="0" w:noHBand="0" w:noVBand="1" w:val="04A0"/>
        <w:tblInd w:w="120" w:type="dxa"/>
        <w:tblCaption w:val="NEXT-FREQUENCY DECISION callout"/>
        <w:tblDescription w:val="Controlled callout: NEXT-FREQUENCY DECI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NEXT-FREQUENCY DECISION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Eight High and four Medium criteria support an annual maximum ITPSE interval once an operating accounting period exists. Reassess before any hypothetical activation, after a major/relevant change or event, and whenever risk/control evidence materially changes. The three-year maximum is not appropriate while current High conditions remain.</w:t>
            </w:r>
          </w:p>
        </w:tc>
      </w:tr>
    </w:tbl>
    <w:p>
      <w:pPr>
        <w:spacing w:after="0"/>
      </w:pPr>
    </w:p>
    <w:p>
      <w:pPr>
        <w:keepLines w:val="0"/>
        <w:widowControl/>
        <w:spacing w:before="0" w:after="60" w:line="240" w:lineRule="auto"/>
      </w:pPr>
      <w:r>
        <w:rPr>
          <w:rFonts w:ascii="Calibri" w:hAnsi="Calibri" w:eastAsia="Calibri"/>
          <w:b w:val="0"/>
          <w:i w:val="0"/>
          <w:sz w:val="16"/>
        </w:rPr>
        <w:t>No actual next accounting-period date is assigned because the solution is not activated. A future approved O&amp;M description must define the cadence and accounting boundaries before operation.</w:t>
      </w:r>
    </w:p>
    <w:p>
      <w:pPr>
        <w:pStyle w:val="Heading1"/>
        <w:keepNext/>
        <w:keepLines/>
        <w:pageBreakBefore/>
        <w:spacing w:before="160" w:after="80"/>
      </w:pPr>
      <w:r>
        <w:rPr>
          <w:rFonts w:ascii="Calibri" w:hAnsi="Calibri" w:eastAsia="Calibri"/>
          <w:b/>
          <w:i w:val="0"/>
          <w:color w:val="17365D"/>
          <w:sz w:val="28"/>
        </w:rPr>
        <w:t>8 Action plan</w:t>
      </w:r>
    </w:p>
    <w:tbl>
      <w:tblPr>
        <w:tblStyle w:val="TableGrid"/>
        <w:tblW w:type="dxa" w:w="9360"/>
        <w:tblLayout w:type="fixed"/>
        <w:tblLook w:firstColumn="1" w:firstRow="1" w:lastColumn="0" w:lastRow="0" w:noHBand="0" w:noVBand="1" w:val="04A0"/>
        <w:tblInd w:w="120" w:type="dxa"/>
        <w:tblCaption w:val="ITPSE action plan"/>
        <w:tblDescription w:val="Eighteen Open/Planned actions required before control, validation or release conclusions"/>
      </w:tblPr>
      <w:tblGrid>
        <w:gridCol w:w="1150"/>
        <w:gridCol w:w="3650"/>
        <w:gridCol w:w="1700"/>
        <w:gridCol w:w="1500"/>
        <w:gridCol w:w="700"/>
        <w:gridCol w:w="660"/>
      </w:tblGrid>
      <w:tr>
        <w:trPr>
          <w:tblHeader w:val="true"/>
          <w:cantSplit/>
        </w:trPr>
        <w:tc>
          <w:tcPr>
            <w:tcW w:type="dxa" w:w="1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Action</w:t>
            </w:r>
          </w:p>
        </w:tc>
        <w:tc>
          <w:tcPr>
            <w:tcW w:type="dxa" w:w="3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action</w:t>
            </w:r>
          </w:p>
        </w:tc>
        <w:tc>
          <w:tcPr>
            <w:tcW w:type="dxa" w:w="1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owner</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Due condition</w:t>
            </w:r>
          </w:p>
        </w:tc>
        <w:tc>
          <w:tcPr>
            <w:tcW w:type="dxa" w:w="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c>
          <w:tcPr>
            <w:tcW w:type="dxa" w:w="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Source/link</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PSE-ACT-001</w:t>
            </w:r>
          </w:p>
        </w:tc>
        <w:tc>
          <w:tcPr>
            <w:tcW w:type="dxa" w:w="3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Complete the six AMRR reject actions and reconcile 30/30 access assignments</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Access / System roles</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hypothetical activation</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EVAL-PSE-001; AMRR</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PSE-ACT-002</w:t>
            </w:r>
          </w:p>
        </w:tc>
        <w:tc>
          <w:tcPr>
            <w:tcW w:type="dxa" w:w="3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Complete DUMMY privileged-access activity investigation and PPVR/security/privacy assessment</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Incident / Quality / Security roles</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access-control conclusion</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DUMMY-INC-MES-AMR-001</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PSE-ACT-003</w:t>
            </w:r>
          </w:p>
        </w:tc>
        <w:tc>
          <w:tcPr>
            <w:tcW w:type="dxa" w:w="3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Treat CHG sample as branch-only; establish operating change population and cumulative-impact review after activation</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Change / System roles</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Future operating period</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Planned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EVAL-PSE-002</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PSE-ACT-004</w:t>
            </w:r>
          </w:p>
        </w:tc>
        <w:tc>
          <w:tcPr>
            <w:tcW w:type="dxa" w:w="3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Establish incident/problem search criteria, repository extract, trend and major-event analysis</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Incident / System roles</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Future operating period</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Planned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EVAL-PSE-003</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PSE-ACT-005</w:t>
            </w:r>
          </w:p>
        </w:tc>
        <w:tc>
          <w:tcPr>
            <w:tcW w:type="dxa" w:w="3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Resolve or formally disposition open ATR and AMRR deviation/investigation/CAPA links</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Quality role</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control/release conclusion</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EVAL-PSE-004/010</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PSE-ACT-006</w:t>
            </w:r>
          </w:p>
        </w:tc>
        <w:tc>
          <w:tcPr>
            <w:tcW w:type="dxa" w:w="3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Complete control implementation evidence and residual risk evaluation for all 26 shared risks</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Risk / Control owners</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release reconsideration</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ITRA/ITRRA</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PSE-ACT-007</w:t>
            </w:r>
          </w:p>
        </w:tc>
        <w:tc>
          <w:tcPr>
            <w:tcW w:type="dxa" w:w="3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Reissue validation summary only after complete execution, traceability, exception, risk and readiness evidence</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Validation / Quality roles</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release reconsideration</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VSR HOLD</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PSE-ACT-008</w:t>
            </w:r>
          </w:p>
        </w:tc>
        <w:tc>
          <w:tcPr>
            <w:tcW w:type="dxa" w:w="3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Establish and qualify/validate production platform, database and supporting operational environment</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 / Validation roles</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activation</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EVAL-PSE-006</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PSE-ACT-009</w:t>
            </w:r>
          </w:p>
        </w:tc>
        <w:tc>
          <w:tcPr>
            <w:tcW w:type="dxa" w:w="3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Use this report as first DUMMY baseline; carry all open actions to next ITPSE without implying prior trend</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ITPSE Owner role</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Next evaluation</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EVAL-PSE-007</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PSE-ACT-010</w:t>
            </w:r>
          </w:p>
        </w:tc>
        <w:tc>
          <w:tcPr>
            <w:tcW w:type="dxa" w:w="3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Establish supplier KPI, breach, CAPA, audit/assessment, meeting and service evidence under SLA/contract</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 / Service roles</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supplier-control conclusion</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EVAL-PSE-008</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PSE-ACT-011</w:t>
            </w:r>
          </w:p>
        </w:tc>
        <w:tc>
          <w:tcPr>
            <w:tcW w:type="dxa" w:w="3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Establish operational backup-job history, restore evidence, RPO/RTO monitoring and recovery-test trend</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Continuity / IT roles</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operational continuity conclusion</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EVAL-PSE-009</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PSE-ACT-012</w:t>
            </w:r>
          </w:p>
        </w:tc>
        <w:tc>
          <w:tcPr>
            <w:tcW w:type="dxa" w:w="3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Resolve FND-ATR-006 and establish authoritative raw-audit-trail review evidence/cadence</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Data / Quality roles</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data-integrity conclusion</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ATR</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PSE-ACT-013</w:t>
            </w:r>
          </w:p>
        </w:tc>
        <w:tc>
          <w:tcPr>
            <w:tcW w:type="dxa" w:w="3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Establish current patch/vulnerability status, security-control attestation, monitoring, exceptions and lifecycle evidence</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Security / IT roles</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activation and ongoing</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EVAL-PSE-011</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PSE-ACT-014</w:t>
            </w:r>
          </w:p>
        </w:tc>
        <w:tc>
          <w:tcPr>
            <w:tcW w:type="dxa" w:w="3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Assign real roles only in a future authorized environment and obtain required training/effectiveness evidence</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Training / Role owners</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access/operation</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TRN/OMSOP/UG/AG</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PSE-ACT-015</w:t>
            </w:r>
          </w:p>
        </w:tc>
        <w:tc>
          <w:tcPr>
            <w:tcW w:type="dxa" w:w="3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Establish interface message, availability, error, reconciliation, performance and cumulative-change trends</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Integration / Operations roles</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Future operating period</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Planned</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EVAL-PSE-013</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PSE-ACT-016</w:t>
            </w:r>
          </w:p>
        </w:tc>
        <w:tc>
          <w:tcPr>
            <w:tcW w:type="dxa" w:w="3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Close incomplete execution/traceability/retention evidence and preserve immutable package baseline</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Document / Validation roles</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release reconsideration</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EVAL-PSE-014</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PSE-ACT-017</w:t>
            </w:r>
          </w:p>
        </w:tc>
        <w:tc>
          <w:tcPr>
            <w:tcW w:type="dxa" w:w="3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Define controlled ITPSE evidence repositories/search criteria and 60-day production timeline for future cycles</w:t>
            </w:r>
          </w:p>
        </w:tc>
        <w:tc>
          <w:tcPr>
            <w:tcW w:type="dxa" w:w="1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ITPSE Owner / Quality roles</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first operational cycle</w:t>
            </w:r>
          </w:p>
        </w:tc>
        <w:tc>
          <w:tcPr>
            <w:tcW w:type="dxa" w:w="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Q0361022/Q0361146</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PSE-ACT-018</w:t>
            </w:r>
          </w:p>
        </w:tc>
        <w:tc>
          <w:tcPr>
            <w:tcW w:type="dxa" w:w="3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Complete NL-MES-URR-001 and reconcile its findings into ITPSE/change planning</w:t>
            </w:r>
          </w:p>
        </w:tc>
        <w:tc>
          <w:tcPr>
            <w:tcW w:type="dxa" w:w="1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 Process roles</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Sequence 35</w:t>
            </w:r>
          </w:p>
        </w:tc>
        <w:tc>
          <w:tcPr>
            <w:tcW w:type="dxa" w:w="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Planned</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EVAL-PSE-015</w:t>
            </w:r>
          </w:p>
        </w:tc>
      </w:tr>
    </w:tbl>
    <w:p>
      <w:pPr>
        <w:spacing w:after="0"/>
      </w:pPr>
    </w:p>
    <w:tbl>
      <w:tblPr>
        <w:tblStyle w:val="TableGrid"/>
        <w:tblW w:type="dxa" w:w="9360"/>
        <w:tblLayout w:type="fixed"/>
        <w:tblLook w:firstColumn="1" w:firstRow="1" w:lastColumn="0" w:lastRow="0" w:noHBand="0" w:noVBand="1" w:val="04A0"/>
        <w:tblInd w:w="120" w:type="dxa"/>
        <w:tblCaption w:val="REPORT COMPLETION / ACTION CLOSURE callout"/>
        <w:tblDescription w:val="Controlled callout: REPORT COMPLETION / ACTION CLOSURE"/>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REPORT COMPLETION / ACTION CLOSURE</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Every Open item has a follow-up action. No action is represented as implemented, tested, accepted, or closed. The current report is complete even though the solution and its action plan are not complete.</w:t>
            </w:r>
          </w:p>
        </w:tc>
      </w:tr>
    </w:tbl>
    <w:p>
      <w:pPr>
        <w:spacing w:after="0"/>
      </w:pPr>
    </w:p>
    <w:p>
      <w:pPr>
        <w:pStyle w:val="Heading1"/>
        <w:keepNext/>
        <w:keepLines/>
        <w:pageBreakBefore/>
        <w:spacing w:before="160" w:after="80"/>
      </w:pPr>
      <w:r>
        <w:rPr>
          <w:rFonts w:ascii="Calibri" w:hAnsi="Calibri" w:eastAsia="Calibri"/>
          <w:b/>
          <w:i w:val="0"/>
          <w:color w:val="17365D"/>
          <w:sz w:val="28"/>
        </w:rPr>
        <w:t>9 Evidence and enclosure index</w:t>
      </w:r>
    </w:p>
    <w:tbl>
      <w:tblPr>
        <w:tblStyle w:val="TableGrid"/>
        <w:tblW w:type="dxa" w:w="9360"/>
        <w:tblLayout w:type="fixed"/>
        <w:tblLook w:firstColumn="1" w:firstRow="1" w:lastColumn="0" w:lastRow="0" w:noHBand="0" w:noVBand="1" w:val="04A0"/>
        <w:tblInd w:w="120" w:type="dxa"/>
        <w:tblCaption w:val="ITPSE evidence index"/>
        <w:tblDescription w:val="Fifteen locators supporting scope, evaluation, frequency, actions and conclusion"/>
      </w:tblPr>
      <w:tblGrid>
        <w:gridCol w:w="1400"/>
        <w:gridCol w:w="2500"/>
        <w:gridCol w:w="3900"/>
        <w:gridCol w:w="1560"/>
      </w:tblGrid>
      <w:tr>
        <w:trPr>
          <w:tblHeader w:val="true"/>
          <w:cantSplit/>
        </w:trPr>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Input/artifact</w:t>
            </w:r>
          </w:p>
        </w:tc>
        <w:tc>
          <w:tcPr>
            <w:tcW w:type="dxa" w:w="3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Coverage</w:t>
            </w:r>
          </w:p>
        </w:tc>
        <w:tc>
          <w:tcPr>
            <w:tcW w:type="dxa" w:w="1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EVD-PSE-001</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Evaluation scope and accounting boundary</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Pre-operational package interval, components, exclusions, no prior ITPSE</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DUMMY</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EVD-PSE-002</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Access review input</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AMRR 30/24/6 population and Not-in-control conclusion</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actions Open</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EVD-PSE-003</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Change/incident input</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CHG and INC branch states with explicit non-override boundary</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EVD-PSE-004</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Deviation/investigation input</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DEVL plus open ATR/AMRR escalation links</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Open</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EVD-PSE-005</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Risk and validation input</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ITRA/ITRRA, 26 Open risks, VSR HOLD</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not acceptable</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EVD-PSE-006</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Environment input</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SYS/DS/CS/IQR/IREP conceptual/pre-operational evidence</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no operation</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EVD-PSE-007</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Supplier/service input</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SUPA/SLA design obligations; no period KPIs</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evidence gap</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EVD-PSE-008</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Continuity input</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BRVR/IRP/IRTR synthetic restore/recovery evidence</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no trend</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EVD-PSE-009</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Data integrity input</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DIA/ATR fixed population, one Open Major discrepancy</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not acceptable</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EVD-PSE-010</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Security/training/operations input</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ITRA/AG/OMSOP/TRN; prospective controls only</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evidence gap</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EVD-PSE-011</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Interface/monitoring input</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IS/OMSOP/INC; no live metrics/population</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no trend</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EVD-PSE-012</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Documentation/traceability input</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MLGP/TRM and immutable 33-file source hashes</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package gap</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EVD-PSE-013</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Frequency assessment</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Twelve criteria; eight High and four Medium; annual conclusion</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conservative</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EVD-PSE-014</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Action plan</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Eighteen linked Open/Planned actions with owners and due conditions</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EVD-PSE-015</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Overall conclusion and approval</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in control/not validated/not fit/not released; training approval only</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simulated</w:t>
            </w:r>
          </w:p>
        </w:tc>
      </w:tr>
    </w:tbl>
    <w:p>
      <w:pPr>
        <w:spacing w:after="0"/>
      </w:pPr>
    </w:p>
    <w:tbl>
      <w:tblPr>
        <w:tblStyle w:val="TableGrid"/>
        <w:tblW w:type="dxa" w:w="9360"/>
        <w:tblLayout w:type="fixed"/>
        <w:tblLook w:firstColumn="1" w:firstRow="1" w:lastColumn="0" w:lastRow="0" w:noHBand="0" w:noVBand="1" w:val="04A0"/>
        <w:tblInd w:w="120" w:type="dxa"/>
        <w:tblCaption w:val="ITPSE enclosure index"/>
        <w:tblDescription w:val="Evidence groups and limits on authoritative interpretation"/>
      </w:tblPr>
      <w:tblGrid>
        <w:gridCol w:w="2400"/>
        <w:gridCol w:w="3900"/>
        <w:gridCol w:w="3060"/>
      </w:tblGrid>
      <w:tr>
        <w:trPr>
          <w:tblHeader w:val="true"/>
          <w:cantSplit/>
        </w:trPr>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Enclosure concept</w:t>
            </w:r>
          </w:p>
        </w:tc>
        <w:tc>
          <w:tcPr>
            <w:tcW w:type="dxa" w:w="3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Indexed content</w:t>
            </w:r>
          </w:p>
        </w:tc>
        <w:tc>
          <w:tcPr>
            <w:tcW w:type="dxa" w:w="30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Authoritative boundary</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Access/audit evidence</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AMRR/ATR reports, fixed populations, findings and Open actions</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live repository, raw audit trail, access list or activity log</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Event evidence</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CHG/INC/DEVL/DEFL/IQR branch/report artifacts</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live ITSM/QMS population or trend</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Risk/validation evidence</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ITRA/ITRRA/IQR/IREP/VSR</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residual risk acceptance or released validation summary</w:t>
            </w:r>
          </w:p>
        </w:tc>
      </w:tr>
      <w:tr>
        <w:trPr>
          <w:cantSplit/>
        </w:trPr>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Supplier/service/continuity</w:t>
            </w:r>
          </w:p>
        </w:tc>
        <w:tc>
          <w:tcPr>
            <w:tcW w:type="dxa" w:w="3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SUPA/SLA/BRVR/IRP/IRTR</w:t>
            </w:r>
          </w:p>
        </w:tc>
        <w:tc>
          <w:tcPr>
            <w:tcW w:type="dxa" w:w="30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operating KPI, contract performance, backup jobs or recovery history</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Document/traceability</w:t>
            </w:r>
          </w:p>
        </w:tc>
        <w:tc>
          <w:tcPr>
            <w:tcW w:type="dxa" w:w="3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MLGP/TRM and 33-file hashes</w:t>
            </w:r>
          </w:p>
        </w:tc>
        <w:tc>
          <w:tcPr>
            <w:tcW w:type="dxa" w:w="30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source artifact mutated; sequence 35 remains missing</w:t>
            </w:r>
          </w:p>
        </w:tc>
      </w:tr>
    </w:tbl>
    <w:p>
      <w:pPr>
        <w:spacing w:after="0"/>
      </w:pPr>
    </w:p>
    <w:p>
      <w:pPr>
        <w:pStyle w:val="Heading1"/>
        <w:keepNext/>
        <w:keepLines/>
        <w:pageBreakBefore/>
        <w:spacing w:before="160" w:after="80"/>
      </w:pPr>
      <w:r>
        <w:rPr>
          <w:rFonts w:ascii="Calibri" w:hAnsi="Calibri" w:eastAsia="Calibri"/>
          <w:b/>
          <w:i w:val="0"/>
          <w:color w:val="17365D"/>
          <w:sz w:val="28"/>
        </w:rPr>
        <w:t>10 Final conclusion and approval boundary</w:t>
      </w:r>
    </w:p>
    <w:p>
      <w:pPr>
        <w:keepLines w:val="0"/>
        <w:widowControl/>
        <w:spacing w:before="0" w:after="60" w:line="240" w:lineRule="auto"/>
      </w:pPr>
      <w:r>
        <w:rPr>
          <w:rFonts w:ascii="Calibri" w:hAnsi="Calibri" w:eastAsia="Calibri"/>
          <w:b w:val="0"/>
          <w:i w:val="0"/>
          <w:sz w:val="16"/>
        </w:rPr>
        <w:t>The pre-operational DUMMY evidence interval has been evaluated across all required template domains and package-specific controls. The result is adverse: the fictional Novo Life MES PAS-X is not in control, a validated/qualified state is not established or maintained, regulatory/QMS fitness for operation is not demonstrated, and the solution is not fit for intended operational use. Release and activation remain prohibited.</w:t>
      </w:r>
    </w:p>
    <w:tbl>
      <w:tblPr>
        <w:tblStyle w:val="TableGrid"/>
        <w:tblW w:type="dxa" w:w="9360"/>
        <w:tblLayout w:type="fixed"/>
        <w:tblLook w:firstColumn="1" w:firstRow="1" w:lastColumn="0" w:lastRow="0" w:noHBand="0" w:noVBand="1" w:val="04A0"/>
        <w:tblInd w:w="120" w:type="dxa"/>
        <w:tblCaption w:val="Final ITPSE conclusion"/>
        <w:tblDescription w:val="Adverse control state and mandatory carry-forward by domain"/>
      </w:tblPr>
      <w:tblGrid>
        <w:gridCol w:w="2700"/>
        <w:gridCol w:w="2100"/>
        <w:gridCol w:w="4560"/>
      </w:tblGrid>
      <w:tr>
        <w:trPr>
          <w:tblHeader w:val="true"/>
          <w:cantSplit/>
        </w:trPr>
        <w:tc>
          <w:tcPr>
            <w:tcW w:type="dxa" w:w="2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 area</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c>
          <w:tcPr>
            <w:tcW w:type="dxa" w:w="4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Required carry-forward</w:t>
            </w:r>
          </w:p>
        </w:tc>
      </w:tr>
      <w:tr>
        <w:trPr>
          <w:cantSplit/>
        </w:trPr>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Access</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in control</w:t>
            </w:r>
          </w:p>
        </w:tc>
        <w:tc>
          <w:tcPr>
            <w:tcW w:type="dxa" w:w="4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Six Reject actions and privileged investigation Open</w:t>
            </w:r>
          </w:p>
        </w:tc>
      </w:tr>
      <w:tr>
        <w:trPr>
          <w:cantSplit/>
        </w:trPr>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Audit trail / data integrity</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acceptable</w:t>
            </w:r>
          </w:p>
        </w:tc>
        <w:tc>
          <w:tcPr>
            <w:tcW w:type="dxa" w:w="4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Major ATR finding, DUMMY deviation/CAPA and authoritative evidence Open</w:t>
            </w:r>
          </w:p>
        </w:tc>
      </w:tr>
      <w:tr>
        <w:trPr>
          <w:cantSplit/>
        </w:trPr>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Risk / validation</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established</w:t>
            </w:r>
          </w:p>
        </w:tc>
        <w:tc>
          <w:tcPr>
            <w:tcW w:type="dxa" w:w="4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26 shared risks Open; VSR HOLD; complete execution/traceability/readiness evidence</w:t>
            </w:r>
          </w:p>
        </w:tc>
      </w:tr>
      <w:tr>
        <w:trPr>
          <w:cantSplit/>
        </w:trPr>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Operational environment</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activated/validated</w:t>
            </w:r>
          </w:p>
        </w:tc>
        <w:tc>
          <w:tcPr>
            <w:tcW w:type="dxa" w:w="4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Establish qualified/validated production and supporting environment</w:t>
            </w:r>
          </w:p>
        </w:tc>
      </w:tr>
      <w:tr>
        <w:trPr>
          <w:cantSplit/>
        </w:trPr>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Supplier/service/continuity/security</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Evidence insufficient</w:t>
            </w:r>
          </w:p>
        </w:tc>
        <w:tc>
          <w:tcPr>
            <w:tcW w:type="dxa" w:w="4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Establish operating controls, metrics, attestations, tests and trends</w:t>
            </w:r>
          </w:p>
        </w:tc>
      </w:tr>
      <w:tr>
        <w:trPr>
          <w:cantSplit/>
        </w:trPr>
        <w:tc>
          <w:tcPr>
            <w:tcW w:type="dxa" w:w="2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Requirements</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Review pending</w:t>
            </w:r>
          </w:p>
        </w:tc>
        <w:tc>
          <w:tcPr>
            <w:tcW w:type="dxa" w:w="4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NL-MES-URR-001 and reconcile findings</w:t>
            </w:r>
          </w:p>
        </w:tc>
      </w:tr>
      <w:tr>
        <w:trPr>
          <w:cantSplit/>
        </w:trPr>
        <w:tc>
          <w:tcPr>
            <w:tcW w:type="dxa" w:w="2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Next ITPSE</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Annual maximum when operating; pre-activation reassessment first</w:t>
            </w:r>
          </w:p>
        </w:tc>
        <w:tc>
          <w:tcPr>
            <w:tcW w:type="dxa" w:w="4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Carry all eighteen actions; define accounting period in approved O&amp;M</w:t>
            </w:r>
          </w:p>
        </w:tc>
      </w:tr>
    </w:tbl>
    <w:p>
      <w:pPr>
        <w:spacing w:after="0"/>
      </w:pPr>
    </w:p>
    <w:tbl>
      <w:tblPr>
        <w:tblStyle w:val="TableGrid"/>
        <w:tblW w:type="dxa" w:w="9360"/>
        <w:tblLayout w:type="fixed"/>
        <w:tblLook w:firstColumn="1" w:firstRow="1" w:lastColumn="0" w:lastRow="0" w:noHBand="0" w:noVBand="1" w:val="04A0"/>
        <w:tblInd w:w="120" w:type="dxa"/>
        <w:tblCaption w:val="FINAL STATUS callout"/>
        <w:tblDescription w:val="Controlled callout: FINAL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FINAL STATUS</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Simulated Reviewed and Approved for Demo/Training Use Only. Evaluation complete; solution not in control, not validated, not fit for operational use, and not released. Current package decision remains HOLD / DEFER - DO NOT RELEASE.</w:t>
            </w:r>
          </w:p>
        </w:tc>
      </w:tr>
    </w:tbl>
    <w:p>
      <w:pPr>
        <w:spacing w:after="0"/>
      </w:pPr>
    </w:p>
    <w:p>
      <w:pPr>
        <w:pStyle w:val="Heading1"/>
        <w:keepNext/>
        <w:keepLines/>
        <w:pageBreakBefore/>
        <w:spacing w:before="160" w:after="80"/>
      </w:pPr>
      <w:r>
        <w:rPr>
          <w:rFonts w:ascii="Calibri" w:hAnsi="Calibri" w:eastAsia="Calibri"/>
          <w:b/>
          <w:i w:val="0"/>
          <w:color w:val="17365D"/>
          <w:sz w:val="28"/>
        </w:rPr>
        <w:t>11 Traceability and lifecycle linkage</w:t>
      </w:r>
    </w:p>
    <w:tbl>
      <w:tblPr>
        <w:tblStyle w:val="TableGrid"/>
        <w:tblW w:type="dxa" w:w="9360"/>
        <w:tblLayout w:type="fixed"/>
        <w:tblLook w:firstColumn="1" w:firstRow="1" w:lastColumn="0" w:lastRow="0" w:noHBand="0" w:noVBand="1" w:val="04A0"/>
        <w:tblInd w:w="120" w:type="dxa"/>
        <w:tblCaption w:val="ITPSE traceability register"/>
        <w:tblDescription w:val="Fifteen links across requirements, risks, maintained-state inputs and sources"/>
      </w:tblPr>
      <w:tblGrid>
        <w:gridCol w:w="1250"/>
        <w:gridCol w:w="2000"/>
        <w:gridCol w:w="2600"/>
        <w:gridCol w:w="2400"/>
        <w:gridCol w:w="111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w:t>
            </w:r>
          </w:p>
        </w:tc>
        <w:tc>
          <w:tcPr>
            <w:tcW w:type="dxa" w:w="2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Requirement/risk/document</w:t>
            </w:r>
          </w:p>
        </w:tc>
        <w:tc>
          <w:tcPr>
            <w:tcW w:type="dxa" w:w="2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ITPSE coverage</w:t>
            </w:r>
          </w:p>
        </w:tc>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Evidence/linkage</w:t>
            </w:r>
          </w:p>
        </w:tc>
        <w:tc>
          <w:tcPr>
            <w:tcW w:type="dxa" w:w="11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TRACE-PSE-001</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URS-MES-005..009</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Identity, access, segregation and time controls</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EVAL-PSE-001; AMRR; PSE-ACT-001/002</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Adverse/Open</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TRACE-PSE-002</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URS-MES-019..027</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Records, audit trails, signatures, retention, backup and retrieval</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EVAL-PSE-009/010/014</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Adverse/Open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TRACE-PSE-003</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URS-MES-028..040</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Interfaces and production execution dependencies</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EVAL-PSE-006/013; PSE-ACT-008/015</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Evidence insufficient</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TRACE-PSE-004</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URS-MES-041..050</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Review, exceptions, monitoring, incident, recovery, training and periodic evaluation</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All domains/actions</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ITPSE coverage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TRACE-PSE-005</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RSK-MES-001..010</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GxP, identity, access, time, audit and record risks</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Risk screen; ATR/AMRR; 26 Open</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Shared risks Open</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TRACE-PSE-006</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RSK-MES-011..020</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Interface, configuration, monitoring, availability, continuity and supplier risks</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Domains 2/8/9/11/13</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Shared risks Open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TRACE-PSE-007</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RSK-MES-021..026</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Change, incident, evidence, maintained state, retention and process risks</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Domains 2..5/14/15</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Shared risks Open</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TRACE-PSE-008</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NL-MES-VSR-001</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HOLD and incomplete release evidence</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Overall/final conclusion</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Controlling</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TRACE-PSE-009</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NL-MES-CHG/INC/ATR/AMRR</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Maintained-state branch inputs</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EVAL-PSE-001..004/010</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States preserved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TRACE-PSE-010</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NL-MES-SUPA/SLA/BRVR/IRP/IRTR</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Supplier/service/continuity inputs</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EVAL-PSE-008/009</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Evidence gap</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TRACE-PSE-011</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NL-MES-ITPSE-001</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Fifteen domains, frequency, actions and conclusion</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MLGP sequence 34</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Current DUMMY deliverable</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TRACE-PSE-012</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NL-MES-URR-001</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Requirement applicability/fulfilment input</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PSE-ACT-018; sequence 35</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Planned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TRACE-PSE-013</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Q0361022/Q0361146</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ITPSE process, template domains, timeline and frequency</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Source register</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Applied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TRACE-PSE-014</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Continue the Validated State</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Prior conclusions, incremental changes, risk/event/access inputs, explicit conclusion</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Sections 5-7/10</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Contextual; no operation claimed</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TRACE-PSE-015</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MLGP/TRM</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End-to-end package control and immutable evidence baseline</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Appendices C/D</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Sources unchanged</w:t>
            </w:r>
          </w:p>
        </w:tc>
      </w:tr>
    </w:tbl>
    <w:p>
      <w:pPr>
        <w:spacing w:after="0"/>
      </w:pPr>
    </w:p>
    <w:p>
      <w:pPr>
        <w:pStyle w:val="Heading1"/>
        <w:keepNext/>
        <w:keepLines/>
        <w:pageBreakBefore/>
        <w:spacing w:before="160" w:after="80"/>
      </w:pPr>
      <w:r>
        <w:rPr>
          <w:rFonts w:ascii="Calibri" w:hAnsi="Calibri" w:eastAsia="Calibri"/>
          <w:b/>
          <w:i w:val="0"/>
          <w:color w:val="17365D"/>
          <w:sz w:val="28"/>
        </w:rPr>
        <w:t>Appendix A - 50-requirement ITPSE screen</w:t>
      </w:r>
    </w:p>
    <w:tbl>
      <w:tblPr>
        <w:tblStyle w:val="TableGrid"/>
        <w:tblW w:type="dxa" w:w="9360"/>
        <w:tblLayout w:type="fixed"/>
        <w:tblLook w:firstColumn="1" w:firstRow="1" w:lastColumn="0" w:lastRow="0" w:noHBand="0" w:noVBand="1" w:val="04A0"/>
        <w:tblInd w:w="120" w:type="dxa"/>
        <w:tblCaption w:val="URS ITPSE screen"/>
        <w:tblDescription w:val="All fifty requirements screened for periodic-evaluation relevance"/>
      </w:tblPr>
      <w:tblGrid>
        <w:gridCol w:w="1150"/>
        <w:gridCol w:w="3200"/>
        <w:gridCol w:w="1900"/>
        <w:gridCol w:w="2150"/>
        <w:gridCol w:w="960"/>
      </w:tblGrid>
      <w:tr>
        <w:trPr>
          <w:tblHeader w:val="true"/>
          <w:cantSplit/>
        </w:trPr>
        <w:tc>
          <w:tcPr>
            <w:tcW w:type="dxa" w:w="1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w:t>
            </w:r>
          </w:p>
        </w:tc>
        <w:tc>
          <w:tcPr>
            <w:tcW w:type="dxa" w:w="3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Statement</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ITPSE relevance</w:t>
            </w:r>
          </w:p>
        </w:tc>
        <w:tc>
          <w:tcPr>
            <w:tcW w:type="dxa" w:w="2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c>
          <w:tcPr>
            <w:tcW w:type="dxa" w:w="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Document effect</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URS-MES-001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make a production order available for execution only when the order is authorised, required master data are valid, and the currently approved effective master batch record or recipe is associated with the order.</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URS-MES-002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guide authorised users through the approved execution sequence and prevent completion of a mandatory step until its defined prerequisites and required entries are satisfied.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URS-MES-003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capture required manual and automated execution values with their units, source, business context, date and time, and shall apply only approved calculation and validation rules.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URS-MES-004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verify and record the identity and applicable released, available, calibration, or readiness status of materials and equipment before their controlled use in a batch step.</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URS-MES-005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control hold, stop, resume, cancel, and abort transitions for active execution and shall preserve the reason, authorised actor, date and time, prior state, and resulting state for each transition.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identity/access input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URS-MES-006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identify execution exceptions against approved rules, place affected work into the defined controlled state, and present the exception with its batch context, evidence, status, and disposition linkage for authorised review-by-exception.</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authentication/access input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URS-MES-007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create a complete and chronological electronic batch record containing required instructions, entries, calculated values, material and equipment use, events, exceptions, reviews, electronic signatures, and associated metadata for the executed batch.</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authorization input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URS-MES-008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prevent final completion of an electronic batch record until all mandatory entries, steps, reviews, signatures, and blocking exception dispositions required by the approved workflow are complete.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segregation input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URS-MES-009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provide authorised reviewers with a controlled review view of the electronic batch record, including required exceptions, changes, signatures, and relevant audit-trail context, and shall record the review outcome and acknowledgement.</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time/chronology</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URS-MES-010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solution shall retain electronic batch records, associated metadata, audit trails, and electronic signatures in a readable and retrievable form for the approved retention period and shall prevent unauthorised deletion or loss of required linkages.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URS-MES-011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generate complete and accurate human-readable and approved electronic copies of electronic batch records, including relevant metadata, audit trails, and electronic signatures, while preserving content and meaning.</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URS-MES-012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require each interactive user to authenticate with a unique attributable identity through the approved identity service and shall apply approved session, lockout, and re-authentication controls.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URS-MES-013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restrict functions and data to approved role-based permissions so that users can perform only the activities necessary for their assigned responsibilities.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URS-MES-014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access process shall support approved provisioning, modification, suspension, and revocation of user access with traceable requester, approver, executor, effective date, and resulting role assignment.</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URS-MES-015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identify, restrict, own, protect, and monitor privileged and service accounts, and shall prevent their use as unowned or shared interactive business-user identities.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URS-MES-016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access-control arrangement shall prevent or detect approved segregation-of-duties conflicts and shall enable periodic review and documented disposition of user, role, privileged, and service-account access.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URS-MES-017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permit an electronic signature only for an authorised unique user acting in an approved signing role and shall require the configured authentication or re-authentication at the point of signing.</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URS-MES-018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Each MES electronic signature shall record and display the signer's attributable identity, the approved signature meaning, and the date and time of signing in the context of the signed record.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URS-MES-019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permanently link each electronic signature to the specific signed record and version so that the signature cannot be excised, copied, transferred, or reused to approve other data without detection.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attribution/data integrity</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URS-MES-020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automatically create secure, time-stamped audit-trail records for risk-relevant creation, modification, deletion, status, signature, access, and configuration events, including who acted, what changed, when, and the required reason or prior/new values.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audit trail</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URS-MES-021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protect audit trails from unauthorised alteration or deletion, including by privileged users, and shall retain them in a readable, retrievable, and time-aligned form for at least the retention period of the associated record.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change reason</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URS-MES-022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allow authorised reviewers to retrieve, search, sort, filter, and export relevant audit-trail information together with the record context needed to evaluate changes, omissions, repeated actions, and unusual activity.</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reviewability</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URS-MES-023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support the approved routine, periodic, and investigation-based audit-trail review processes by presenting the defined review population and recording the reviewer, review date, outcome, identified issue, and related disposition reference.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approval/signature</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URS-MES-024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solution shall maintain GxP data and required metadata so they remain attributable, legible, contemporaneous, original or a verified true copy, accurate, complete, consistent, enduring, and available throughout their approved lifecycle.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retention</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URS-MES-025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use the approved authoritative time source across application, database, interface, audit, and signature components and shall apply the defined time-zone and daylight-saving rules consistently.</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backup</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URS-MES-026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permit correction of GxP data only by an authorised role through the approved function while preserving the original value, corrected value, reason, actor, date and time, and required review or approval.</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retrieval/archive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URS-MES-027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preserve the content, meaning, metadata, audit trails, electronic signatures, record relationships, and required dynamic characteristics of GxP data through approved transfer, retention, archive, restore, or migration activities.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integrity preservation</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URS-MES-028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receive authorised production orders and applicable master data from the designated ERP source with sufficient identifiers, version/status information, and completeness checks to accept, reject, or quarantine each inbound object deterministically.</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ERP/interface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URS-MES-029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transmit authorised manufacturing confirmations, consumption, yield, and applicable status data to ERP with defined identifiers and acknowledgements sufficient to detect omission, duplication, rejection, and inconsistent state.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URS-MES-030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create and transmit an authorised sample request and applicable batch/sample context to LIMS and shall track acknowledgement and sample status using stable cross-system identifiers.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URS-MES-031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receive authorised LIMS results or disposition/status information, verify the cross-system identity and permitted status transition, and prevent use of late, invalid, superseded, or unmatched information without controlled disposition.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URS-MES-032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transmit approved commands, setpoints, or recipe context to the automation layer only for the correct active batch and permitted process state and shall require the defined acknowledgement or safe failure response.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URS-MES-033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receive required automation measurements, statuses, alarms, and events with source identity, unit, date and time, sequence, and batch/step context and shall visibly handle invalid, missing, late, or out-of-range data.</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URS-MES-034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publish only the approved process, event, audit-context, or performance data to the historian/reporting layer with defined source authority, time context, completeness controls, and no unauthorised write-back to the MES record.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URS-MES-035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consume authentication outcomes and approved identity attributes from the designated enterprise identity service while keeping MES role assignment and regulated authorisation under controlled ownership.</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URS-MES-036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Every in-scope MES interface shall apply approved authentication, mapping/version control, sequencing, duplicate detection, acknowledgement, timeout, retry or replay, error visibility, monitoring, and reconciliation appropriate to the transferred data and risk.</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reconciliation/idempotency</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URS-MES-037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back up all approved software, configuration, GxP data, metadata, audit trails, electronic signatures, and interface state required for recovery at the approved frequency, retention, protection, and Recovery Point Objective.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URS-MES-038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solution shall allow authorised restoration of the approved software, configuration, records, metadata, audit trails, signatures, and interface state to a complete, accurate, and internally consistent recovery point.</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URS-MES-039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support recovery of its critical components and dependencies within the approved recovery objectives and shall require reconciliation of active batches, interfaces, exceptions, access, and data integrity before regulated execution resumes.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URS-MES-040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backup and recovery processes shall be verified during initial implementation and at the approved operational frequency, with monitored execution, documented results, controlled issue handling, and re-verification after significant change.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Indirectly screened through system/risk/package state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URS-MES-041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provide authorised users with current operational views and reports of order, batch, step, hold, exception, and completion status using controlled definitions and traceable source data.</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record review</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URS-MES-042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provide authorised quality/reviewer roles with a batch-focused report or view that identifies required exceptions, unresolved items, changes, signatures, review status, and links to the underlying electronic batch record and audit evidence.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exception handling</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URS-MES-043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provide authorised support and business roles with reports or queues that identify failed, delayed, rejected, duplicated, unreconciled, or manually dispositioned interface transactions and execution exceptions.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reconciliation</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URS-MES-044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Each GxP-relevant MES report or extract shall identify its source, report definition/version, execution date and time, selection criteria, and executing user, and shall prevent unauthorised alteration of the issued result.</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controlled decisions</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URS-MES-045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monitor availability, capacity, critical jobs, interfaces, storage, backup, security-relevant events, and service health and shall route actionable alerts with context and timestamp to an accountable support role.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monitoring</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URS-MES-046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support process shall record, prioritise, investigate, communicate, correct, and close incidents and problems with assessment of GxP/data impact, preserved evidence, controlled workaround, restoration, root cause, and linkage to corrective change where applicable.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incident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URS-MES-047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lifecycle shall maintain approved configuration baselines and require documented impact and risk assessment, authorisation, controlled implementation, verification, release, and traceability update for changes affecting intended use, records, controls, interfaces, or operation.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documentation</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URS-MES-048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service arrangement shall define and maintain supplier and shared-service responsibilities, evidence access, support levels, security and quality obligations, and timely notification of relevant releases, changes, incidents, vulnerabilities, and lifecycle or support-status events.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recovery</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URS-MES-049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lifecycle shall support periodic evaluation of continued fitness for intended use, including requirements, risks, changes, incidents, access, audit-trail controls, backup/recovery, supplier performance, security, capacity, obsolescence, training, and open actions.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periodic evaluation</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URS-MES-050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operating model shall provide controlled role-based user and administrator guidance and shall permit regulated use only by personnel whose required training or qualification status is complete or managed through an approved exception.</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training/operation</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bl>
    <w:p>
      <w:pPr>
        <w:spacing w:after="0"/>
      </w:pPr>
    </w:p>
    <w:p>
      <w:pPr>
        <w:pStyle w:val="Heading1"/>
        <w:keepNext/>
        <w:keepLines/>
        <w:pageBreakBefore/>
        <w:spacing w:before="160" w:after="80"/>
      </w:pPr>
      <w:r>
        <w:rPr>
          <w:rFonts w:ascii="Calibri" w:hAnsi="Calibri" w:eastAsia="Calibri"/>
          <w:b/>
          <w:i w:val="0"/>
          <w:color w:val="17365D"/>
          <w:sz w:val="28"/>
        </w:rPr>
        <w:t>Appendix B - 26-shared-risk ITPSE screen</w:t>
      </w:r>
    </w:p>
    <w:tbl>
      <w:tblPr>
        <w:tblStyle w:val="TableGrid"/>
        <w:tblW w:type="dxa" w:w="9360"/>
        <w:tblLayout w:type="fixed"/>
        <w:tblLook w:firstColumn="1" w:firstRow="1" w:lastColumn="0" w:lastRow="0" w:noHBand="0" w:noVBand="1" w:val="04A0"/>
        <w:tblInd w:w="120" w:type="dxa"/>
        <w:tblCaption w:val="SHARED-RISK CONCLUSION callout"/>
        <w:tblDescription w:val="Controlled callout: SHARED-RISK CONCLU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SHARED-RISK CONCLUSION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All 26 shared risks remain Open. This ITPSE records no shared residual rating, risk acceptance, mitigation closure, validated-state conclusion, or release authorization.</w:t>
            </w:r>
          </w:p>
        </w:tc>
      </w:tr>
    </w:tbl>
    <w:p>
      <w:pPr>
        <w:spacing w:after="0"/>
      </w:pPr>
    </w:p>
    <w:tbl>
      <w:tblPr>
        <w:tblStyle w:val="TableGrid"/>
        <w:tblW w:type="dxa" w:w="9360"/>
        <w:tblLayout w:type="fixed"/>
        <w:tblLook w:firstColumn="1" w:firstRow="1" w:lastColumn="0" w:lastRow="0" w:noHBand="0" w:noVBand="1" w:val="04A0"/>
        <w:tblInd w:w="120" w:type="dxa"/>
        <w:tblCaption w:val="Shared-risk ITPSE screen"/>
        <w:tblDescription w:val="All twenty-six shared risks retained Open and unaccepted"/>
      </w:tblPr>
      <w:tblGrid>
        <w:gridCol w:w="1100"/>
        <w:gridCol w:w="2850"/>
        <w:gridCol w:w="1950"/>
        <w:gridCol w:w="2200"/>
        <w:gridCol w:w="600"/>
        <w:gridCol w:w="66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Shared risk</w:t>
            </w:r>
          </w:p>
        </w:tc>
        <w:tc>
          <w:tcPr>
            <w:tcW w:type="dxa" w:w="2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Scenario</w:t>
            </w:r>
          </w:p>
        </w:tc>
        <w:tc>
          <w:tcPr>
            <w:tcW w:type="dxa" w:w="1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ITPSE relevance</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Handling</w:t>
            </w:r>
          </w:p>
        </w:tc>
        <w:tc>
          <w:tcPr>
            <w:tcW w:type="dxa" w:w="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c>
          <w:tcPr>
            <w:tcW w:type="dxa" w:w="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Residual / acceptance</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RSK-MES-001</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Unapproved order, recipe, or execution state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RSK-MES-002</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Incorrect or incomplete execution data and calculations</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RSK-MES-003</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Incomplete batch completion, exception disposition, or review</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RSK-MES-004</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Loss, unreadability, or incomplete copy of regulated records</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RSK-MES-005</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Unauthorised or excessive access</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RSK-MES-006</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Credential, session, or service-account compromise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RSK-MES-007</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Invalid or non-attributable electronic signature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RSK-MES-008</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Incomplete, alterable, or ineffective audit trail</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RSK-MES-009</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Inconsistent time and chronology</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RSK-MES-010</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Uncontrolled correction, deletion, or record lifecycle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RSK-MES-011</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ERP order/master-data or confirmation interface failure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RSK-MES-012</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LIMS sample, result, or disposition interface failure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RSK-MES-013</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Automation command, state, or measurement mismatch</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RSK-MES-014</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Historian/reporting publication is incomplete or misleading</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RSK-MES-015</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Cross-interface integrity, monitoring, or reconciliation failure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RSK-MES-016</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Application or infrastructure unavailability and capacity exhaustion</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RSK-MES-017</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Backup is incomplete, corrupt, unavailable, or outside need</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RSK-MES-018</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Recovery fails objectives or creates inconsistent state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RSK-MES-019</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Cyber vulnerability, malware, or insecure component</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RSK-MES-020</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Supplier or shared-service controls are unclear or ineffective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RSK-MES-021</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Uncontrolled change, configuration, or promotion</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RSK-MES-022</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Incident or problem handling fails to protect GxP state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RSK-MES-023</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Controlled report or extract is misinterpreted or altered</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RSK-MES-024</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Maintained-state controls, review, or training become ineffective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RSK-MES-025</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Personal data processing is excessive or insufficiently protected</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RSK-MES-026</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Initial load or migration loses content and meaning</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ITPSE maintained-state input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 and PSE actions</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bl>
    <w:p>
      <w:pPr>
        <w:spacing w:after="0"/>
      </w:pPr>
    </w:p>
    <w:p>
      <w:pPr>
        <w:pStyle w:val="Heading1"/>
        <w:keepNext/>
        <w:keepLines/>
        <w:pageBreakBefore/>
        <w:spacing w:before="160" w:after="80"/>
      </w:pPr>
      <w:r>
        <w:rPr>
          <w:rFonts w:ascii="Calibri" w:hAnsi="Calibri" w:eastAsia="Calibri"/>
          <w:b/>
          <w:i w:val="0"/>
          <w:color w:val="17365D"/>
          <w:sz w:val="28"/>
        </w:rPr>
        <w:t>Appendix C - 33-document immutable source baseline</w:t>
      </w:r>
    </w:p>
    <w:tbl>
      <w:tblPr>
        <w:tblStyle w:val="TableGrid"/>
        <w:tblW w:type="dxa" w:w="9360"/>
        <w:tblLayout w:type="fixed"/>
        <w:tblLook w:firstColumn="1" w:firstRow="1" w:lastColumn="0" w:lastRow="0" w:noHBand="0" w:noVBand="1" w:val="04A0"/>
        <w:tblInd w:w="120" w:type="dxa"/>
        <w:tblCaption w:val="Immutable pre-ITPSE source baseline"/>
        <w:tblDescription w:val="Thirty-three package documents reconciled before authoring this evaluation"/>
      </w:tblPr>
      <w:tblGrid>
        <w:gridCol w:w="500"/>
        <w:gridCol w:w="1400"/>
        <w:gridCol w:w="3000"/>
        <w:gridCol w:w="2800"/>
        <w:gridCol w:w="760"/>
        <w:gridCol w:w="900"/>
      </w:tblGrid>
      <w:tr>
        <w:trPr>
          <w:tblHeader w:val="true"/>
          <w:cantSplit/>
        </w:trPr>
        <w:tc>
          <w:tcPr>
            <w:tcW w:type="dxa" w:w="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Seq.</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Document ID</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Filename</w:t>
            </w:r>
          </w:p>
        </w:tc>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SHA-256</w:t>
            </w:r>
          </w:p>
        </w:tc>
        <w:tc>
          <w:tcPr>
            <w:tcW w:type="dxa" w:w="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Bytes</w:t>
            </w:r>
          </w:p>
        </w:tc>
        <w:tc>
          <w:tcPr>
            <w:tcW w:type="dxa" w:w="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ITPSE effect</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NL-MES-MLGP-001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NOVOLIFE-MES-MLGP-Master Lifecycle Generation Plan-v0.1-DUMMY.docx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58DF06F0CFDD20FDAE47DB054D62B66DA640576CDCD2B14132502E6C60277453</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64240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NL-MES-SYS-001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NOVOLIFE-MES-SYS-System Overview and Description-v0.1-DUMMY.docx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0C2D6C7F6CA960538A78DD91DB130ECA9384B1A251458700B2AABEB71B94E987</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60205</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NL-MES-IPLAN-001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NOVOLIFE-MES-IPLAN-IT Implementation Plan-v0.1-DUMMY.docx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B285EC5379FB80AE89CE087756E096B4D678A029BCDCF7521F8C07C2465AB1C9</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65078</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NL-MES-URS-001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NOVOLIFE-MES-URS-User Requirement Specification-v0.1-DUMMY.docx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FC480E613AF60A29C59B293EC7F0F42D14C1ECA3B1C8D7A3E63C372D78C6B856</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88124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NL-MES-ITRA-001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NOVOLIFE-MES-ITRA-IT Risk Assessment-v0.1-DUMMY.docx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6D91B4D8B1EB9771FC767987AC42AB1E68E548B880F9071EE9522837285B5798</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82700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NL-MES-ITRRA-001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NOVOLIFE-MES-ITRRA-IT Requirement Risk Assessment-v0.1-DUMMY.docx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A63BC70EB0BA184AF0544DE78C18DBFBCE00585F3BD2B25FAA6AF478BB42BEAF</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89244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NL-MES-SUPA-001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NOVOLIFE-MES-SUPA-Supplier Assessment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DF2BD6401E9105CE5DC9EC28E9D2D60F3776E2B7A3852D06D6368B12AE2C8BDA</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67356</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NL-MES-FS-001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NOVOLIFE-MES-FS-Functional Specification-v0.1-DUMMY.docx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8E40D5921E7A77A8BF15C263D5F7DB692DC4CD397339D2BB14B6F647872B9618</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77007</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NOVOLIFE-MES-IS-Integration Specification-v0.1-DUMMY.docx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E7E96103779203A8E8652B119C04C0F7D6860F05E3173173029DD880C81DE32F</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90712</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NL-MES-DS-001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NOVOLIFE-MES-DS-Design Specification-v0.1-DUMMY.docx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E1A8E41194D607D8ADB8B042B8D2AD29A587D7FC24E26D34A20AB19560B79392</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90588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NL-MES-CS-001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NOVOLIFE-MES-CS-Configuration Specification-v0.1-DUMMY.docx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8F4078E36FED3D3A523A0A4BB565E9BBCCF1DFF32112E53BCA6EE4ECE1EA97FC</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91307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NL-MES-DIA-001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NOVOLIFE-MES-DIA-Data Integrity Assessment-v0.1-DUMMY.docx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B796EC45FE517BA95C9722CE28D96B6D791586CFDEFD489E2714F7D093102DC8</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94744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NL-MES-DRR-001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NOVOLIFE-MES-DRR-Design Review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B813A6952F062902386D0167B1EC80D035B4480B878978B82796319A515D0B4C</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75977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NL-MES-TRM-001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NOVOLIFE-MES-TRM-Traceability Matrix-v0.1-DUMMY.docx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9081D1DB2E675AE7EA2F86FA31B4717EFD4A664674BC4DA5992A6CCB79DDAFBC</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85691</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NL-MES-IQP-001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NOVOLIFE-MES-IQP-Installation Qualification Protocol-v0.1-DUMMY.docx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41EB6086AA6F424BFEEDE6AEFD5872049AB84281A16B5329D97AD8E5CF9ECA68</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79587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NL-MES-IQTC-001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NOVOLIFE-MES-IQTC-IQ Test Cases-v0.1-DUMMY.docx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FB142153117CF0CC9A684951363E74D74D82B09C525ABF8045E16309163B6029</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182285</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NL-MES-DEFL-001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NOVOLIFE-MES-DEFL-Defect Log-v0.1-DUMMY.docx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BDB8CF30C89EF0904F5CBA509AE908318F03C7D70EE70A8F9B90898AD3743E75</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79930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NL-MES-DEVL-001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NOVOLIFE-MES-DEVL-Deviation Log-v0.1-DUMMY.docx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7D03DCD025F3838D49E612C5D75F2980AFF066579E84C530CE6B984036FE5DCF</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74298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NL-MES-IQR-001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NOVOLIFE-MES-IQR-IQ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4B329CEC3B474FC3F35DBD60CDFD4FCC6654502CFB3894A1BD59261F3A2BDA67</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68428</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NL-MES-BRVR-001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NOVOLIFE-MES-BRVR-Backup and Restore Verification Report-v0.1-DUMMY.docx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EA7C6009C110DD5F4C8C01C393FD654DE1527C3AB5AA7727AE2F86F87B795DE9</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64804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NL-MES-IRP-001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NOVOLIFE-MES-IRP-IT Recovery Plan-v0.1-DUMMY.docx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D1214D7E47B8BEBB13AC8417D8E7C6E8D78DDA345B6E9232767ED2BFF28D91C6</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79870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NL-MES-IRTR-001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NOVOLIFE-MES-IRTR-IT Recovery Test Protocol and Report-v0.1-DUMMY.docx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E33969B33885D400CEBD5EA28486E0E8738BF5C897BA68B9FD6FB84CC4696E79</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81110</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NL-MES-IREP-001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NOVOLIFE-MES-IREP-IT Implementation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61463A7ECFB07ADBF2E7FE870AAB6A9CFDF75E32B9B28E6FB940A38ED3C64081</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76373</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NL-MES-OMSOP-001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NOVOLIFE-MES-OMSOP-Operation and Maintenance SOP-v0.1-DUMMY.docx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44F096E8E7A0A7DE27CB647AEE814E647B78B0E9E3EE379BDAE3ED810281DE30</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87196</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NL-MES-UG-001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NOVOLIFE-MES-UG-User Guide-v0.1-DUMMY.docx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0A297A7AF26CD1B310BD106946D952853EF5596C803F1CEC96BDCDD64E081ECA</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74776</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NL-MES-AG-001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NOVOLIFE-MES-AG-Administrator Guide-v0.1-DUMMY.docx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B8A8F315B3DFF3602287195F1B20515B20E16C671A920A54B6367B65F8B63CAC</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79571</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NL-MES-SLA-001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NOVOLIFE-MES-SLA-Service Level Agreement-v0.1-DUMMY.docx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4CEB197383707739D5925B0E79E0E8E99F9E02681DE3B2850B941F9A2CE85A7F</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71800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NL-MES-TRN-001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NOVOLIFE-MES-TRN-Training Matrix and Training Evidence Index-v0.1-DUMMY.docx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118006D4922DDEB0D632272644F6D8999A0FC84B29237526F56504EF33B6A166</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81438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NL-MES-VSR-001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NOVOLIFE-MES-VSR-Final Validation Summary Report and Release Recommendation-v0.1-DUMMY.docx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CD2C94A7514C6E14E6EE3BDF37A1DDA5240C0161611D5EDAF38F589402E5ADEC</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62737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30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NL-MES-CHG-001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NOVOLIFE-MES-CHG-Change Record Pack-v0.1-DUMMY.docx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C792CFDDE45D3EBB0AB632E76D79E3E969A885CBF0E0EB35FF953214DB252007</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63393</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31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NL-MES-INC-001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NOVOLIFE-MES-INC-Incident Sample Pack-v0.1-DUMMY.docx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454DFC1A0769B9682260249DA9503A6B60D0B59B989238719110E7E56A59F044</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61337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32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NL-MES-ATR-001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NOVOLIFE-MES-ATR-Audit Trail Review SOP and Baseline Review Report-v0.1-DUMMY.docx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B463FAC9C4BBB6DC6702F7E5DD768153F8ABD7701BF8FAEF0BBFF93F8916DEA4</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70174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33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NL-MES-AMRR-001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NOVOLIFE-MES-AMRR-Access Management Review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29692261B6D714AADD59D0A3EAE1D667AF3F6740BCA6A91F43EF95971FCB9A3D</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68058</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bl>
    <w:p>
      <w:pPr>
        <w:spacing w:after="0"/>
      </w:pPr>
    </w:p>
    <w:p>
      <w:pPr>
        <w:keepLines w:val="0"/>
        <w:widowControl/>
        <w:spacing w:before="0" w:after="60" w:line="240" w:lineRule="auto"/>
      </w:pPr>
      <w:r>
        <w:rPr>
          <w:rFonts w:ascii="Calibri" w:hAnsi="Calibri" w:eastAsia="Calibri"/>
          <w:b w:val="0"/>
          <w:i/>
          <w:color w:val="1F4E78"/>
          <w:sz w:val="16"/>
        </w:rPr>
        <w:t>Hashes identify the exact current-package files evaluated. This report preserves every source state and does not mutate, supersede, approve, or advance any source version.</w:t>
      </w:r>
    </w:p>
    <w:p>
      <w:pPr>
        <w:pStyle w:val="Heading1"/>
        <w:keepNext/>
        <w:keepLines/>
        <w:pageBreakBefore/>
        <w:spacing w:before="160" w:after="80"/>
      </w:pPr>
      <w:r>
        <w:rPr>
          <w:rFonts w:ascii="Calibri" w:hAnsi="Calibri" w:eastAsia="Calibri"/>
          <w:b/>
          <w:i w:val="0"/>
          <w:color w:val="17365D"/>
          <w:sz w:val="28"/>
        </w:rPr>
        <w:t>Appendix D - Source register and quality gate</w:t>
      </w:r>
    </w:p>
    <w:p>
      <w:pPr>
        <w:pStyle w:val="Heading2"/>
        <w:keepNext/>
        <w:keepLines/>
        <w:pageBreakBefore w:val="0"/>
        <w:spacing w:before="100" w:after="40"/>
      </w:pPr>
      <w:r>
        <w:rPr>
          <w:rFonts w:ascii="Calibri" w:hAnsi="Calibri" w:eastAsia="Calibri"/>
          <w:b/>
          <w:i w:val="0"/>
          <w:color w:val="1F4E78"/>
          <w:sz w:val="21"/>
        </w:rPr>
        <w:t>D1 Controlled source register</w:t>
      </w:r>
    </w:p>
    <w:tbl>
      <w:tblPr>
        <w:tblStyle w:val="TableGrid"/>
        <w:tblW w:type="dxa" w:w="9360"/>
        <w:tblLayout w:type="fixed"/>
        <w:tblLook w:firstColumn="1" w:firstRow="1" w:lastColumn="0" w:lastRow="0" w:noHBand="0" w:noVBand="1" w:val="04A0"/>
        <w:tblInd w:w="120" w:type="dxa"/>
        <w:tblCaption w:val="Controlled source register"/>
        <w:tblDescription w:val="Designated ITPSE guidance/template and package authorities"/>
      </w:tblPr>
      <w:tblGrid>
        <w:gridCol w:w="2200"/>
        <w:gridCol w:w="2150"/>
        <w:gridCol w:w="3200"/>
        <w:gridCol w:w="181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Source</w:t>
            </w:r>
          </w:p>
        </w:tc>
        <w:tc>
          <w:tcPr>
            <w:tcW w:type="dxa" w:w="2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Version/status</w:t>
            </w:r>
          </w:p>
        </w:tc>
        <w:tc>
          <w:tcPr>
            <w:tcW w:type="dxa" w:w="3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Use</w:t>
            </w:r>
          </w:p>
        </w:tc>
        <w:tc>
          <w:tcPr>
            <w:tcW w:type="dxa" w:w="18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Boundary</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Q0361022 - IT periodic system evaluation of IT solutions</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v2.0; Approved 20 Aug 2025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Mandatory GxP operating review, risk-based frequency, QA kickoff, 60-day production, supplier extension</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Current controlling ITPSE guidance; no operation inferred</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Q0361146 - IT PSE Report Template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v3.0; Approved template; approvals dated 24 Oct 2025</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Overall conclusion, scope, eight core evaluation domains, action/conclusion table, frequency assessment</w:t>
            </w:r>
          </w:p>
        </w:tc>
        <w:tc>
          <w:tcPr>
            <w:tcW w:type="dxa" w:w="1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Content architecture; package MLGP controls style</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Q0361022 - detailed IT PSE guideline</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v1.0; Approved 20 Aug 2020</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Detailed contextual completion guidance for template domains and trends</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Older than v2.0; used only where consistent</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Continue the Validated State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Controlled instruction copy</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Prior conclusions, incremental-change impact, risks, incidents, access, explicit conclusion and deviation route</w:t>
            </w:r>
          </w:p>
        </w:tc>
        <w:tc>
          <w:tcPr>
            <w:tcW w:type="dxa" w:w="1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Contextual; no commercial operation/validated state claimed</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Q054929 - Good Documentation Practice and Data Integrity</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v14.0; Effective 05 Jun 2026</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Attributable, clear and reviewable report evidence</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real signature or operational record</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NL-MES-MLGP-001 / VSR-001</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v0.1 DUMMY / HOLD</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Sequence 34 scope and controlling pre-operational release boundary</w:t>
            </w:r>
          </w:p>
        </w:tc>
        <w:tc>
          <w:tcPr>
            <w:tcW w:type="dxa" w:w="1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Design and state authority</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NL-MES-CHG/INC/ATR/AMRR</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v0.1 DUMMY maintained-state artifacts</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Fixed branch/review inputs</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States preserved; no source closure overridden</w:t>
            </w:r>
          </w:p>
        </w:tc>
      </w:tr>
    </w:tbl>
    <w:p>
      <w:pPr>
        <w:spacing w:after="0"/>
      </w:pPr>
    </w:p>
    <w:p>
      <w:pPr>
        <w:pStyle w:val="Heading2"/>
        <w:keepNext/>
        <w:keepLines/>
        <w:pageBreakBefore/>
        <w:spacing w:before="100" w:after="40"/>
      </w:pPr>
      <w:r>
        <w:rPr>
          <w:rFonts w:ascii="Calibri" w:hAnsi="Calibri" w:eastAsia="Calibri"/>
          <w:b/>
          <w:i w:val="0"/>
          <w:color w:val="1F4E78"/>
          <w:sz w:val="21"/>
        </w:rPr>
        <w:t>D2 ITPSE quality gate</w:t>
      </w:r>
    </w:p>
    <w:tbl>
      <w:tblPr>
        <w:tblStyle w:val="TableGrid"/>
        <w:tblW w:type="dxa" w:w="9360"/>
        <w:tblLayout w:type="fixed"/>
        <w:tblLook w:firstColumn="1" w:firstRow="1" w:lastColumn="0" w:lastRow="0" w:noHBand="0" w:noVBand="1" w:val="04A0"/>
        <w:tblInd w:w="120" w:type="dxa"/>
        <w:tblCaption w:val="ITPSE quality gate"/>
        <w:tblDescription w:val="Content, state, traceability, privacy, package and delivery checks"/>
      </w:tblPr>
      <w:tblGrid>
        <w:gridCol w:w="1300"/>
        <w:gridCol w:w="2100"/>
        <w:gridCol w:w="4350"/>
        <w:gridCol w:w="161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Gate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Check</w:t>
            </w:r>
          </w:p>
        </w:tc>
        <w:tc>
          <w:tcPr>
            <w:tcW w:type="dxa" w:w="4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6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PSE-QG-01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Identity</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NL-MES-ITPSE-001; DUMMY-ITPSE-MES-001; v0.1; 12 Aug 2026; exact DUMMY status/footer</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PSE-QG-02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Boundary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PRE-OPERATIONAL / NOT ACTIVATED; HOLD / DEFER - DO NOT RELEASE; pre-operational interval; no maintained validated-state claim</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PSE-QG-03</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Domains</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15 evaluation domains cover access/change/incidents/problems/deviations/risk/environment/actions/supplier/recovery/data/security/training/interfaces/docs/URR</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PSE-QG-04</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States</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VSR HOLD, 26 risks Open, ATR/AMRR adverse/open, branch-only CHG/INC preserved</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PSE-QG-05</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Trends</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11 populations screened; zero/missing evidence not misreported as performance</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PSE-QG-06</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Frequency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12 factors; eight High/four Medium; annual maximum plus pre-activation/event reassessment</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PSE-QG-07</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Actions</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18/18 linked Open/Planned actions; none fabricated as implemented/closed</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PSE-QG-08</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Traceability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50/50 URS and 26/26 shared-risk screening; all shared risks Open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PSE-QG-09</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Source freeze</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33/33 files identified by filename, SHA-256, and bytes; no source mutation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PSE-QG-10</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Privacy/security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real names/initials/signatures/contacts/URLs/endpoints/credentials/production IDs</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PSE-QG-11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Accessibility</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Heading order and table headers audited; zero findings required</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 after audit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PSE-QG-12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Render/delivery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Every page visually inspected; delivered byte/page/pixel equality required</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 after delivery verification</w:t>
            </w:r>
          </w:p>
        </w:tc>
      </w:tr>
    </w:tbl>
    <w:p>
      <w:pPr>
        <w:spacing w:after="0"/>
      </w:pPr>
    </w:p>
    <w:tbl>
      <w:tblPr>
        <w:tblStyle w:val="TableGrid"/>
        <w:tblW w:type="dxa" w:w="9360"/>
        <w:tblLayout w:type="fixed"/>
        <w:tblLook w:firstColumn="1" w:firstRow="1" w:lastColumn="0" w:lastRow="0" w:noHBand="0" w:noVBand="1" w:val="04A0"/>
        <w:tblInd w:w="120" w:type="dxa"/>
        <w:tblCaption w:val="FINAL QUALITY-GATE STATUS callout"/>
        <w:tblDescription w:val="Controlled callout: FINAL QUALITY-GATE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FINAL QUALITY-GATE STATUS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Reviewed and Approved for Demo/Training Use Only. Evaluation complete; solution not in control, not validated, not fit for operational use, and not released. The package remains HOLD / DEFER - DO NOT RELEASE.</w:t>
            </w:r>
          </w:p>
        </w:tc>
      </w:tr>
    </w:tbl>
    <w:p>
      <w:pPr>
        <w:spacing w:after="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NL-MES-ITPSE-001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NL-MES-ITPSE-001 - IT Periodic System Evaluation Report</dc:title>
  <dc:subject>DUMMY-ITPSE-MES-001 DUMMY pre-operational periodic-system evaluation for fictional Novo Life MES PAS-X</dc:subject>
  <dc:creator/>
  <cp:keywords>DUMMY, IT PSE, periodic system evaluation, maintained state, MES, PAS-X</cp:keywords>
  <dc:description>Hackathon/training simulation only</dc:description>
  <cp:lastModifiedBy/>
  <dcterms:created xsi:type="dcterms:W3CDTF">2026-08-12T00:00:00Z</dcterms:created>
  <dcterms:modified xsi:type="dcterms:W3CDTF">2026-08-12T00:00:00Z</dcterms:modified>
  <cp:revision>1</cp:revision>
</cp:coreProperties>
</file>