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2026-09-03 18:42:25 UTC</w:t>
        <w:br/>
        <w:t>Audit Readiness Index: 100%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100%.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</w:tbl>
    <w:p>
      <w:pPr>
        <w:pStyle w:val="Heading1"/>
      </w:pPr>
      <w:r>
        <w:t>4. Identified Compliance Gaps &amp; Risks</w:t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64b827ecae...b836ad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8eb2cdf06c...a3c354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bab03509c0...762e8b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3e8276a229...78a5d9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873ea3f5be...eea9af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78c1f6cce1...18a3a4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a929c716f3...c44e5e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af4ead36ad...35023b</w:t>
            </w:r>
          </w:p>
        </w:tc>
      </w:tr>
      <w:tr>
        <w:tc>
          <w:tcPr>
            <w:tcW w:type="dxa" w:w="2160"/>
          </w:tcPr>
          <w:p>
            <w:r>
              <w:t>2026-09-03 18:42:25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46fe80de3a...c58f83</w:t>
            </w:r>
          </w:p>
        </w:tc>
      </w:tr>
      <w:tr>
        <w:tc>
          <w:tcPr>
            <w:tcW w:type="dxa" w:w="2160"/>
          </w:tcPr>
          <w:p>
            <w:r>
              <w:t>2026-09-03 18:42:24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542cfbc8d6...6b4ad7</w:t>
            </w:r>
          </w:p>
        </w:tc>
      </w:tr>
      <w:tr>
        <w:tc>
          <w:tcPr>
            <w:tcW w:type="dxa" w:w="2160"/>
          </w:tcPr>
          <w:p>
            <w:r>
              <w:t>2026-09-03 18:42:24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64cd31018c...f9c42b</w:t>
            </w:r>
          </w:p>
        </w:tc>
      </w:tr>
      <w:tr>
        <w:tc>
          <w:tcPr>
            <w:tcW w:type="dxa" w:w="2160"/>
          </w:tcPr>
          <w:p>
            <w:r>
              <w:t>2026-09-03 18:42:24</w:t>
            </w:r>
          </w:p>
        </w:tc>
        <w:tc>
          <w:tcPr>
            <w:tcW w:type="dxa" w:w="2160"/>
          </w:tcPr>
          <w:p>
            <w:r>
              <w:t>SYSTEM: None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da9be9a085...3fe560</w:t>
            </w:r>
          </w:p>
        </w:tc>
      </w:tr>
      <w:tr>
        <w:tc>
          <w:tcPr>
            <w:tcW w:type="dxa" w:w="2160"/>
          </w:tcPr>
          <w:p>
            <w:r>
              <w:t>2026-09-03 18:42:24</w:t>
            </w:r>
          </w:p>
        </w:tc>
        <w:tc>
          <w:tcPr>
            <w:tcW w:type="dxa" w:w="2160"/>
          </w:tcPr>
          <w:p>
            <w:r>
              <w:t>SYSTEM: None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c65d023df1...cbdd78</w:t>
            </w:r>
          </w:p>
        </w:tc>
      </w:tr>
      <w:tr>
        <w:tc>
          <w:tcPr>
            <w:tcW w:type="dxa" w:w="2160"/>
          </w:tcPr>
          <w:p>
            <w:r>
              <w:t>2026-09-03 18:42:24</w:t>
            </w:r>
          </w:p>
        </w:tc>
        <w:tc>
          <w:tcPr>
            <w:tcW w:type="dxa" w:w="2160"/>
          </w:tcPr>
          <w:p>
            <w:r>
              <w:t>SYSTEM: None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92ce4502d8...b59cba</w:t>
            </w:r>
          </w:p>
        </w:tc>
      </w:tr>
      <w:tr>
        <w:tc>
          <w:tcPr>
            <w:tcW w:type="dxa" w:w="2160"/>
          </w:tcPr>
          <w:p>
            <w:r>
              <w:t>2026-09-03 18:42:24</w:t>
            </w:r>
          </w:p>
        </w:tc>
        <w:tc>
          <w:tcPr>
            <w:tcW w:type="dxa" w:w="2160"/>
          </w:tcPr>
          <w:p>
            <w:r>
              <w:t>SYSTEM: None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6a8ea6f6b1...a279df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