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Calibri" w:hAnsi="Calibri" w:eastAsia="Calibri"/>
          <w:b/>
          <w:i w:val="0"/>
          <w:color w:val="2E74B5"/>
          <w:sz w:val="17"/>
        </w:rPr>
        <w:t>DUMMY AUDIT SIMULATION PACKAGE | IMPLEMENTATION PLANNING</w:t>
      </w:r>
    </w:p>
    <w:p>
      <w:pPr>
        <w:pStyle w:val="Title"/>
        <w:spacing w:after="40"/>
      </w:pPr>
      <w:r>
        <w:rPr>
          <w:rFonts w:ascii="Calibri" w:hAnsi="Calibri" w:eastAsia="Calibri"/>
          <w:b/>
          <w:i w:val="0"/>
          <w:color w:val="0B2545"/>
          <w:sz w:val="48"/>
        </w:rPr>
        <w:t>IT Implementation Plan</w:t>
      </w:r>
    </w:p>
    <w:p>
      <w:pPr>
        <w:pStyle w:val="Subtitle"/>
        <w:spacing w:after="160"/>
      </w:pPr>
      <w:r>
        <w:rPr>
          <w:rFonts w:ascii="Calibri" w:hAnsi="Calibri" w:eastAsia="Calibri"/>
          <w:b w:val="0"/>
          <w:i w:val="0"/>
          <w:color w:val="1F4D78"/>
          <w:sz w:val="26"/>
        </w:rPr>
        <w:t>MES PAS-X New Implementation | Novo Life</w:t>
      </w:r>
    </w:p>
    <w:tbl>
      <w:tblPr>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Control field</w:t>
            </w:r>
          </w:p>
        </w:tc>
        <w:tc>
          <w:tcPr>
            <w:tcW w:type="dxa" w:w="67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Value</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Document ID</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NL-MES-IPLAN-001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Version</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0.1</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Package classification</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DUMMY - HACKATHON / TRAINING / DEMO ONLY</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Lifecycle status</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Simulated Reviewed and Approved for Demo/Training Use Only.</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System</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MES PAS-X</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Project</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Novo Life MES PAS-X New Implementation</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Plan type</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Implementation plan; execution reporting is maintained separately in NL-MES-IREP-001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GxP impact</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Yes - planned GxP-critical business application</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Prepared date</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10 Aug 2026</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Document owner</w:t>
            </w:r>
          </w:p>
        </w:tc>
        <w:tc>
          <w:tcPr>
            <w:tcW w:type="dxa" w:w="6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Fictional IT Solution Owner role</w:t>
            </w:r>
          </w:p>
        </w:tc>
      </w:tr>
    </w:tbl>
    <w:p>
      <w:pPr>
        <w:spacing w:after="0"/>
      </w:pPr>
    </w:p>
    <w:p>
      <w:pPr>
        <w:keepLines/>
        <w:spacing w:before="80" w:after="120" w:line="240" w:lineRule="auto"/>
        <w:ind w:left="120" w:right="120"/>
        <w:shd w:val="clear" w:fill="D9EAF7"/>
        <w:pBdr>
          <w:top w:val="single" w:sz="4" w:space="4" w:color="D9DEE5"/>
          <w:left w:val="single" w:sz="4" w:space="4" w:color="D9DEE5"/>
          <w:bottom w:val="single" w:sz="4" w:space="4" w:color="D9DEE5"/>
          <w:right w:val="single" w:sz="4" w:space="4" w:color="D9DEE5"/>
        </w:pBdr>
      </w:pPr>
      <w:r/>
      <w:r>
        <w:rPr>
          <w:rFonts w:ascii="Calibri" w:hAnsi="Calibri" w:eastAsia="Calibri"/>
          <w:b w:val="0"/>
          <w:i w:val="0"/>
          <w:color w:val="243746"/>
          <w:sz w:val="18"/>
        </w:rPr>
        <w:t>Controlled status: Simulated Reviewed and Approved for Demo/Training Use Only. This is a simulated plan approval only; it is not an operational authorisation, validation conclusion, production release or GxP decision.</w:t>
      </w:r>
    </w:p>
    <w:p>
      <w:pPr>
        <w:spacing w:after="0"/>
      </w:pPr>
    </w:p>
    <w:p>
      <w:pPr>
        <w:pStyle w:val="Heading2"/>
        <w:keepNext/>
      </w:pPr>
      <w:r>
        <w:t>Document control</w:t>
      </w:r>
    </w:p>
    <w:tbl>
      <w:tblPr>
        <w:tblW w:type="dxa" w:w="9360"/>
        <w:jc w:val="center"/>
        <w:tblLayout w:type="fixed"/>
        <w:tblLook w:firstColumn="1" w:firstRow="1" w:lastColumn="0" w:lastRow="0" w:noHBand="0" w:noVBand="1" w:val="04A0"/>
        <w:tblInd w:w="120" w:type="dxa"/>
      </w:tblPr>
      <w:tblGrid>
        <w:gridCol w:w="1100"/>
        <w:gridCol w:w="1650"/>
        <w:gridCol w:w="3000"/>
        <w:gridCol w:w="3610"/>
      </w:tblGrid>
      <w:tr>
        <w:trPr>
          <w:tblHeader w:val="true"/>
          <w:cantSplit/>
        </w:trPr>
        <w:tc>
          <w:tcPr>
            <w:tcW w:type="dxa" w:w="110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Version</w:t>
            </w:r>
          </w:p>
        </w:tc>
        <w:tc>
          <w:tcPr>
            <w:tcW w:type="dxa" w:w="16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Date</w:t>
            </w:r>
          </w:p>
        </w:tc>
        <w:tc>
          <w:tcPr>
            <w:tcW w:type="dxa" w:w="30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Authoring role</w:t>
            </w:r>
          </w:p>
        </w:tc>
        <w:tc>
          <w:tcPr>
            <w:tcW w:type="dxa" w:w="36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Change description</w:t>
            </w:r>
          </w:p>
        </w:tc>
      </w:tr>
      <w:tr>
        <w:trPr>
          <w:cantSplit/>
        </w:trPr>
        <w:tc>
          <w:tcPr>
            <w:tcW w:type="dxa" w:w="11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0.1</w:t>
            </w:r>
          </w:p>
        </w:tc>
        <w:tc>
          <w:tcPr>
            <w:tcW w:type="dxa" w:w="16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10 Aug 2026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Fictional IT Solution / Project Manager</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Initial dummy implementation plan for the Novo Life MES PAS-X training package.</w:t>
            </w:r>
          </w:p>
        </w:tc>
      </w:tr>
    </w:tbl>
    <w:p>
      <w:pPr>
        <w:spacing w:after="0"/>
      </w:pPr>
    </w:p>
    <w:p>
      <w:pPr>
        <w:pStyle w:val="Heading2"/>
        <w:keepNext/>
      </w:pPr>
      <w:r>
        <w:t>Simulated review and approval</w:t>
      </w:r>
    </w:p>
    <w:tbl>
      <w:tblPr>
        <w:tblW w:type="dxa" w:w="9360"/>
        <w:jc w:val="center"/>
        <w:tblLayout w:type="fixed"/>
        <w:tblLook w:firstColumn="1" w:firstRow="1" w:lastColumn="0" w:lastRow="0" w:noHBand="0" w:noVBand="1" w:val="04A0"/>
        <w:tblInd w:w="120" w:type="dxa"/>
      </w:tblPr>
      <w:tblGrid>
        <w:gridCol w:w="2450"/>
        <w:gridCol w:w="3150"/>
        <w:gridCol w:w="2100"/>
        <w:gridCol w:w="1660"/>
      </w:tblGrid>
      <w:tr>
        <w:trPr>
          <w:tblHeader w:val="true"/>
          <w:cantSplit/>
        </w:trPr>
        <w:tc>
          <w:tcPr>
            <w:tcW w:type="dxa" w:w="24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Role</w:t>
            </w:r>
          </w:p>
        </w:tc>
        <w:tc>
          <w:tcPr>
            <w:tcW w:type="dxa" w:w="31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Decision / responsibility</w:t>
            </w:r>
          </w:p>
        </w:tc>
        <w:tc>
          <w:tcPr>
            <w:tcW w:type="dxa" w:w="21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Signature evidence</w:t>
            </w:r>
          </w:p>
        </w:tc>
        <w:tc>
          <w:tcPr>
            <w:tcW w:type="dxa" w:w="16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Status</w:t>
            </w:r>
          </w:p>
        </w:tc>
      </w:tr>
      <w:tr>
        <w:trPr>
          <w:cantSplit/>
        </w:trPr>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Fictional IT Solution / Project Manager</w:t>
            </w:r>
          </w:p>
        </w:tc>
        <w:tc>
          <w:tcPr>
            <w:tcW w:type="dxa" w:w="31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Prepared the implementation strategy, activities and deliverable plan.</w:t>
            </w:r>
          </w:p>
        </w:tc>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Not applicable - simulated</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Simulated prepared</w:t>
            </w:r>
          </w:p>
        </w:tc>
      </w:tr>
      <w:tr>
        <w:trPr>
          <w:cantSplit/>
        </w:trPr>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Fictional IT Solution Owner</w:t>
            </w:r>
          </w:p>
        </w:tc>
        <w:tc>
          <w:tcPr>
            <w:tcW w:type="dxa" w:w="31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Accountable approval of implementation planning and resource/dependency commitments.</w:t>
            </w:r>
          </w:p>
        </w:tc>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Not applicable - simulated</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Simulated approved</w:t>
            </w:r>
          </w:p>
        </w:tc>
      </w:tr>
      <w:tr>
        <w:trPr>
          <w:cantSplit/>
        </w:trPr>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Fictional Quality Assurance</w:t>
            </w:r>
          </w:p>
        </w:tc>
        <w:tc>
          <w:tcPr>
            <w:tcW w:type="dxa" w:w="31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Independent GxP oversight of risk-based lifecycle planning and release gates.</w:t>
            </w:r>
          </w:p>
        </w:tc>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Not applicable - simulated</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Simulated approved</w:t>
            </w:r>
          </w:p>
        </w:tc>
      </w:tr>
    </w:tbl>
    <w:p>
      <w:pPr>
        <w:spacing w:after="0"/>
      </w:pPr>
    </w:p>
    <w:p>
      <w:pPr>
        <w:pStyle w:val="Heading1"/>
        <w:keepNext/>
        <w:pageBreakBefore/>
      </w:pPr>
      <w:r>
        <w:t>Contents</w:t>
      </w:r>
    </w:p>
    <w:tbl>
      <w:tblPr>
        <w:tblW w:type="dxa" w:w="9360"/>
        <w:jc w:val="center"/>
        <w:tblLayout w:type="fixed"/>
        <w:tblLook w:firstColumn="1" w:firstRow="1" w:lastColumn="0" w:lastRow="0" w:noHBand="0" w:noVBand="1" w:val="04A0"/>
        <w:tblInd w:w="120" w:type="dxa"/>
      </w:tblPr>
      <w:tblGrid>
        <w:gridCol w:w="1250"/>
        <w:gridCol w:w="8110"/>
      </w:tblGrid>
      <w:tr>
        <w:trPr>
          <w:tblHeader w:val="true"/>
          <w:cantSplit/>
        </w:trPr>
        <w:tc>
          <w:tcPr>
            <w:tcW w:type="dxa" w:w="12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6"/>
              </w:rPr>
              <w:t>Section</w:t>
            </w:r>
          </w:p>
        </w:tc>
        <w:tc>
          <w:tcPr>
            <w:tcW w:type="dxa" w:w="81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6"/>
              </w:rPr>
              <w:t>Title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Purpose and document lifecycle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2</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Source references and template selection</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3</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Scope and project description</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4</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Project organisation and responsibilities</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5</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System landscape and implementation baseline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6</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System-related assessments and risk-based scaling</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7</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Implementation strategy and lifecycle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8</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Requirements and specification structure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9</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Design, configuration, development and review controls</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10</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Verification, environments and traceability</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11</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Deployment, rollback, infrastructure, data and tools</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12</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Deliverables, dependencies and schedule</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13</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Supporting processes, documentation and training</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14</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Readiness gates, release and handover</w:t>
            </w:r>
          </w:p>
        </w:tc>
      </w:tr>
      <w:tr>
        <w:trPr>
          <w:cantSplit/>
        </w:trPr>
        <w:tc>
          <w:tcPr>
            <w:tcW w:type="dxa" w:w="12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6"/>
              </w:rPr>
              <w:t>15</w:t>
            </w:r>
          </w:p>
        </w:tc>
        <w:tc>
          <w:tcPr>
            <w:tcW w:type="dxa" w:w="8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Assumptions, Verify register and maintenance</w:t>
            </w:r>
          </w:p>
        </w:tc>
      </w:tr>
    </w:tbl>
    <w:p>
      <w:pPr>
        <w:spacing w:after="0"/>
      </w:pPr>
    </w:p>
    <w:p>
      <w:pPr>
        <w:pStyle w:val="Heading1"/>
        <w:keepNext/>
      </w:pPr>
      <w:r>
        <w:t>Executive summary</w:t>
      </w:r>
    </w:p>
    <w:p>
      <w:pPr>
        <w:keepLines/>
        <w:spacing w:after="120" w:line="264" w:lineRule="auto"/>
      </w:pPr>
      <w:r>
        <w:rPr>
          <w:rFonts w:ascii="Calibri" w:hAnsi="Calibri" w:eastAsia="Calibri"/>
          <w:b w:val="0"/>
          <w:i w:val="0"/>
          <w:sz w:val="22"/>
        </w:rPr>
        <w:t>This IT Implementation Plan defines the risk-based strategy, lifecycle activities, deliverables, responsibilities, dependencies, environment use, verification approach, deployment controls, rollback concept, training and readiness gates for the fictional Novo Life MES PAS-X new implementation. It is the approved simulation baseline that translates the package governance and system definition into an executable implementation framework.</w:t>
      </w:r>
    </w:p>
    <w:p>
      <w:pPr>
        <w:keepLines/>
        <w:spacing w:after="120" w:line="264" w:lineRule="auto"/>
      </w:pPr>
      <w:r>
        <w:rPr>
          <w:rFonts w:ascii="Calibri" w:hAnsi="Calibri" w:eastAsia="Calibri"/>
          <w:b w:val="0"/>
          <w:i w:val="0"/>
          <w:sz w:val="22"/>
        </w:rPr>
        <w:t>The plan is intentionally established before the URS, ITRA, ITRRA, supplier assessment and detailed design are baselined. It therefore defines how those downstream records will be created and controlled without fabricating requirement, risk, test, environment, supplier or configuration facts. Material unknowns are listed in the Verify register and must be resolved through later lifecycle documents before the affected gate can close.</w:t>
      </w:r>
    </w:p>
    <w:p>
      <w:pPr>
        <w:keepLines/>
        <w:spacing w:before="80" w:after="120" w:line="240" w:lineRule="auto"/>
        <w:ind w:left="120" w:right="120"/>
        <w:shd w:val="clear" w:fill="FFF2CC"/>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Template adaptation: </w:t>
      </w:r>
      <w:r>
        <w:rPr>
          <w:rFonts w:ascii="Calibri" w:hAnsi="Calibri" w:eastAsia="Calibri"/>
          <w:b w:val="0"/>
          <w:i w:val="0"/>
          <w:color w:val="243746"/>
          <w:sz w:val="18"/>
        </w:rPr>
        <w:t>The supplied Q0359350 template combines implementation planning and reporting. The approved package sequence separates them: this document contains plan content only, while NL-MES-IREP-001 will report completion, changes, evidence and conclusions without rewriting the approved plan baseline.</w:t>
      </w:r>
    </w:p>
    <w:p>
      <w:pPr>
        <w:spacing w:after="0"/>
      </w:pPr>
    </w:p>
    <w:p>
      <w:pPr>
        <w:pStyle w:val="Heading1"/>
        <w:keepNext/>
      </w:pPr>
      <w:r>
        <w:t>1 Purpose and document lifecycle</w:t>
      </w:r>
    </w:p>
    <w:p>
      <w:pPr>
        <w:pStyle w:val="Heading2"/>
        <w:keepNext/>
      </w:pPr>
      <w:r>
        <w:t>1.1 Purpose</w:t>
      </w:r>
    </w:p>
    <w:p>
      <w:pPr>
        <w:keepLines/>
        <w:spacing w:after="120" w:line="264" w:lineRule="auto"/>
      </w:pPr>
      <w:r>
        <w:rPr>
          <w:rFonts w:ascii="Calibri" w:hAnsi="Calibri" w:eastAsia="Calibri"/>
          <w:b w:val="0"/>
          <w:i w:val="0"/>
          <w:sz w:val="22"/>
        </w:rPr>
        <w:t>The purpose of this plan is to describe how MES PAS-X will be implemented so that the planned solution, infrastructure, configuration, interfaces, records, security and operational controls can be shown to meet intended use before simulated release. It identifies the required work, owners, evidence and decision gates; it does not claim that any implementation activity has already been executed.</w:t>
      </w:r>
    </w:p>
    <w:p>
      <w:pPr>
        <w:pStyle w:val="Heading2"/>
        <w:keepNext/>
      </w:pPr>
      <w:r>
        <w:t>1.2 Objectives</w:t>
      </w:r>
    </w:p>
    <w:p>
      <w:pPr>
        <w:pStyle w:val="ListBullet"/>
        <w:keepLines/>
        <w:spacing w:after="100"/>
      </w:pPr>
      <w:r>
        <w:rPr>
          <w:rFonts w:ascii="Calibri" w:hAnsi="Calibri" w:eastAsia="Calibri"/>
          <w:b w:val="0"/>
          <w:i w:val="0"/>
          <w:sz w:val="22"/>
        </w:rPr>
        <w:t>Establish one controlled lifecycle strategy linking definition, requirements, risk, design, configuration, supplier evidence, verification, release and maintained-state controls.</w:t>
      </w:r>
    </w:p>
    <w:p>
      <w:pPr>
        <w:pStyle w:val="ListBullet"/>
        <w:keepLines/>
        <w:spacing w:after="100"/>
      </w:pPr>
      <w:r>
        <w:rPr>
          <w:rFonts w:ascii="Calibri" w:hAnsi="Calibri" w:eastAsia="Calibri"/>
          <w:b w:val="0"/>
          <w:i w:val="0"/>
          <w:sz w:val="22"/>
        </w:rPr>
        <w:t>Scale formality and verification effort according to GxP impact, critical aspects, system characterisation, supplier capability and the later approved risk assessments.</w:t>
      </w:r>
    </w:p>
    <w:p>
      <w:pPr>
        <w:pStyle w:val="ListBullet"/>
        <w:keepLines/>
        <w:spacing w:after="100"/>
      </w:pPr>
      <w:r>
        <w:rPr>
          <w:rFonts w:ascii="Calibri" w:hAnsi="Calibri" w:eastAsia="Calibri"/>
          <w:b w:val="0"/>
          <w:i w:val="0"/>
          <w:sz w:val="22"/>
        </w:rPr>
        <w:t>Define clear fictional role ownership and prevent reliance on supplier or shared-service evidence without documented assessment and responsibility allocation.</w:t>
      </w:r>
    </w:p>
    <w:p>
      <w:pPr>
        <w:pStyle w:val="ListBullet"/>
        <w:keepLines/>
        <w:spacing w:after="100"/>
      </w:pPr>
      <w:r>
        <w:rPr>
          <w:rFonts w:ascii="Calibri" w:hAnsi="Calibri" w:eastAsia="Calibri"/>
          <w:b w:val="0"/>
          <w:i w:val="0"/>
          <w:sz w:val="22"/>
        </w:rPr>
        <w:t>Plan segregated environments, controlled promotion, deployment, fallback, data setup, interface readiness, security, backup/recovery, training and handover.</w:t>
      </w:r>
    </w:p>
    <w:p>
      <w:pPr>
        <w:pStyle w:val="ListBullet"/>
        <w:keepLines/>
        <w:spacing w:after="100"/>
      </w:pPr>
      <w:r>
        <w:rPr>
          <w:rFonts w:ascii="Calibri" w:hAnsi="Calibri" w:eastAsia="Calibri"/>
          <w:b w:val="0"/>
          <w:i w:val="0"/>
          <w:sz w:val="22"/>
        </w:rPr>
        <w:t>Provide objective entry/exit criteria for each lifecycle gate and preserve open items rather than presenting unsupported completion.</w:t>
      </w:r>
    </w:p>
    <w:p>
      <w:pPr>
        <w:pStyle w:val="Heading2"/>
        <w:keepNext/>
      </w:pPr>
      <w:r>
        <w:t>1.3 Plan and report lifecycle</w:t>
      </w:r>
    </w:p>
    <w:tbl>
      <w:tblPr>
        <w:tblW w:type="dxa" w:w="9360"/>
        <w:jc w:val="center"/>
        <w:tblLayout w:type="fixed"/>
        <w:tblLook w:firstColumn="1" w:firstRow="1" w:lastColumn="0" w:lastRow="0" w:noHBand="0" w:noVBand="1" w:val="04A0"/>
        <w:tblInd w:w="120" w:type="dxa"/>
      </w:tblPr>
      <w:tblGrid>
        <w:gridCol w:w="2350"/>
        <w:gridCol w:w="2700"/>
        <w:gridCol w:w="4310"/>
      </w:tblGrid>
      <w:tr>
        <w:trPr>
          <w:tblHeader w:val="true"/>
          <w:cantSplit/>
        </w:trPr>
        <w:tc>
          <w:tcPr>
            <w:tcW w:type="dxa" w:w="23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Lifecycle record</w:t>
            </w:r>
          </w:p>
        </w:tc>
        <w:tc>
          <w:tcPr>
            <w:tcW w:type="dxa" w:w="27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Document ID / version approach</w:t>
            </w:r>
          </w:p>
        </w:tc>
        <w:tc>
          <w:tcPr>
            <w:tcW w:type="dxa" w:w="43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Content rule</w:t>
            </w:r>
          </w:p>
        </w:tc>
      </w:tr>
      <w:tr>
        <w:trPr>
          <w:cantSplit/>
        </w:trPr>
        <w:tc>
          <w:tcPr>
            <w:tcW w:type="dxa" w:w="23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Implementation plan</w:t>
            </w:r>
          </w:p>
        </w:tc>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NL-MES-IPLAN-001, v0.x during simulation planning</w:t>
            </w:r>
          </w:p>
        </w:tc>
        <w:tc>
          <w:tcPr>
            <w:tcW w:type="dxa" w:w="4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Defines strategy, activities, responsibilities, deliverables, dependencies and gates. Approved before affected design/verification work proceeds.</w:t>
            </w:r>
          </w:p>
        </w:tc>
      </w:tr>
      <w:tr>
        <w:trPr>
          <w:cantSplit/>
        </w:trPr>
        <w:tc>
          <w:tcPr>
            <w:tcW w:type="dxa" w:w="23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Plan revision</w:t>
            </w:r>
          </w:p>
        </w:tc>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Minor version increment</w:t>
            </w:r>
          </w:p>
        </w:tc>
        <w:tc>
          <w:tcPr>
            <w:tcW w:type="dxa" w:w="4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Only approved prospective changes are incorporated; change rationale and downstream impact are recorded.</w:t>
            </w:r>
          </w:p>
        </w:tc>
      </w:tr>
      <w:tr>
        <w:trPr>
          <w:cantSplit/>
        </w:trPr>
        <w:tc>
          <w:tcPr>
            <w:tcW w:type="dxa" w:w="23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Implementation report</w:t>
            </w:r>
          </w:p>
        </w:tc>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NL-MES-IREP-001, separate sequence item</w:t>
            </w:r>
          </w:p>
        </w:tc>
        <w:tc>
          <w:tcPr>
            <w:tcW w:type="dxa" w:w="4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Reports actual simulated execution, final document versions, departures, exceptions, unresolved items and readiness conclusion.</w:t>
            </w:r>
          </w:p>
        </w:tc>
      </w:tr>
      <w:tr>
        <w:trPr>
          <w:cantSplit/>
        </w:trPr>
        <w:tc>
          <w:tcPr>
            <w:tcW w:type="dxa" w:w="23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Final validation / release recommendation</w:t>
            </w:r>
          </w:p>
        </w:tc>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NL-MES-VSR-001</w:t>
            </w:r>
          </w:p>
        </w:tc>
        <w:tc>
          <w:tcPr>
            <w:tcW w:type="dxa" w:w="4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Uses the implementation report, traceability, risk acceptance and operational readiness to make the final simulated recommendation.</w:t>
            </w:r>
          </w:p>
        </w:tc>
      </w:tr>
    </w:tbl>
    <w:p>
      <w:pPr>
        <w:spacing w:after="0"/>
      </w:pPr>
    </w:p>
    <w:p>
      <w:pPr>
        <w:keepLines/>
        <w:spacing w:before="80" w:after="120" w:line="240" w:lineRule="auto"/>
        <w:ind w:left="120" w:right="120"/>
        <w:shd w:val="clear" w:fill="D9EAF7"/>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Baseline rule: </w:t>
      </w:r>
      <w:r>
        <w:rPr>
          <w:rFonts w:ascii="Calibri" w:hAnsi="Calibri" w:eastAsia="Calibri"/>
          <w:b w:val="0"/>
          <w:i w:val="0"/>
          <w:color w:val="243746"/>
          <w:sz w:val="18"/>
        </w:rPr>
        <w:t>No retrospective change to plan sections is permitted merely to match execution. Any departure is assessed prospectively where possible and reported transparently in NL-MES-IREP-001.</w:t>
      </w:r>
    </w:p>
    <w:p>
      <w:pPr>
        <w:spacing w:after="0"/>
      </w:pPr>
    </w:p>
    <w:p>
      <w:pPr>
        <w:pStyle w:val="Heading1"/>
        <w:keepNext/>
      </w:pPr>
      <w:r>
        <w:t>2 Source references and template selection</w:t>
      </w:r>
    </w:p>
    <w:p>
      <w:pPr>
        <w:keepLines/>
        <w:spacing w:after="120" w:line="264" w:lineRule="auto"/>
      </w:pPr>
      <w:r>
        <w:rPr>
          <w:rFonts w:ascii="Calibri" w:hAnsi="Calibri" w:eastAsia="Calibri"/>
          <w:b w:val="0"/>
          <w:i w:val="0"/>
          <w:sz w:val="22"/>
        </w:rPr>
        <w:t>The following supplied controlled sources and package baselines were reviewed. Source control information is stated only where visible in the retrieved copy. Issued, proposed-effective or training copies are used cautiously and remain subject to current-status confirmation before real use.</w:t>
      </w:r>
    </w:p>
    <w:tbl>
      <w:tblPr>
        <w:tblW w:type="dxa" w:w="9360"/>
        <w:jc w:val="center"/>
        <w:tblLayout w:type="fixed"/>
        <w:tblLook w:firstColumn="1" w:firstRow="1" w:lastColumn="0" w:lastRow="0" w:noHBand="0" w:noVBand="1" w:val="04A0"/>
        <w:tblInd w:w="120" w:type="dxa"/>
      </w:tblPr>
      <w:tblGrid>
        <w:gridCol w:w="600"/>
        <w:gridCol w:w="2450"/>
        <w:gridCol w:w="2500"/>
        <w:gridCol w:w="3810"/>
      </w:tblGrid>
      <w:tr>
        <w:trPr>
          <w:tblHeader w:val="true"/>
          <w:cantSplit/>
        </w:trPr>
        <w:tc>
          <w:tcPr>
            <w:tcW w:type="dxa" w:w="60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Ref.</w:t>
            </w:r>
          </w:p>
        </w:tc>
        <w:tc>
          <w:tcPr>
            <w:tcW w:type="dxa" w:w="24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Source</w:t>
            </w:r>
          </w:p>
        </w:tc>
        <w:tc>
          <w:tcPr>
            <w:tcW w:type="dxa" w:w="25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Visible control information</w:t>
            </w:r>
          </w:p>
        </w:tc>
        <w:tc>
          <w:tcPr>
            <w:tcW w:type="dxa" w:w="38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Use in this plan</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S-01</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Implementation Plan and Report Template</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Q0359350, Ver. 2.0, Approved</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Primary structure for purpose, scope, roles, assessments, lifecycle strategy, deliverables, supporting processes, training and report separation.</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S-02</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Manage IT systems including digital solutions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Q187219, Ver. 12.0, Effective 20 Aug 2025</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Risk-based lifecycle, implementation controls, verification, release, end-user training, documentation and reporting expectations.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S-03</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Science- and Risk-based Validation</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Q218515, Ver. 8.0, Effective 01 Jun 2026</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Validation strategy, activities, dependencies, deliverables, supplier reliance and approval before design/verification gates.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S-04</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Quality Requirements for the IT Process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Q0307516, Ver. 5.0, Effective 22 Dec 2025</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GxP IT lifecycle framework, critical aspects, risk-based validation, software categories and role expectations.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S-05</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Acceptance verification and release of IT systems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Q0715589, Ver. 1.0, Approved 02 Nov 2021</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Verification planning/execution, traceability, readiness, release prerequisites, unresolved issues and implementation reporting.</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S-06</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Ownership of IT systems and IT infrastructure</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Q187218, Ver. 6.0, Effective 01 Oct 2024</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Owner accountability, documented delegation and approval of implementation planning/reporting.</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S-07</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Manage documentation for IT solutions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Q0359339, Ver. 4.0, Approved 18 Nov 2024</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Template priority, review, approval, version control, storage and lifecycle maintenance.</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S-08</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software development lifecycle (SDLC)</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Q0707384, Ver. 7.0, Approved 18 Aug 2025</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High-level implementation planning, product/release activities, design review, development verification and traceability.</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S-09</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Manage IT infrastructure</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Q216301, Ver. 7.0, supplied copy Issued / Proposed Effective 01 Jul 2026</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Infrastructure lifecycle, qualification, supplier agreements and service responsibility split; status requires confirmation.</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S-10</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Manage Information Security in IT Solutions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Q187655, Ver. 3.0, Effective 02 Oct 2023</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Risk-based security assessment, architecture boundary, control allocation and supplier responsibilities.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S-11</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Manage data integrity in IT solutions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Q204010, Ver. 8.0, supplied copy Issued / Training Copy</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Data-flow risk, control implementation and traceability; current controlled applicability requires confirmation.</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S-12</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Backup and recovery of IT solutions</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Q0808604, Ver. 2.0, Approved 30 Aug 2024</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Initial implementation verification of backup/recovery and linkage to recovery/continuity plans.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S-13</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Checklist for handover of IT solution</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Q0359333, Ver. 2.0, Approved 27 Jun 2025</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Handover evidence for ownership, suppliers, documentation, support, backup/recovery and operational controls.</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S-14</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Master Lifecycle Generation Plan</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NL-MES-MLGP-001, Ver. 0.1, dummy package baseline</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Authoritative sequence, IDs, roles, registers, one-document workflow and quality gate.</w:t>
            </w:r>
          </w:p>
        </w:tc>
      </w:tr>
      <w:tr>
        <w:trPr>
          <w:cantSplit/>
        </w:trPr>
        <w:tc>
          <w:tcPr>
            <w:tcW w:type="dxa" w:w="6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S-15</w:t>
            </w:r>
          </w:p>
        </w:tc>
        <w:tc>
          <w:tcPr>
            <w:tcW w:type="dxa" w:w="2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System Overview and Description</w:t>
            </w:r>
          </w:p>
        </w:tc>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NL-MES-SYS-001, Ver. 0.1, dummy package baseline</w:t>
            </w:r>
          </w:p>
        </w:tc>
        <w:tc>
          <w:tcPr>
            <w:tcW w:type="dxa" w:w="38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Intended use, scope, boundaries, environments, components, interfaces, data and Verify register.</w:t>
            </w:r>
          </w:p>
        </w:tc>
      </w:tr>
    </w:tbl>
    <w:p>
      <w:pPr>
        <w:spacing w:after="0"/>
      </w:pPr>
    </w:p>
    <w:p>
      <w:pPr>
        <w:pStyle w:val="Heading2"/>
        <w:keepNext/>
      </w:pPr>
      <w:r>
        <w:t>2.1 Template selection rationale</w:t>
      </w:r>
    </w:p>
    <w:p>
      <w:pPr>
        <w:keepLines/>
        <w:spacing w:after="120" w:line="264" w:lineRule="auto"/>
      </w:pPr>
      <w:r>
        <w:rPr>
          <w:rFonts w:ascii="Calibri" w:hAnsi="Calibri" w:eastAsia="Calibri"/>
          <w:b w:val="0"/>
          <w:i w:val="0"/>
          <w:sz w:val="22"/>
        </w:rPr>
        <w:t>Q0359350 was selected because it is the exact accessible implementation planning/reporting template in the supplied folder. Its planning sections are used directly as the content framework. The package visual design follows the retained Novo Life lifecycle-document style to keep all generated files coherent.</w:t>
      </w:r>
    </w:p>
    <w:p>
      <w:pPr>
        <w:pStyle w:val="ListBullet"/>
        <w:keepLines/>
        <w:spacing w:after="100"/>
      </w:pPr>
      <w:r>
        <w:rPr>
          <w:rFonts w:ascii="Calibri" w:hAnsi="Calibri" w:eastAsia="Calibri"/>
          <w:b w:val="0"/>
          <w:i w:val="0"/>
          <w:sz w:val="22"/>
        </w:rPr>
        <w:t>The combined report sections from Q0359350 are not pre-completed in this plan; they are assigned to NL-MES-IREP-001.</w:t>
      </w:r>
    </w:p>
    <w:p>
      <w:pPr>
        <w:pStyle w:val="ListBullet"/>
        <w:keepLines/>
        <w:spacing w:after="100"/>
      </w:pPr>
      <w:r>
        <w:rPr>
          <w:rFonts w:ascii="Calibri" w:hAnsi="Calibri" w:eastAsia="Calibri"/>
          <w:b w:val="0"/>
          <w:i w:val="0"/>
          <w:sz w:val="22"/>
        </w:rPr>
        <w:t>Template examples tied to particular production repositories or tools are translated into technology-neutral fictional controls until the actual approved tool is confirmed.</w:t>
      </w:r>
    </w:p>
    <w:p>
      <w:pPr>
        <w:pStyle w:val="ListBullet"/>
        <w:keepLines/>
        <w:spacing w:after="100"/>
      </w:pPr>
      <w:r>
        <w:rPr>
          <w:rFonts w:ascii="Calibri" w:hAnsi="Calibri" w:eastAsia="Calibri"/>
          <w:b w:val="0"/>
          <w:i w:val="0"/>
          <w:sz w:val="22"/>
        </w:rPr>
        <w:t>Personal names, signatures, real IDs, real change numbers and real release statements in source documents are excluded from the dummy package.</w:t>
      </w:r>
    </w:p>
    <w:p>
      <w:pPr>
        <w:pStyle w:val="Heading1"/>
        <w:keepNext/>
      </w:pPr>
      <w:r>
        <w:t>3 Scope and project description</w:t>
      </w:r>
    </w:p>
    <w:p>
      <w:pPr>
        <w:pStyle w:val="Heading2"/>
        <w:keepNext/>
      </w:pPr>
      <w:r>
        <w:t>3.1 Project and system information</w:t>
      </w:r>
    </w:p>
    <w:tbl>
      <w:tblPr>
        <w:tblW w:type="dxa" w:w="9360"/>
        <w:jc w:val="center"/>
        <w:tblLayout w:type="fixed"/>
        <w:tblLook w:firstColumn="1" w:firstRow="1" w:lastColumn="0" w:lastRow="0" w:noHBand="0" w:noVBand="1" w:val="04A0"/>
        <w:tblInd w:w="120" w:type="dxa"/>
      </w:tblPr>
      <w:tblGrid>
        <w:gridCol w:w="2750"/>
        <w:gridCol w:w="6610"/>
      </w:tblGrid>
      <w:tr>
        <w:trPr>
          <w:tblHeader w:val="true"/>
          <w:cantSplit/>
        </w:trPr>
        <w:tc>
          <w:tcPr>
            <w:tcW w:type="dxa" w:w="27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6"/>
              </w:rPr>
              <w:t>Field</w:t>
            </w:r>
          </w:p>
        </w:tc>
        <w:tc>
          <w:tcPr>
            <w:tcW w:type="dxa" w:w="66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6"/>
              </w:rPr>
              <w:t>Planned basis</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Project</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Novo Life MES PAS-X New Implementation</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IT system / release</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MES PAS-X; exact modules and release Verify</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Implementation type</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New GxP-impacting implementation with ERP, LIMS, automation, historian/reporting and enabling-service integrations</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Business process</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Controlled execution and documentation of fictional pharmaceutical manufacturing operations</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Authorising change reference</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DUMMY-CHG-MES-001 - fictional planning placeholder only; applicability and use Verify</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Lifecycle scope</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Definition through handover and simulated release readiness; operational maintained-state documents follow later</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Target schedule</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Relative simulation schedule W01-W32; no real deployment date is asserted</w:t>
            </w:r>
          </w:p>
        </w:tc>
      </w:tr>
      <w:tr>
        <w:trPr>
          <w:cantSplit/>
        </w:trPr>
        <w:tc>
          <w:tcPr>
            <w:tcW w:type="dxa" w:w="275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6"/>
              </w:rPr>
              <w:t>Delivery approach</w:t>
            </w:r>
          </w:p>
        </w:tc>
        <w:tc>
          <w:tcPr>
            <w:tcW w:type="dxa" w:w="66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6"/>
              </w:rPr>
              <w:t>Risk-based CSV / CSA-aligned lifecycle with supplier evidence used only after assessment</w:t>
            </w:r>
          </w:p>
        </w:tc>
      </w:tr>
    </w:tbl>
    <w:p>
      <w:pPr>
        <w:spacing w:after="0"/>
      </w:pPr>
    </w:p>
    <w:p>
      <w:pPr>
        <w:pStyle w:val="Heading2"/>
        <w:keepNext/>
      </w:pPr>
      <w:r>
        <w:t>3.2 Business processes supported</w:t>
      </w:r>
    </w:p>
    <w:tbl>
      <w:tblPr>
        <w:tblW w:type="dxa" w:w="9360"/>
        <w:jc w:val="center"/>
        <w:tblLayout w:type="fixed"/>
        <w:tblLook w:firstColumn="1" w:firstRow="1" w:lastColumn="0" w:lastRow="0" w:noHBand="0" w:noVBand="1" w:val="04A0"/>
        <w:tblInd w:w="120" w:type="dxa"/>
      </w:tblPr>
      <w:tblGrid>
        <w:gridCol w:w="1450"/>
        <w:gridCol w:w="3000"/>
        <w:gridCol w:w="4910"/>
      </w:tblGrid>
      <w:tr>
        <w:trPr>
          <w:tblHeader w:val="true"/>
          <w:cantSplit/>
        </w:trPr>
        <w:tc>
          <w:tcPr>
            <w:tcW w:type="dxa" w:w="14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Process ID</w:t>
            </w:r>
          </w:p>
        </w:tc>
        <w:tc>
          <w:tcPr>
            <w:tcW w:type="dxa" w:w="30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Process</w:t>
            </w:r>
          </w:p>
        </w:tc>
        <w:tc>
          <w:tcPr>
            <w:tcW w:type="dxa" w:w="49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Implementation relevance</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Production-order preparation and release to MES</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ERP master/order readiness, authorised transfer and reconciliation.</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BPR-MES-002</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Master batch record / recipe configuration and approval</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Controlled design, configuration, review, migration/promotion and effective-state management.</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Electronic batch execution</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Guided steps, prerequisites, data capture, calculations, materials/equipment context and exceptions.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BPR-MES-004</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Sampling and laboratory result interaction</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LIMS identifiers, status mapping, result use, error handling and reconciliation.</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BPR-MES-005</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Electronic review and approval</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Role-based review, electronic signatures, audit information and batch-record completeness.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Manufacturing completion and enterprise reporting</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Consumption/yield/status transfer, historian/reporting, reconciliation and retained records.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BPR-MES-007</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System administration and maintained state</w:t>
            </w:r>
          </w:p>
        </w:tc>
        <w:tc>
          <w:tcPr>
            <w:tcW w:type="dxa" w:w="49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Access, configuration, monitoring, backup/recovery, incidents, changes, supplier and periodic review.</w:t>
            </w:r>
          </w:p>
        </w:tc>
      </w:tr>
    </w:tbl>
    <w:p>
      <w:pPr>
        <w:spacing w:after="0"/>
      </w:pPr>
    </w:p>
    <w:p>
      <w:pPr>
        <w:pStyle w:val="Heading2"/>
        <w:keepNext/>
      </w:pPr>
      <w:r>
        <w:t>3.3 In scope</w:t>
      </w:r>
    </w:p>
    <w:p>
      <w:pPr>
        <w:pStyle w:val="ListBullet"/>
        <w:keepLines/>
        <w:spacing w:after="100"/>
      </w:pPr>
      <w:r>
        <w:rPr>
          <w:rFonts w:ascii="Calibri" w:hAnsi="Calibri" w:eastAsia="Calibri"/>
          <w:b w:val="0"/>
          <w:i w:val="0"/>
          <w:sz w:val="22"/>
        </w:rPr>
        <w:t>Requirements, system/requirement risk assessment, supplier assessment, functional/integration/design/configuration specifications and data-integrity assessment.</w:t>
      </w:r>
    </w:p>
    <w:p>
      <w:pPr>
        <w:pStyle w:val="ListBullet"/>
        <w:keepLines/>
        <w:spacing w:after="100"/>
      </w:pPr>
      <w:r>
        <w:rPr>
          <w:rFonts w:ascii="Calibri" w:hAnsi="Calibri" w:eastAsia="Calibri"/>
          <w:b w:val="0"/>
          <w:i w:val="0"/>
          <w:sz w:val="22"/>
        </w:rPr>
        <w:t>Environment provisioning, platform/application installation, controlled PAS-X configuration, interface setup, identity/time/monitoring/backup dependencies and baseline promotion.</w:t>
      </w:r>
    </w:p>
    <w:p>
      <w:pPr>
        <w:pStyle w:val="ListBullet"/>
        <w:keepLines/>
        <w:spacing w:after="100"/>
      </w:pPr>
      <w:r>
        <w:rPr>
          <w:rFonts w:ascii="Calibri" w:hAnsi="Calibri" w:eastAsia="Calibri"/>
          <w:b w:val="0"/>
          <w:i w:val="0"/>
          <w:sz w:val="22"/>
        </w:rPr>
        <w:t>Design/configuration review, supplier/development verification, installation qualification, integration/security/recovery/user acceptance verification as later scaled by risk.</w:t>
      </w:r>
    </w:p>
    <w:p>
      <w:pPr>
        <w:pStyle w:val="ListBullet"/>
        <w:keepLines/>
        <w:spacing w:after="100"/>
      </w:pPr>
      <w:r>
        <w:rPr>
          <w:rFonts w:ascii="Calibri" w:hAnsi="Calibri" w:eastAsia="Calibri"/>
          <w:b w:val="0"/>
          <w:i w:val="0"/>
          <w:sz w:val="22"/>
        </w:rPr>
        <w:t>Defect and validation-deviation control, traceability, implementation reporting, operational procedures/guides, SLA, training readiness, handover and final validation/release recommendation.</w:t>
      </w:r>
    </w:p>
    <w:p>
      <w:pPr>
        <w:pStyle w:val="Heading2"/>
        <w:keepNext/>
      </w:pPr>
      <w:r>
        <w:t>3.4 Out of scope and boundary</w:t>
      </w:r>
    </w:p>
    <w:p>
      <w:pPr>
        <w:pStyle w:val="ListBullet"/>
        <w:keepLines/>
        <w:spacing w:after="100"/>
      </w:pPr>
      <w:r>
        <w:rPr>
          <w:rFonts w:ascii="Calibri" w:hAnsi="Calibri" w:eastAsia="Calibri"/>
          <w:b w:val="0"/>
          <w:i w:val="0"/>
          <w:sz w:val="22"/>
        </w:rPr>
        <w:t>Internal validation or qualification of ERP, LIMS, PLC/SCADA/equipment, historian and enterprise services beyond the defined MES-facing controls and leveraged evidence.</w:t>
      </w:r>
    </w:p>
    <w:p>
      <w:pPr>
        <w:pStyle w:val="ListBullet"/>
        <w:keepLines/>
        <w:spacing w:after="100"/>
      </w:pPr>
      <w:r>
        <w:rPr>
          <w:rFonts w:ascii="Calibri" w:hAnsi="Calibri" w:eastAsia="Calibri"/>
          <w:b w:val="0"/>
          <w:i w:val="0"/>
          <w:sz w:val="22"/>
        </w:rPr>
        <w:t>Manufacturing process validation and final product disposition decisions, which remain governed by their applicable business and quality processes.</w:t>
      </w:r>
    </w:p>
    <w:p>
      <w:pPr>
        <w:pStyle w:val="ListBullet"/>
        <w:keepLines/>
        <w:spacing w:after="100"/>
      </w:pPr>
      <w:r>
        <w:rPr>
          <w:rFonts w:ascii="Calibri" w:hAnsi="Calibri" w:eastAsia="Calibri"/>
          <w:b w:val="0"/>
          <w:i w:val="0"/>
          <w:sz w:val="22"/>
        </w:rPr>
        <w:t>Execution results or production release conclusions; these are intentionally excluded from this prospective plan.</w:t>
      </w:r>
    </w:p>
    <w:p>
      <w:pPr>
        <w:pStyle w:val="ListBullet"/>
        <w:keepLines/>
        <w:spacing w:after="100"/>
      </w:pPr>
      <w:r>
        <w:rPr>
          <w:rFonts w:ascii="Calibri" w:hAnsi="Calibri" w:eastAsia="Calibri"/>
          <w:b w:val="0"/>
          <w:i w:val="0"/>
          <w:sz w:val="22"/>
        </w:rPr>
        <w:t>Real Novo Nordisk systems, employees, repositories, signatures, IDs, production data or regulated records.</w:t>
      </w:r>
    </w:p>
    <w:p>
      <w:pPr>
        <w:pStyle w:val="Heading1"/>
        <w:keepNext/>
      </w:pPr>
      <w:r>
        <w:t>4 Project organisation and responsibilities</w:t>
      </w:r>
    </w:p>
    <w:p>
      <w:pPr>
        <w:pStyle w:val="Heading2"/>
        <w:keepNext/>
      </w:pPr>
      <w:r>
        <w:t>4.1 Organisation model</w:t>
      </w:r>
    </w:p>
    <w:p>
      <w:pPr>
        <w:keepLines/>
        <w:spacing w:before="80" w:after="120" w:line="240" w:lineRule="auto"/>
        <w:ind w:left="120" w:right="120"/>
        <w:shd w:val="clear" w:fill="D9EAF7"/>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Project structure: </w:t>
      </w:r>
      <w:r>
        <w:rPr>
          <w:rFonts w:ascii="Calibri" w:hAnsi="Calibri" w:eastAsia="Calibri"/>
          <w:b w:val="0"/>
          <w:i w:val="0"/>
          <w:color w:val="243746"/>
          <w:sz w:val="18"/>
        </w:rPr>
        <w:t>Business Process Owner / IT Solution Owner / Quality Assurance provide accountable oversight. The IT Solution / Project Manager coordinates functional, technical/integration, data-integrity/security, supplier, verification, training and operations workstreams. Role labels are fictional and do not identify real people.</w:t>
      </w:r>
    </w:p>
    <w:p>
      <w:pPr>
        <w:spacing w:after="0"/>
      </w:pPr>
    </w:p>
    <w:p>
      <w:pPr>
        <w:pStyle w:val="Heading2"/>
        <w:keepNext/>
      </w:pPr>
      <w:r>
        <w:t>4.2 Responsibility allocation</w:t>
      </w:r>
    </w:p>
    <w:tbl>
      <w:tblPr>
        <w:tblW w:type="dxa" w:w="9360"/>
        <w:jc w:val="center"/>
        <w:tblLayout w:type="fixed"/>
        <w:tblLook w:firstColumn="1" w:firstRow="1" w:lastColumn="0" w:lastRow="0" w:noHBand="0" w:noVBand="1" w:val="04A0"/>
        <w:tblInd w:w="120" w:type="dxa"/>
      </w:tblPr>
      <w:tblGrid>
        <w:gridCol w:w="2600"/>
        <w:gridCol w:w="3900"/>
        <w:gridCol w:w="2860"/>
      </w:tblGrid>
      <w:tr>
        <w:trPr>
          <w:tblHeader w:val="true"/>
          <w:cantSplit/>
        </w:trPr>
        <w:tc>
          <w:tcPr>
            <w:tcW w:type="dxa" w:w="26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Fictional role</w:t>
            </w:r>
          </w:p>
        </w:tc>
        <w:tc>
          <w:tcPr>
            <w:tcW w:type="dxa" w:w="39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Accountability in this plan</w:t>
            </w:r>
          </w:p>
        </w:tc>
        <w:tc>
          <w:tcPr>
            <w:tcW w:type="dxa" w:w="28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Primary evidence / decision</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Business Process Owner</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Own intended use, process requirements, operational priorities and business acceptance.</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Scope, URS, UAT, training/continuity readiness and release recommendation.</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IT Solution Owner</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Ultimately accountable for compliance, lifecycle control, resources, availability, data security and implementation-plan approval.</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Plan, risk acceptance, supplier reliance, release/handover decisions and implementation report.</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IT Solution / Project Manager</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Coordinate schedule, dependencies, deliverables, review, supplier, environments, deployment and reporting.</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This plan, status/risk/action records, gate packages and NL-MES-IREP-001.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Validation Lead</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Define risk-based lifecycle/verification strategy and maintain requirement-risk-test-report traceability.</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ITRRA, verification scope, exception impact, traceability and VSR input.</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Quality Assurance</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Provide independent GxP oversight and approve required decision points with focus on critical aspects.</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Risk/design/verification/deviation/release oversight; simulated approval only.</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MES Functional SME</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Define PAS-X process functions, configuration intent, business rules and functional evidence.</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URS, FS, CS, configuration review, UAT and guides.</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Technical / Integration Lead</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Own architecture, environments, installation, interfaces, technical baselines and deployment/rollback design.</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DS, IS, infrastructure records, IQ, interface tests and cutover package.</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Data Integrity / Security SME</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Assess data flows, records, access, signatures, audit trails, security controls and residual risk.</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DIA, ITRA/ITRRA inputs, security tests, role/access/audit control evidence.</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Test Manager / Executor</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Plan and execute controlled verification with attributable evidence and independent review where required.</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Protocols/test cases, test records, defect/deviation logs, reports and traceability updates.</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Supplier / Service Provider</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Provide agreed product, design, configuration, installation, testing and service evidence under assessed QMS.</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Supplier deliverables and support; no final GxP accountability.</w:t>
            </w:r>
          </w:p>
        </w:tc>
      </w:tr>
      <w:tr>
        <w:trPr>
          <w:cantSplit/>
        </w:trPr>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Training Coordinator / Operations</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Plan role-based qualification, operational adoption, support readiness and controlled handover.</w:t>
            </w:r>
          </w:p>
        </w:tc>
        <w:tc>
          <w:tcPr>
            <w:tcW w:type="dxa" w:w="2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Training matrix/evidence, SOP deployment, support model and handover checklist.</w:t>
            </w:r>
          </w:p>
        </w:tc>
      </w:tr>
    </w:tbl>
    <w:p>
      <w:pPr>
        <w:spacing w:after="0"/>
      </w:pPr>
    </w:p>
    <w:p>
      <w:pPr>
        <w:pStyle w:val="Heading2"/>
        <w:keepNext/>
      </w:pPr>
      <w:r>
        <w:t>4.3 Delegation and approval principles</w:t>
      </w:r>
    </w:p>
    <w:p>
      <w:pPr>
        <w:pStyle w:val="ListBullet"/>
        <w:keepLines/>
        <w:spacing w:after="100"/>
      </w:pPr>
      <w:r>
        <w:rPr>
          <w:rFonts w:ascii="Calibri" w:hAnsi="Calibri" w:eastAsia="Calibri"/>
          <w:b w:val="0"/>
          <w:i w:val="0"/>
          <w:sz w:val="22"/>
        </w:rPr>
        <w:t>Implementation planning/reporting approval may be delegated as permitted by the applicable controlled procedure, but accountability remains with the fictional IT Solution Owner.</w:t>
      </w:r>
    </w:p>
    <w:p>
      <w:pPr>
        <w:pStyle w:val="ListBullet"/>
        <w:keepLines/>
        <w:spacing w:after="100"/>
      </w:pPr>
      <w:r>
        <w:rPr>
          <w:rFonts w:ascii="Calibri" w:hAnsi="Calibri" w:eastAsia="Calibri"/>
          <w:b w:val="0"/>
          <w:i w:val="0"/>
          <w:sz w:val="22"/>
        </w:rPr>
        <w:t>Any delegation must be documented; supplier responsibility splits must be anchored in a controlled agreement before reliance on supplier activities or evidence.</w:t>
      </w:r>
    </w:p>
    <w:p>
      <w:pPr>
        <w:pStyle w:val="ListBullet"/>
        <w:keepLines/>
        <w:spacing w:after="100"/>
      </w:pPr>
      <w:r>
        <w:rPr>
          <w:rFonts w:ascii="Calibri" w:hAnsi="Calibri" w:eastAsia="Calibri"/>
          <w:b w:val="0"/>
          <w:i w:val="0"/>
          <w:sz w:val="22"/>
        </w:rPr>
        <w:t>A test executor does not independently approve their own evidence when independent review is required by risk, procedure or protocol.</w:t>
      </w:r>
    </w:p>
    <w:p>
      <w:pPr>
        <w:pStyle w:val="ListBullet"/>
        <w:keepLines/>
        <w:spacing w:after="100"/>
      </w:pPr>
      <w:r>
        <w:rPr>
          <w:rFonts w:ascii="Calibri" w:hAnsi="Calibri" w:eastAsia="Calibri"/>
          <w:b w:val="0"/>
          <w:i w:val="0"/>
          <w:sz w:val="22"/>
        </w:rPr>
        <w:t>All approvals in this package are simulated role decisions with 'Not applicable - simulated' signature evidence.</w:t>
      </w:r>
    </w:p>
    <w:p>
      <w:pPr>
        <w:pStyle w:val="Heading1"/>
        <w:keepNext/>
      </w:pPr>
      <w:r>
        <w:t>5 System landscape and implementation baseline</w:t>
      </w:r>
    </w:p>
    <w:p>
      <w:pPr>
        <w:pStyle w:val="Heading2"/>
        <w:keepNext/>
      </w:pPr>
      <w:r>
        <w:t>5.1 Landscape baseline</w:t>
      </w:r>
    </w:p>
    <w:p>
      <w:pPr>
        <w:keepLines/>
        <w:spacing w:after="120" w:line="264" w:lineRule="auto"/>
      </w:pPr>
      <w:r>
        <w:rPr>
          <w:rFonts w:ascii="Calibri" w:hAnsi="Calibri" w:eastAsia="Calibri"/>
          <w:b w:val="0"/>
          <w:i w:val="0"/>
          <w:sz w:val="22"/>
        </w:rPr>
        <w:t>NL-MES-SYS-001 defines the current approved simulation baseline. MES PAS-X is planned as the central execution and electronic-record application between enterprise planning/laboratory systems and the automation/equipment layer, supported by identity, time, backup, monitoring and service-management capabilities. Exact physical deployment and product releases remain unresolved.</w:t>
      </w:r>
    </w:p>
    <w:p>
      <w:pPr>
        <w:keepLines/>
        <w:spacing w:before="80" w:after="120" w:line="240" w:lineRule="auto"/>
        <w:ind w:left="120" w:right="120"/>
        <w:shd w:val="clear" w:fill="D9EAF7"/>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Conceptual implementation context: </w:t>
      </w:r>
      <w:r>
        <w:rPr>
          <w:rFonts w:ascii="Calibri" w:hAnsi="Calibri" w:eastAsia="Calibri"/>
          <w:b w:val="0"/>
          <w:i w:val="0"/>
          <w:color w:val="243746"/>
          <w:sz w:val="18"/>
        </w:rPr>
        <w:t>ERP / LIMS / automation / historian-reporting ↔ controlled integration services ↔ PAS-X application services ↔ PAS-X data store; identity, time, backup, monitoring and service management support applicable layers.</w:t>
      </w:r>
    </w:p>
    <w:p>
      <w:pPr>
        <w:spacing w:after="0"/>
      </w:pPr>
    </w:p>
    <w:p>
      <w:pPr>
        <w:pStyle w:val="Heading2"/>
        <w:keepNext/>
      </w:pPr>
      <w:r>
        <w:t>5.2 Components and implementation ownership</w:t>
      </w:r>
    </w:p>
    <w:tbl>
      <w:tblPr>
        <w:tblW w:type="dxa" w:w="9360"/>
        <w:jc w:val="center"/>
        <w:tblLayout w:type="fixed"/>
        <w:tblLook w:firstColumn="1" w:firstRow="1" w:lastColumn="0" w:lastRow="0" w:noHBand="0" w:noVBand="1" w:val="04A0"/>
        <w:tblInd w:w="120" w:type="dxa"/>
      </w:tblPr>
      <w:tblGrid>
        <w:gridCol w:w="2050"/>
        <w:gridCol w:w="3750"/>
        <w:gridCol w:w="2200"/>
        <w:gridCol w:w="1360"/>
      </w:tblGrid>
      <w:tr>
        <w:trPr>
          <w:tblHeader w:val="true"/>
          <w:cantSplit/>
        </w:trPr>
        <w:tc>
          <w:tcPr>
            <w:tcW w:type="dxa" w:w="20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Component / service</w:t>
            </w:r>
          </w:p>
        </w:tc>
        <w:tc>
          <w:tcPr>
            <w:tcW w:type="dxa" w:w="37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Implementation activity</w:t>
            </w:r>
          </w:p>
        </w:tc>
        <w:tc>
          <w:tcPr>
            <w:tcW w:type="dxa" w:w="22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Planned evidence owner</w:t>
            </w:r>
          </w:p>
        </w:tc>
        <w:tc>
          <w:tcPr>
            <w:tcW w:type="dxa" w:w="13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Status</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PAS-X application services</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Install/configure approved release and modules; establish functional/configuration baseline.</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MES Functional SME / Supplier</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Release/modules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MES database service</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Provision/harden/configure database, access, storage, backup and monitoring.</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Technical Lead / Infrastructure Provider</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Technology/topology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Integration services</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Configure endpoints, credentials, mappings, queues/APIs, monitoring, replay and reconciliation.</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Integration Lead / Supplier</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Platform/protocols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Shop-floor clients</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Build/harden/configure supported endpoints and peripherals at approved locations.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Technical Lead / Operations</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Device list/locations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Identity and privileged access</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Configure authentication/attributes, role provisioning, service accounts and privileged controls.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Security SME / Service Owner</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SSO/MFA/workflow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Authoritative time</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Configure time source, zone/DST handling and drift monitoring across components.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Technical Lead / Service Owner</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Source/tolerance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Backup and monitoring</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Define scope, schedules, retention, alerts, restore and evidence responsibilities.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Infrastructure / Operations</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Service/RTO/RPO Verify</w:t>
            </w:r>
          </w:p>
        </w:tc>
      </w:tr>
      <w:tr>
        <w:trPr>
          <w:cantSplit/>
        </w:trPr>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Connected systems</w:t>
            </w:r>
          </w:p>
        </w:tc>
        <w:tc>
          <w:tcPr>
            <w:tcW w:type="dxa" w:w="3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Establish MES-facing configurations, interface owners, test data and readiness evidence.</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Interface Owners</w:t>
            </w:r>
          </w:p>
        </w:tc>
        <w:tc>
          <w:tcPr>
            <w:tcW w:type="dxa" w:w="1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System/version/owner Verify</w:t>
            </w:r>
          </w:p>
        </w:tc>
      </w:tr>
    </w:tbl>
    <w:p>
      <w:pPr>
        <w:spacing w:after="0"/>
      </w:pPr>
    </w:p>
    <w:p>
      <w:pPr>
        <w:pStyle w:val="Heading2"/>
        <w:keepNext/>
      </w:pPr>
      <w:r>
        <w:t>5.3 Configuration baseline rule</w:t>
      </w:r>
    </w:p>
    <w:p>
      <w:pPr>
        <w:keepLines/>
        <w:spacing w:after="120" w:line="264" w:lineRule="auto"/>
      </w:pPr>
      <w:r>
        <w:rPr>
          <w:rFonts w:ascii="Calibri" w:hAnsi="Calibri" w:eastAsia="Calibri"/>
          <w:b w:val="0"/>
          <w:i w:val="0"/>
          <w:sz w:val="22"/>
        </w:rPr>
        <w:t>Each environment must have a uniquely identifiable, approved baseline covering application release, infrastructure configuration, PAS-X configuration, interface mappings, security roles, service accounts, certificates, time settings and supporting services. Promotion between environments must be reproducible, reviewed and traceable to an approved change/package; undocumented manual changes are not accepted.</w:t>
      </w:r>
    </w:p>
    <w:p>
      <w:pPr>
        <w:pStyle w:val="Heading1"/>
        <w:keepNext/>
      </w:pPr>
      <w:r>
        <w:t>6 System-related assessments and risk-based scaling</w:t>
      </w:r>
    </w:p>
    <w:p>
      <w:pPr>
        <w:pStyle w:val="Heading2"/>
        <w:keepNext/>
      </w:pPr>
      <w:r>
        <w:t>6.1 Required assessments</w:t>
      </w:r>
    </w:p>
    <w:tbl>
      <w:tblPr>
        <w:tblW w:type="dxa" w:w="9360"/>
        <w:jc w:val="center"/>
        <w:tblLayout w:type="fixed"/>
        <w:tblLook w:firstColumn="1" w:firstRow="1" w:lastColumn="0" w:lastRow="0" w:noHBand="0" w:noVBand="1" w:val="04A0"/>
        <w:tblInd w:w="120" w:type="dxa"/>
      </w:tblPr>
      <w:tblGrid>
        <w:gridCol w:w="2200"/>
        <w:gridCol w:w="4400"/>
        <w:gridCol w:w="2760"/>
      </w:tblGrid>
      <w:tr>
        <w:trPr>
          <w:tblHeader w:val="true"/>
          <w:cantSplit/>
        </w:trPr>
        <w:tc>
          <w:tcPr>
            <w:tcW w:type="dxa" w:w="22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Assessment</w:t>
            </w:r>
          </w:p>
        </w:tc>
        <w:tc>
          <w:tcPr>
            <w:tcW w:type="dxa" w:w="44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Purpose / planned output</w:t>
            </w:r>
          </w:p>
        </w:tc>
        <w:tc>
          <w:tcPr>
            <w:tcW w:type="dxa" w:w="27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Timing / gate dependency</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IT Risk Assessment (ITRA / IRM)</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Classify business impact and identify quality, data-integrity, security, continuity, supplier and personal-data risks/controls.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Initiated after system definition; approved before design/control baseline.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IT Requirement Risk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Assess later approved URS entries and determine verification rigour and control evidence.</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After URS baseline; before verification planning.</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Supplier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Evaluate supplier capability/QMS, product maturity, service model and permissible reliance on supplier evidence.</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Before contract/evidence reliance and final design strategy.</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Software category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Characterise application, configuration, custom components and infrastructure software to scale design/development evidence.</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Preliminary in plan; final with ITRA/design baseline.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Data Integrity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Assess critical records/data flows, signatures, audit trails, retention, access and reconstruction controls.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Before final design review and verification scope closure.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Information security / privacy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Classify information, identify security/privacy risks, allocate controls and supplier/shared-service responsibility.</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Before environment connection and production deployment.</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Verification scope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Select risk-based installation, interface, security, recovery and user acceptance activities and evidence depth.</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After URS/ITRRA/design; approved before test execution.</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4"/>
              </w:rPr>
              <w:t>Business continuity / recovery assessment</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Set downtime, RTO/RPO, fallback, backup/recovery and resumption priorities.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Before detailed rollback/recovery plans and release.</w:t>
            </w:r>
          </w:p>
        </w:tc>
      </w:tr>
    </w:tbl>
    <w:p>
      <w:pPr>
        <w:spacing w:after="0"/>
      </w:pPr>
    </w:p>
    <w:p>
      <w:pPr>
        <w:pStyle w:val="Heading2"/>
        <w:keepNext/>
      </w:pPr>
      <w:r>
        <w:t>6.2 Business process impact working conclusion</w:t>
      </w:r>
    </w:p>
    <w:tbl>
      <w:tblPr>
        <w:tblW w:type="dxa" w:w="9360"/>
        <w:jc w:val="center"/>
        <w:tblLayout w:type="fixed"/>
        <w:tblLook w:firstColumn="1" w:firstRow="1" w:lastColumn="0" w:lastRow="0" w:noHBand="0" w:noVBand="1" w:val="04A0"/>
        <w:tblInd w:w="120" w:type="dxa"/>
      </w:tblPr>
      <w:tblGrid>
        <w:gridCol w:w="2200"/>
        <w:gridCol w:w="1800"/>
        <w:gridCol w:w="5360"/>
      </w:tblGrid>
      <w:tr>
        <w:trPr>
          <w:tblHeader w:val="true"/>
          <w:cantSplit/>
        </w:trPr>
        <w:tc>
          <w:tcPr>
            <w:tcW w:type="dxa" w:w="22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Impact dimension</w:t>
            </w:r>
          </w:p>
        </w:tc>
        <w:tc>
          <w:tcPr>
            <w:tcW w:type="dxa" w:w="180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Working conclusion</w:t>
            </w:r>
          </w:p>
        </w:tc>
        <w:tc>
          <w:tcPr>
            <w:tcW w:type="dxa" w:w="53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Rationale / required confirmation</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GxP / healthcare</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Yes</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Execution records may affect product quality, patient safety and documentation thereof; formal domain confirmation remains in ITRA.</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Financial</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Verify</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Financial reporting impact has not been assessed; ERP consumption/yield data may have downstream relevance.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Personal data</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Potential</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User identity, access, signature and audit metadata may be personal data; complete formal assessment.</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Confidentiality</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Yes - working</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Manufacturing instructions, records, user/security information and supplier details require controlled access.</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Integrity</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Yes - critical</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Complete and accurate execution records, approvals, interfaces and configuration are essential.</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Availability</w:t>
            </w:r>
          </w:p>
        </w:tc>
        <w:tc>
          <w:tcPr>
            <w:tcW w:type="dxa" w:w="18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Yes - critical</w:t>
            </w:r>
          </w:p>
        </w:tc>
        <w:tc>
          <w:tcPr>
            <w:tcW w:type="dxa" w:w="5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System unavailability can interrupt manufacturing execution and record completion; exact objectives Verify.</w:t>
            </w:r>
          </w:p>
        </w:tc>
      </w:tr>
    </w:tbl>
    <w:p>
      <w:pPr>
        <w:spacing w:after="0"/>
      </w:pPr>
    </w:p>
    <w:p>
      <w:pPr>
        <w:pStyle w:val="Heading2"/>
        <w:keepNext/>
      </w:pPr>
      <w:r>
        <w:t>6.3 Preliminary software characterisation</w:t>
      </w:r>
    </w:p>
    <w:p>
      <w:pPr>
        <w:keepLines/>
        <w:spacing w:after="120" w:line="264" w:lineRule="auto"/>
      </w:pPr>
      <w:r>
        <w:rPr>
          <w:rFonts w:ascii="Calibri" w:hAnsi="Calibri" w:eastAsia="Calibri"/>
          <w:b w:val="0"/>
          <w:i w:val="0"/>
          <w:sz w:val="22"/>
        </w:rPr>
        <w:t>The categories below are planning assumptions only. Final classification must consider actual components, use, supplier evidence, customisation and risk. The conclusion is documented in the approved ITRA/software-category assessment.</w:t>
      </w:r>
    </w:p>
    <w:tbl>
      <w:tblPr>
        <w:tblW w:type="dxa" w:w="9360"/>
        <w:jc w:val="center"/>
        <w:tblLayout w:type="fixed"/>
        <w:tblLook w:firstColumn="1" w:firstRow="1" w:lastColumn="0" w:lastRow="0" w:noHBand="0" w:noVBand="1" w:val="04A0"/>
        <w:tblInd w:w="120" w:type="dxa"/>
      </w:tblPr>
      <w:tblGrid>
        <w:gridCol w:w="2900"/>
        <w:gridCol w:w="1950"/>
        <w:gridCol w:w="4510"/>
      </w:tblGrid>
      <w:tr>
        <w:trPr>
          <w:tblHeader w:val="true"/>
          <w:cantSplit/>
        </w:trPr>
        <w:tc>
          <w:tcPr>
            <w:tcW w:type="dxa" w:w="29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Component type</w:t>
            </w:r>
          </w:p>
        </w:tc>
        <w:tc>
          <w:tcPr>
            <w:tcW w:type="dxa" w:w="19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Working category</w:t>
            </w:r>
          </w:p>
        </w:tc>
        <w:tc>
          <w:tcPr>
            <w:tcW w:type="dxa" w:w="45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Implementation consequence</w:t>
            </w:r>
          </w:p>
        </w:tc>
      </w:tr>
      <w:tr>
        <w:trPr>
          <w:cantSplit/>
        </w:trPr>
        <w:tc>
          <w:tcPr>
            <w:tcW w:type="dxa" w:w="2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Configured PAS-X application</w:t>
            </w:r>
          </w:p>
        </w:tc>
        <w:tc>
          <w:tcPr>
            <w:tcW w:type="dxa" w:w="19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Category 4 - working</w:t>
            </w:r>
          </w:p>
        </w:tc>
        <w:tc>
          <w:tcPr>
            <w:tcW w:type="dxa" w:w="45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Focus design/verification on configured workflows, roles, interfaces, records and critical aspects.</w:t>
            </w:r>
          </w:p>
        </w:tc>
      </w:tr>
      <w:tr>
        <w:trPr>
          <w:cantSplit/>
        </w:trPr>
        <w:tc>
          <w:tcPr>
            <w:tcW w:type="dxa" w:w="2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Bespoke code, scripts or custom extensions</w:t>
            </w:r>
          </w:p>
        </w:tc>
        <w:tc>
          <w:tcPr>
            <w:tcW w:type="dxa" w:w="19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Category 5 if present</w:t>
            </w:r>
          </w:p>
        </w:tc>
        <w:tc>
          <w:tcPr>
            <w:tcW w:type="dxa" w:w="45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Require defined SDLC, code/design review, unit/integration testing and traceability; current scope Verify.</w:t>
            </w:r>
          </w:p>
        </w:tc>
      </w:tr>
      <w:tr>
        <w:trPr>
          <w:cantSplit/>
        </w:trPr>
        <w:tc>
          <w:tcPr>
            <w:tcW w:type="dxa" w:w="2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Standard non-configured commercial component</w:t>
            </w:r>
          </w:p>
        </w:tc>
        <w:tc>
          <w:tcPr>
            <w:tcW w:type="dxa" w:w="19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Category 3 where applicable</w:t>
            </w:r>
          </w:p>
        </w:tc>
        <w:tc>
          <w:tcPr>
            <w:tcW w:type="dxa" w:w="45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Confirm intended-use suitability, installation, supplier support and risk-relevant functions.</w:t>
            </w:r>
          </w:p>
        </w:tc>
      </w:tr>
      <w:tr>
        <w:trPr>
          <w:cantSplit/>
        </w:trPr>
        <w:tc>
          <w:tcPr>
            <w:tcW w:type="dxa" w:w="2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OS, database, middleware and infrastructure tools</w:t>
            </w:r>
          </w:p>
        </w:tc>
        <w:tc>
          <w:tcPr>
            <w:tcW w:type="dxa" w:w="19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Category 1 / infrastructure</w:t>
            </w:r>
          </w:p>
        </w:tc>
        <w:tc>
          <w:tcPr>
            <w:tcW w:type="dxa" w:w="45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 approved standards/qualified services, configuration baselines and installation evidence.</w:t>
            </w:r>
          </w:p>
        </w:tc>
      </w:tr>
    </w:tbl>
    <w:p>
      <w:pPr>
        <w:spacing w:after="0"/>
      </w:pPr>
    </w:p>
    <w:p>
      <w:pPr>
        <w:pStyle w:val="Heading2"/>
        <w:keepNext/>
      </w:pPr>
      <w:r>
        <w:t>6.4 Critical-aspect themes</w:t>
      </w:r>
    </w:p>
    <w:p>
      <w:pPr>
        <w:pStyle w:val="ListBullet"/>
        <w:keepLines/>
        <w:spacing w:after="100"/>
      </w:pPr>
      <w:r>
        <w:rPr>
          <w:rFonts w:ascii="Calibri" w:hAnsi="Calibri" w:eastAsia="Calibri"/>
          <w:b w:val="0"/>
          <w:i w:val="0"/>
          <w:sz w:val="22"/>
        </w:rPr>
        <w:t>Correct approved MBR/recipe/workflow selection and execution sequence.</w:t>
      </w:r>
    </w:p>
    <w:p>
      <w:pPr>
        <w:pStyle w:val="ListBullet"/>
        <w:keepLines/>
        <w:spacing w:after="100"/>
      </w:pPr>
      <w:r>
        <w:rPr>
          <w:rFonts w:ascii="Calibri" w:hAnsi="Calibri" w:eastAsia="Calibri"/>
          <w:b w:val="0"/>
          <w:i w:val="0"/>
          <w:sz w:val="22"/>
        </w:rPr>
        <w:t>Attributable, contemporaneous and complete electronic batch data, calculations, events, exceptions and approvals.</w:t>
      </w:r>
    </w:p>
    <w:p>
      <w:pPr>
        <w:pStyle w:val="ListBullet"/>
        <w:keepLines/>
        <w:spacing w:after="100"/>
      </w:pPr>
      <w:r>
        <w:rPr>
          <w:rFonts w:ascii="Calibri" w:hAnsi="Calibri" w:eastAsia="Calibri"/>
          <w:b w:val="0"/>
          <w:i w:val="0"/>
          <w:sz w:val="22"/>
        </w:rPr>
        <w:t>Electronic-signature identity, meaning, time and record linkage; risk-based audit-trail coverage and reviewability.</w:t>
      </w:r>
    </w:p>
    <w:p>
      <w:pPr>
        <w:pStyle w:val="ListBullet"/>
        <w:keepLines/>
        <w:spacing w:after="100"/>
      </w:pPr>
      <w:r>
        <w:rPr>
          <w:rFonts w:ascii="Calibri" w:hAnsi="Calibri" w:eastAsia="Calibri"/>
          <w:b w:val="0"/>
          <w:i w:val="0"/>
          <w:sz w:val="22"/>
        </w:rPr>
        <w:t>Interface completeness, mapping, timing, acknowledgement, error recovery and reconciliation.</w:t>
      </w:r>
    </w:p>
    <w:p>
      <w:pPr>
        <w:pStyle w:val="ListBullet"/>
        <w:keepLines/>
        <w:spacing w:after="100"/>
      </w:pPr>
      <w:r>
        <w:rPr>
          <w:rFonts w:ascii="Calibri" w:hAnsi="Calibri" w:eastAsia="Calibri"/>
          <w:b w:val="0"/>
          <w:i w:val="0"/>
          <w:sz w:val="22"/>
        </w:rPr>
        <w:t>Least-privilege access, segregation of duties, privileged/service-account control and controlled configuration promotion.</w:t>
      </w:r>
    </w:p>
    <w:p>
      <w:pPr>
        <w:pStyle w:val="ListBullet"/>
        <w:keepLines/>
        <w:spacing w:after="100"/>
      </w:pPr>
      <w:r>
        <w:rPr>
          <w:rFonts w:ascii="Calibri" w:hAnsi="Calibri" w:eastAsia="Calibri"/>
          <w:b w:val="0"/>
          <w:i w:val="0"/>
          <w:sz w:val="22"/>
        </w:rPr>
        <w:t>Availability, backup, recoverability, retention and continued readability of GxP records and metadata.</w:t>
      </w:r>
    </w:p>
    <w:p>
      <w:pPr>
        <w:pStyle w:val="Heading1"/>
        <w:keepNext/>
      </w:pPr>
      <w:r>
        <w:t>7 Implementation strategy and lifecycle</w:t>
      </w:r>
    </w:p>
    <w:p>
      <w:pPr>
        <w:pStyle w:val="Heading2"/>
        <w:keepNext/>
      </w:pPr>
      <w:r>
        <w:t>7.1 Strategy principles</w:t>
      </w:r>
    </w:p>
    <w:p>
      <w:pPr>
        <w:pStyle w:val="ListBullet"/>
        <w:keepLines/>
        <w:spacing w:after="100"/>
      </w:pPr>
      <w:r>
        <w:rPr>
          <w:rFonts w:ascii="Calibri" w:hAnsi="Calibri" w:eastAsia="Calibri"/>
          <w:b w:val="0"/>
          <w:i w:val="0"/>
          <w:sz w:val="22"/>
        </w:rPr>
        <w:t>Use prospective, iterative planning: update this plan under version control when material inputs change, but report execution departures separately.</w:t>
      </w:r>
    </w:p>
    <w:p>
      <w:pPr>
        <w:pStyle w:val="ListBullet"/>
        <w:keepLines/>
        <w:spacing w:after="100"/>
      </w:pPr>
      <w:r>
        <w:rPr>
          <w:rFonts w:ascii="Calibri" w:hAnsi="Calibri" w:eastAsia="Calibri"/>
          <w:b w:val="0"/>
          <w:i w:val="0"/>
          <w:sz w:val="22"/>
        </w:rPr>
        <w:t>Apply risk-based effort: intensify design review and verification for critical aspects, complex/custom components, interfaces and weak supplier assurance.</w:t>
      </w:r>
    </w:p>
    <w:p>
      <w:pPr>
        <w:pStyle w:val="ListBullet"/>
        <w:keepLines/>
        <w:spacing w:after="100"/>
      </w:pPr>
      <w:r>
        <w:rPr>
          <w:rFonts w:ascii="Calibri" w:hAnsi="Calibri" w:eastAsia="Calibri"/>
          <w:b w:val="0"/>
          <w:i w:val="0"/>
          <w:sz w:val="22"/>
        </w:rPr>
        <w:t>Use supplier documentation as evidence only after assessment of relevance, integrity, traceability, environment/configuration comparability and review responsibility.</w:t>
      </w:r>
    </w:p>
    <w:p>
      <w:pPr>
        <w:pStyle w:val="ListBullet"/>
        <w:keepLines/>
        <w:spacing w:after="100"/>
      </w:pPr>
      <w:r>
        <w:rPr>
          <w:rFonts w:ascii="Calibri" w:hAnsi="Calibri" w:eastAsia="Calibri"/>
          <w:b w:val="0"/>
          <w:i w:val="0"/>
          <w:sz w:val="22"/>
        </w:rPr>
        <w:t>Build compliance into specifications, configuration, deployment and operational design; do not defer essential controls to testing alone.</w:t>
      </w:r>
    </w:p>
    <w:p>
      <w:pPr>
        <w:pStyle w:val="ListBullet"/>
        <w:keepLines/>
        <w:spacing w:after="100"/>
      </w:pPr>
      <w:r>
        <w:rPr>
          <w:rFonts w:ascii="Calibri" w:hAnsi="Calibri" w:eastAsia="Calibri"/>
          <w:b w:val="0"/>
          <w:i w:val="0"/>
          <w:sz w:val="22"/>
        </w:rPr>
        <w:t>Maintain bidirectional traceability and objective gate evidence; an open/gap status is preferable to unsupported completion.</w:t>
      </w:r>
    </w:p>
    <w:p>
      <w:pPr>
        <w:pStyle w:val="Heading2"/>
        <w:keepNext/>
      </w:pPr>
      <w:r>
        <w:t>7.2 Lifecycle phases</w:t>
      </w:r>
    </w:p>
    <w:tbl>
      <w:tblPr>
        <w:tblW w:type="dxa" w:w="9360"/>
        <w:jc w:val="center"/>
        <w:tblLayout w:type="fixed"/>
        <w:tblLook w:firstColumn="1" w:firstRow="1" w:lastColumn="0" w:lastRow="0" w:noHBand="0" w:noVBand="1" w:val="04A0"/>
        <w:tblInd w:w="120" w:type="dxa"/>
      </w:tblPr>
      <w:tblGrid>
        <w:gridCol w:w="1550"/>
        <w:gridCol w:w="3500"/>
        <w:gridCol w:w="2050"/>
        <w:gridCol w:w="2260"/>
      </w:tblGrid>
      <w:tr>
        <w:trPr>
          <w:tblHeader w:val="true"/>
          <w:cantSplit/>
        </w:trPr>
        <w:tc>
          <w:tcPr>
            <w:tcW w:type="dxa" w:w="15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Phase / window</w:t>
            </w:r>
          </w:p>
        </w:tc>
        <w:tc>
          <w:tcPr>
            <w:tcW w:type="dxa" w:w="35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Principal activities</w:t>
            </w:r>
          </w:p>
        </w:tc>
        <w:tc>
          <w:tcPr>
            <w:tcW w:type="dxa" w:w="20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Entry basis</w:t>
            </w:r>
          </w:p>
        </w:tc>
        <w:tc>
          <w:tcPr>
            <w:tcW w:type="dxa" w:w="22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Exit evidence / gate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P0 Mobilise / W01-W02</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Confirm governance, scope, system baseline, sources, roles, supplier engagement and plan.</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MLGP and SYS available.</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G0 plan baseline; roles/actions established.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P1 Requirements &amp; risk / W03-W08</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Create URS, ITRA, ITRRA, supplier/software assessments and initial traceability.</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G0 approved simulation plan.</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G1 approved requirements/risk/control basis.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P2 Design / W07-W14</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Create FS, IS, DS, CS, DIA; define environments, security, data, infrastructure, interfaces and operations.</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Requirements/risk sufficiently stable.</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G2 design review closes actions or accepts residual items.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P3 Build &amp; configure / W11-W20</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Provision environments; install, configure, integrate, review and perform supplier/development verification.</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Approved design/configuration approach.</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Baselines and supplier evidence ready for acceptance verification.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P4 Acceptance verification / W18-W26</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Execute IQ/integration/security/recovery/UAT as scoped; manage defects/deviations and update traceability.</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G3 verification readiness.</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Accepted reports; critical issues resolved/accepted.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P5 Deploy &amp; hand over / W25-W30</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 cutover, install production, perform controlled production checks, train, release documentation and hand over.</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G4 deployment readiness.</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Production baseline, training and operational readiness evidence.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P6 Report &amp; recommend / W30-W32</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Complete IREP, traceability conclusion, residual-risk decisions and VSR/release recommendation.</w:t>
            </w:r>
          </w:p>
        </w:tc>
        <w:tc>
          <w:tcPr>
            <w:tcW w:type="dxa" w:w="20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All planned evidence available.</w:t>
            </w:r>
          </w:p>
        </w:tc>
        <w:tc>
          <w:tcPr>
            <w:tcW w:type="dxa" w:w="2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G5/G6 simulated release and handover conclusion.</w:t>
            </w:r>
          </w:p>
        </w:tc>
      </w:tr>
    </w:tbl>
    <w:p>
      <w:pPr>
        <w:spacing w:after="0"/>
      </w:pPr>
    </w:p>
    <w:p>
      <w:pPr>
        <w:pStyle w:val="Heading2"/>
        <w:keepNext/>
      </w:pPr>
      <w:r>
        <w:t>7.3 Iterative planning controls</w:t>
      </w:r>
    </w:p>
    <w:p>
      <w:pPr>
        <w:pStyle w:val="ListNumber"/>
        <w:keepLines/>
        <w:spacing w:after="100"/>
      </w:pPr>
      <w:r>
        <w:rPr>
          <w:rFonts w:ascii="Calibri" w:hAnsi="Calibri" w:eastAsia="Calibri"/>
          <w:b w:val="0"/>
          <w:i w:val="0"/>
          <w:sz w:val="22"/>
        </w:rPr>
        <w:t>Assess proposed scope, architecture, requirement, supplier, schedule or control change for impact on this plan and downstream baselines.</w:t>
      </w:r>
    </w:p>
    <w:p>
      <w:pPr>
        <w:pStyle w:val="ListNumber"/>
        <w:keepLines/>
        <w:spacing w:after="100"/>
      </w:pPr>
      <w:r>
        <w:rPr>
          <w:rFonts w:ascii="Calibri" w:hAnsi="Calibri" w:eastAsia="Calibri"/>
          <w:b w:val="0"/>
          <w:i w:val="0"/>
          <w:sz w:val="22"/>
        </w:rPr>
        <w:t>Decide whether a plan revision, approved change record, design/specification update, new risk/control or additional verification is required.</w:t>
      </w:r>
    </w:p>
    <w:p>
      <w:pPr>
        <w:pStyle w:val="ListNumber"/>
        <w:keepLines/>
        <w:spacing w:after="100"/>
      </w:pPr>
      <w:r>
        <w:rPr>
          <w:rFonts w:ascii="Calibri" w:hAnsi="Calibri" w:eastAsia="Calibri"/>
          <w:b w:val="0"/>
          <w:i w:val="0"/>
          <w:sz w:val="22"/>
        </w:rPr>
        <w:t>Update affected document/register versions before executing the changed activity where practical.</w:t>
      </w:r>
    </w:p>
    <w:p>
      <w:pPr>
        <w:pStyle w:val="ListNumber"/>
        <w:keepLines/>
        <w:spacing w:after="100"/>
      </w:pPr>
      <w:r>
        <w:rPr>
          <w:rFonts w:ascii="Calibri" w:hAnsi="Calibri" w:eastAsia="Calibri"/>
          <w:b w:val="0"/>
          <w:i w:val="0"/>
          <w:sz w:val="22"/>
        </w:rPr>
        <w:t>Preserve the previous approved simulation baseline and record the change rationale, approvers and dependency impact.</w:t>
      </w:r>
    </w:p>
    <w:p>
      <w:pPr>
        <w:pStyle w:val="ListNumber"/>
        <w:keepLines/>
        <w:spacing w:after="100"/>
      </w:pPr>
      <w:r>
        <w:rPr>
          <w:rFonts w:ascii="Calibri" w:hAnsi="Calibri" w:eastAsia="Calibri"/>
          <w:b w:val="0"/>
          <w:i w:val="0"/>
          <w:sz w:val="22"/>
        </w:rPr>
        <w:t>Report any unplanned departure, late change or execution difference in NL-MES-IREP-001 with evidence and effect on fitness for intended use.</w:t>
      </w:r>
    </w:p>
    <w:p>
      <w:pPr>
        <w:pStyle w:val="Heading1"/>
        <w:keepNext/>
      </w:pPr>
      <w:r>
        <w:t>8 Requirements and specification structure</w:t>
      </w:r>
    </w:p>
    <w:p>
      <w:pPr>
        <w:pStyle w:val="Heading2"/>
        <w:keepNext/>
      </w:pPr>
      <w:r>
        <w:t>8.1 Specification hierarchy</w:t>
      </w:r>
    </w:p>
    <w:p>
      <w:pPr>
        <w:keepLines/>
        <w:spacing w:before="80" w:after="120" w:line="240" w:lineRule="auto"/>
        <w:ind w:left="120" w:right="120"/>
        <w:shd w:val="clear" w:fill="D9EAF7"/>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Controlled chain: </w:t>
      </w:r>
      <w:r>
        <w:rPr>
          <w:rFonts w:ascii="Calibri" w:hAnsi="Calibri" w:eastAsia="Calibri"/>
          <w:b w:val="0"/>
          <w:i w:val="0"/>
          <w:color w:val="243746"/>
          <w:sz w:val="18"/>
        </w:rPr>
        <w:t>NL-MES-SYS-001 → NL-MES-URS-001 (URS-MES-001 to URS-MES-050 maximum) → NL-MES-ITRA-001 / NL-MES-ITRRA-001 → NL-MES-FS-001 / NL-MES-IS-001 → NL-MES-DS-001 / NL-MES-CS-001 / NL-MES-DIA-001 → verification → reports / exceptions → NL-MES-TRM-001 → NL-MES-IREP-001 → NL-MES-VSR-001</w:t>
      </w:r>
    </w:p>
    <w:p>
      <w:pPr>
        <w:spacing w:after="0"/>
      </w:pPr>
    </w:p>
    <w:p>
      <w:pPr>
        <w:pStyle w:val="Heading2"/>
        <w:keepNext/>
      </w:pPr>
      <w:r>
        <w:t>8.2 Requirement controls</w:t>
      </w:r>
    </w:p>
    <w:p>
      <w:pPr>
        <w:pStyle w:val="ListBullet"/>
        <w:keepLines/>
        <w:spacing w:after="100"/>
      </w:pPr>
      <w:r>
        <w:rPr>
          <w:rFonts w:ascii="Calibri" w:hAnsi="Calibri" w:eastAsia="Calibri"/>
          <w:b w:val="0"/>
          <w:i w:val="0"/>
          <w:sz w:val="22"/>
        </w:rPr>
        <w:t>URS will contain no more than 50 clear, uniquely identified, necessary and testable user requirements using URS-MES-001 through URS-MES-050.</w:t>
      </w:r>
    </w:p>
    <w:p>
      <w:pPr>
        <w:pStyle w:val="ListBullet"/>
        <w:keepLines/>
        <w:spacing w:after="100"/>
      </w:pPr>
      <w:r>
        <w:rPr>
          <w:rFonts w:ascii="Calibri" w:hAnsi="Calibri" w:eastAsia="Calibri"/>
          <w:b w:val="0"/>
          <w:i w:val="0"/>
          <w:sz w:val="22"/>
        </w:rPr>
        <w:t>Each downstream function, design/configuration item, interface control, risk decision and test must reference only an existing approved requirement ID.</w:t>
      </w:r>
    </w:p>
    <w:p>
      <w:pPr>
        <w:pStyle w:val="ListBullet"/>
        <w:keepLines/>
        <w:spacing w:after="100"/>
      </w:pPr>
      <w:r>
        <w:rPr>
          <w:rFonts w:ascii="Calibri" w:hAnsi="Calibri" w:eastAsia="Calibri"/>
          <w:b w:val="0"/>
          <w:i w:val="0"/>
          <w:sz w:val="22"/>
        </w:rPr>
        <w:t>Non-functional needs cover security, data integrity, performance/capacity, availability, backup/recovery, retention, audit trail, electronic signatures, interfaces, reporting and operations as applicable.</w:t>
      </w:r>
    </w:p>
    <w:p>
      <w:pPr>
        <w:pStyle w:val="ListBullet"/>
        <w:keepLines/>
        <w:spacing w:after="100"/>
      </w:pPr>
      <w:r>
        <w:rPr>
          <w:rFonts w:ascii="Calibri" w:hAnsi="Calibri" w:eastAsia="Calibri"/>
          <w:b w:val="0"/>
          <w:i w:val="0"/>
          <w:sz w:val="22"/>
        </w:rPr>
        <w:t>Changes to requirements require impact assessment across risk, specifications, verification, training, procedures, traceability and release evidence.</w:t>
      </w:r>
    </w:p>
    <w:p>
      <w:pPr>
        <w:pStyle w:val="ListBullet"/>
        <w:keepLines/>
        <w:spacing w:after="100"/>
      </w:pPr>
      <w:r>
        <w:rPr>
          <w:rFonts w:ascii="Calibri" w:hAnsi="Calibri" w:eastAsia="Calibri"/>
          <w:b w:val="0"/>
          <w:i w:val="0"/>
          <w:sz w:val="22"/>
        </w:rPr>
        <w:t>No URS IDs are created by this plan because the URS is the next downstream requirements deliverable; the live register therefore records document-level planning links only.</w:t>
      </w:r>
    </w:p>
    <w:p>
      <w:pPr>
        <w:pStyle w:val="Heading2"/>
        <w:keepNext/>
      </w:pPr>
      <w:r>
        <w:t>8.3 Planned specification deliverables</w:t>
      </w:r>
    </w:p>
    <w:tbl>
      <w:tblPr>
        <w:tblW w:type="dxa" w:w="9360"/>
        <w:jc w:val="center"/>
        <w:tblLayout w:type="fixed"/>
        <w:tblLook w:firstColumn="1" w:firstRow="1" w:lastColumn="0" w:lastRow="0" w:noHBand="0" w:noVBand="1" w:val="04A0"/>
        <w:tblInd w:w="120" w:type="dxa"/>
      </w:tblPr>
      <w:tblGrid>
        <w:gridCol w:w="1800"/>
        <w:gridCol w:w="3700"/>
        <w:gridCol w:w="3860"/>
      </w:tblGrid>
      <w:tr>
        <w:trPr>
          <w:tblHeader w:val="true"/>
          <w:cantSplit/>
        </w:trPr>
        <w:tc>
          <w:tcPr>
            <w:tcW w:type="dxa" w:w="18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Specification</w:t>
            </w:r>
          </w:p>
        </w:tc>
        <w:tc>
          <w:tcPr>
            <w:tcW w:type="dxa" w:w="37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Purpose</w:t>
            </w:r>
          </w:p>
        </w:tc>
        <w:tc>
          <w:tcPr>
            <w:tcW w:type="dxa" w:w="38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Minimum linkage</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NL-MES-URS-001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Business/user needs and acceptance basis.</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System intended use, process, GxP relevance and critical aspects.</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NL-MES-FS-001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PAS-X functions and non-functional behaviour satisfying URS.</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Every function to one or more URS IDs.</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NL-MES-IS-001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ERP/LIMS/automation/historian/IAM/time interface behaviour and controls.</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Interface IDs, URS, data authority, mappings, risks and tests.</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NL-MES-DS-001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Logical/physical architecture, infrastructure, security and technical design.</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FS/IS, components, risk controls and verification.</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NL-MES-CS-001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Baselined workflows, MBR/recipe configuration, roles, parameters and audit settings.</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URS/FS/DS items and configuration verification.</w:t>
            </w:r>
          </w:p>
        </w:tc>
      </w:tr>
      <w:tr>
        <w:trPr>
          <w:cantSplit/>
        </w:trPr>
        <w:tc>
          <w:tcPr>
            <w:tcW w:type="dxa" w:w="1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NL-MES-DIA-001</w:t>
            </w:r>
          </w:p>
        </w:tc>
        <w:tc>
          <w:tcPr>
            <w:tcW w:type="dxa" w:w="3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Critical data lifecycle, signatures, audit trail, retention and reconstruction controls.</w:t>
            </w:r>
          </w:p>
        </w:tc>
        <w:tc>
          <w:tcPr>
            <w:tcW w:type="dxa" w:w="38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Processes/data flows, URS, risks, design and operational controls.</w:t>
            </w:r>
          </w:p>
        </w:tc>
      </w:tr>
    </w:tbl>
    <w:p>
      <w:pPr>
        <w:spacing w:after="0"/>
      </w:pPr>
    </w:p>
    <w:p>
      <w:pPr>
        <w:pStyle w:val="Heading1"/>
        <w:keepNext/>
      </w:pPr>
      <w:r>
        <w:t>9 Design, configuration, development and review controls</w:t>
      </w:r>
    </w:p>
    <w:p>
      <w:pPr>
        <w:pStyle w:val="Heading2"/>
        <w:keepNext/>
      </w:pPr>
      <w:r>
        <w:t>9.1 Planned review and development verification</w:t>
      </w:r>
    </w:p>
    <w:tbl>
      <w:tblPr>
        <w:tblW w:type="dxa" w:w="9360"/>
        <w:jc w:val="center"/>
        <w:tblLayout w:type="fixed"/>
        <w:tblLook w:firstColumn="1" w:firstRow="1" w:lastColumn="0" w:lastRow="0" w:noHBand="0" w:noVBand="1" w:val="04A0"/>
        <w:tblInd w:w="120" w:type="dxa"/>
      </w:tblPr>
      <w:tblGrid>
        <w:gridCol w:w="1750"/>
        <w:gridCol w:w="3100"/>
        <w:gridCol w:w="2950"/>
        <w:gridCol w:w="1560"/>
      </w:tblGrid>
      <w:tr>
        <w:trPr>
          <w:tblHeader w:val="true"/>
          <w:cantSplit/>
        </w:trPr>
        <w:tc>
          <w:tcPr>
            <w:tcW w:type="dxa" w:w="17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System area</w:t>
            </w:r>
          </w:p>
        </w:tc>
        <w:tc>
          <w:tcPr>
            <w:tcW w:type="dxa" w:w="31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Design / configuration review</w:t>
            </w:r>
          </w:p>
        </w:tc>
        <w:tc>
          <w:tcPr>
            <w:tcW w:type="dxa" w:w="29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Development verification</w:t>
            </w:r>
          </w:p>
        </w:tc>
        <w:tc>
          <w:tcPr>
            <w:tcW w:type="dxa" w:w="15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Planning basis</w:t>
            </w:r>
          </w:p>
        </w:tc>
      </w:tr>
      <w:tr>
        <w:trPr>
          <w:cantSplit/>
        </w:trPr>
        <w:tc>
          <w:tcPr>
            <w:tcW w:type="dxa" w:w="1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PAS-X standard/configured application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Final design and configuration-setup review required for risk-relevant workflows, roles, interfaces, records and controls.</w:t>
            </w:r>
          </w:p>
        </w:tc>
        <w:tc>
          <w:tcPr>
            <w:tcW w:type="dxa" w:w="29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Supplier standard testing plus reviewed configuration/unit or integration evidence as applicable.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Working software category 4; exact release/configuration Verify.</w:t>
            </w:r>
          </w:p>
        </w:tc>
      </w:tr>
      <w:tr>
        <w:trPr>
          <w:cantSplit/>
        </w:trPr>
        <w:tc>
          <w:tcPr>
            <w:tcW w:type="dxa" w:w="1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Interfaces / middleware</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Review data flow, mapping, status/error handling, security, monitoring, replay and reconciliation design.</w:t>
            </w:r>
          </w:p>
        </w:tc>
        <w:tc>
          <w:tcPr>
            <w:tcW w:type="dxa" w:w="29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Adapter/mapping unit and integration tests; negative/failure scenarios.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Seven conceptual interfaces; technology and ownership Verify.</w:t>
            </w:r>
          </w:p>
        </w:tc>
      </w:tr>
      <w:tr>
        <w:trPr>
          <w:cantSplit/>
        </w:trPr>
        <w:tc>
          <w:tcPr>
            <w:tcW w:type="dxa" w:w="1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Reports / calculations</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Review source authority, logic, units, rounding, filters, access and record use.</w:t>
            </w:r>
          </w:p>
        </w:tc>
        <w:tc>
          <w:tcPr>
            <w:tcW w:type="dxa" w:w="29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Calculation/report tests with representative boundary data.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Authoritative reports and criticality Verify.</w:t>
            </w:r>
          </w:p>
        </w:tc>
      </w:tr>
      <w:tr>
        <w:trPr>
          <w:cantSplit/>
        </w:trPr>
        <w:tc>
          <w:tcPr>
            <w:tcW w:type="dxa" w:w="1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Custom code or scripts</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Detailed design and code review against controlled standards.</w:t>
            </w:r>
          </w:p>
        </w:tc>
        <w:tc>
          <w:tcPr>
            <w:tcW w:type="dxa" w:w="29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Unit, integration, static/security checks and traceability required if present.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Not confirmed; Category 5 and added deliverables if in scope.</w:t>
            </w:r>
          </w:p>
        </w:tc>
      </w:tr>
      <w:tr>
        <w:trPr>
          <w:cantSplit/>
        </w:trPr>
        <w:tc>
          <w:tcPr>
            <w:tcW w:type="dxa" w:w="17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Infrastructure / deployment automation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Review architecture, hardening, configuration, promotion and rollback design.</w:t>
            </w:r>
          </w:p>
        </w:tc>
        <w:tc>
          <w:tcPr>
            <w:tcW w:type="dxa" w:w="29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Build/pipeline or installation checks; leveraged evidence assessed for applicability.</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Hosting and automation model Verify.</w:t>
            </w:r>
          </w:p>
        </w:tc>
      </w:tr>
    </w:tbl>
    <w:p>
      <w:pPr>
        <w:spacing w:after="0"/>
      </w:pPr>
    </w:p>
    <w:p>
      <w:pPr>
        <w:pStyle w:val="Heading2"/>
        <w:keepNext/>
      </w:pPr>
      <w:r>
        <w:t>9.2 Design review gate</w:t>
      </w:r>
    </w:p>
    <w:p>
      <w:pPr>
        <w:pStyle w:val="ListBullet"/>
        <w:keepLines/>
        <w:spacing w:after="100"/>
      </w:pPr>
      <w:r>
        <w:rPr>
          <w:rFonts w:ascii="Calibri" w:hAnsi="Calibri" w:eastAsia="Calibri"/>
          <w:b w:val="0"/>
          <w:i w:val="0"/>
          <w:sz w:val="22"/>
        </w:rPr>
        <w:t>Confirm that the proposed design can meet approved requirements and intended use and that all critical aspects are adequately controlled.</w:t>
      </w:r>
    </w:p>
    <w:p>
      <w:pPr>
        <w:pStyle w:val="ListBullet"/>
        <w:keepLines/>
        <w:spacing w:after="100"/>
      </w:pPr>
      <w:r>
        <w:rPr>
          <w:rFonts w:ascii="Calibri" w:hAnsi="Calibri" w:eastAsia="Calibri"/>
          <w:b w:val="0"/>
          <w:i w:val="0"/>
          <w:sz w:val="22"/>
        </w:rPr>
        <w:t>Confirm traceability from requirements and risk controls into FS/IS/DS/CS/DIA and identify unresolved design assumptions or gaps.</w:t>
      </w:r>
    </w:p>
    <w:p>
      <w:pPr>
        <w:pStyle w:val="ListBullet"/>
        <w:keepLines/>
        <w:spacing w:after="100"/>
      </w:pPr>
      <w:r>
        <w:rPr>
          <w:rFonts w:ascii="Calibri" w:hAnsi="Calibri" w:eastAsia="Calibri"/>
          <w:b w:val="0"/>
          <w:i w:val="0"/>
          <w:sz w:val="22"/>
        </w:rPr>
        <w:t>Evaluate supplier evidence, configuration approach, environment comparability, security/data-integrity controls, interface/data-flow design, backup/recovery and operations readiness.</w:t>
      </w:r>
    </w:p>
    <w:p>
      <w:pPr>
        <w:pStyle w:val="ListBullet"/>
        <w:keepLines/>
        <w:spacing w:after="100"/>
      </w:pPr>
      <w:r>
        <w:rPr>
          <w:rFonts w:ascii="Calibri" w:hAnsi="Calibri" w:eastAsia="Calibri"/>
          <w:b w:val="0"/>
          <w:i w:val="0"/>
          <w:sz w:val="22"/>
        </w:rPr>
        <w:t>Assign every action an owner, due gate and disposition; unresolved critical actions block verification readiness unless formally risk accepted by authorised roles.</w:t>
      </w:r>
    </w:p>
    <w:p>
      <w:pPr>
        <w:pStyle w:val="ListBullet"/>
        <w:keepLines/>
        <w:spacing w:after="100"/>
      </w:pPr>
      <w:r>
        <w:rPr>
          <w:rFonts w:ascii="Calibri" w:hAnsi="Calibri" w:eastAsia="Calibri"/>
          <w:b w:val="0"/>
          <w:i w:val="0"/>
          <w:sz w:val="22"/>
        </w:rPr>
        <w:t>Record the conclusion in NL-MES-DRR-001 before acceptance-verification execution begins.</w:t>
      </w:r>
    </w:p>
    <w:p>
      <w:pPr>
        <w:pStyle w:val="Heading2"/>
        <w:keepNext/>
      </w:pPr>
      <w:r>
        <w:t>9.3 Configuration and promotion controls</w:t>
      </w:r>
    </w:p>
    <w:p>
      <w:pPr>
        <w:pStyle w:val="ListNumber"/>
        <w:keepLines/>
        <w:spacing w:after="100"/>
      </w:pPr>
      <w:r>
        <w:rPr>
          <w:rFonts w:ascii="Calibri" w:hAnsi="Calibri" w:eastAsia="Calibri"/>
          <w:b w:val="0"/>
          <w:i w:val="0"/>
          <w:sz w:val="22"/>
        </w:rPr>
        <w:t>Create or receive configuration only in the authorised development/configuration environment under unique version control.</w:t>
      </w:r>
    </w:p>
    <w:p>
      <w:pPr>
        <w:pStyle w:val="ListNumber"/>
        <w:keepLines/>
        <w:spacing w:after="100"/>
      </w:pPr>
      <w:r>
        <w:rPr>
          <w:rFonts w:ascii="Calibri" w:hAnsi="Calibri" w:eastAsia="Calibri"/>
          <w:b w:val="0"/>
          <w:i w:val="0"/>
          <w:sz w:val="22"/>
        </w:rPr>
        <w:t>Review and approve configuration against the CS/design and applicable risk controls, including roles, workflows, parameters, signatures, audit settings and interfaces.</w:t>
      </w:r>
    </w:p>
    <w:p>
      <w:pPr>
        <w:pStyle w:val="ListNumber"/>
        <w:keepLines/>
        <w:spacing w:after="100"/>
      </w:pPr>
      <w:r>
        <w:rPr>
          <w:rFonts w:ascii="Calibri" w:hAnsi="Calibri" w:eastAsia="Calibri"/>
          <w:b w:val="0"/>
          <w:i w:val="0"/>
          <w:sz w:val="22"/>
        </w:rPr>
        <w:t>Package configuration with manifest, checksums or equivalent identifiers, prerequisites, dependencies and promotion instructions.</w:t>
      </w:r>
    </w:p>
    <w:p>
      <w:pPr>
        <w:pStyle w:val="ListNumber"/>
        <w:keepLines/>
        <w:spacing w:after="100"/>
      </w:pPr>
      <w:r>
        <w:rPr>
          <w:rFonts w:ascii="Calibri" w:hAnsi="Calibri" w:eastAsia="Calibri"/>
          <w:b w:val="0"/>
          <w:i w:val="0"/>
          <w:sz w:val="22"/>
        </w:rPr>
        <w:t>Promote the same approved package through TEST/VAL and PROD using controlled procedures and authorised access; record any environment-specific parameter separately.</w:t>
      </w:r>
    </w:p>
    <w:p>
      <w:pPr>
        <w:pStyle w:val="ListNumber"/>
        <w:keepLines/>
        <w:spacing w:after="100"/>
      </w:pPr>
      <w:r>
        <w:rPr>
          <w:rFonts w:ascii="Calibri" w:hAnsi="Calibri" w:eastAsia="Calibri"/>
          <w:b w:val="0"/>
          <w:i w:val="0"/>
          <w:sz w:val="22"/>
        </w:rPr>
        <w:t>Verify the deployed production baseline against the approved package and reconcile environment-specific differences before release.</w:t>
      </w:r>
    </w:p>
    <w:p>
      <w:pPr>
        <w:pStyle w:val="Heading1"/>
        <w:keepNext/>
      </w:pPr>
      <w:r>
        <w:t>10 Verification, environments and traceability</w:t>
      </w:r>
    </w:p>
    <w:p>
      <w:pPr>
        <w:pStyle w:val="Heading2"/>
        <w:keepNext/>
      </w:pPr>
      <w:r>
        <w:t>10.1 Environment strategy</w:t>
      </w:r>
    </w:p>
    <w:tbl>
      <w:tblPr>
        <w:tblW w:type="dxa" w:w="9360"/>
        <w:jc w:val="center"/>
        <w:tblLayout w:type="fixed"/>
        <w:tblLook w:firstColumn="1" w:firstRow="1" w:lastColumn="0" w:lastRow="0" w:noHBand="0" w:noVBand="1" w:val="04A0"/>
        <w:tblInd w:w="120" w:type="dxa"/>
      </w:tblPr>
      <w:tblGrid>
        <w:gridCol w:w="1550"/>
        <w:gridCol w:w="2300"/>
        <w:gridCol w:w="3350"/>
        <w:gridCol w:w="2160"/>
      </w:tblGrid>
      <w:tr>
        <w:trPr>
          <w:tblHeader w:val="true"/>
          <w:cantSplit/>
        </w:trPr>
        <w:tc>
          <w:tcPr>
            <w:tcW w:type="dxa" w:w="15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Environment</w:t>
            </w:r>
          </w:p>
        </w:tc>
        <w:tc>
          <w:tcPr>
            <w:tcW w:type="dxa" w:w="23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Purpose</w:t>
            </w:r>
          </w:p>
        </w:tc>
        <w:tc>
          <w:tcPr>
            <w:tcW w:type="dxa" w:w="33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Planned activities</w:t>
            </w:r>
          </w:p>
        </w:tc>
        <w:tc>
          <w:tcPr>
            <w:tcW w:type="dxa" w:w="21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Control / entry requirement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DEV / configuration</w:t>
            </w:r>
          </w:p>
        </w:tc>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Supplier/project development and controlled PAS-X configuration.</w:t>
            </w:r>
          </w:p>
        </w:tc>
        <w:tc>
          <w:tcPr>
            <w:tcW w:type="dxa" w:w="33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Configuration, code if any, unit/component tests and early interface checks.</w:t>
            </w:r>
          </w:p>
        </w:tc>
        <w:tc>
          <w:tcPr>
            <w:tcW w:type="dxa" w:w="2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Segregated access/data; source/version control; no production records.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TEST / VAL</w:t>
            </w:r>
          </w:p>
        </w:tc>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Representative acceptance verification before production.</w:t>
            </w:r>
          </w:p>
        </w:tc>
        <w:tc>
          <w:tcPr>
            <w:tcW w:type="dxa" w:w="33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IQ, system/integration/security/recovery tests and UAT as risk-scoped.</w:t>
            </w:r>
          </w:p>
        </w:tc>
        <w:tc>
          <w:tcPr>
            <w:tcW w:type="dxa" w:w="2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Approved representative baseline, test plan, accounts/data and traceability.</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PROD</w:t>
            </w:r>
          </w:p>
        </w:tc>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Approved live manufacturing execution.</w:t>
            </w:r>
          </w:p>
        </w:tc>
        <w:tc>
          <w:tcPr>
            <w:tcW w:type="dxa" w:w="33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Controlled installation/deployment, baseline comparison and limited production checks defined by protocol.</w:t>
            </w:r>
          </w:p>
        </w:tc>
        <w:tc>
          <w:tcPr>
            <w:tcW w:type="dxa" w:w="2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Deployment gate, backup/fallback readiness, approved access and change.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DR / recovery</w:t>
            </w:r>
          </w:p>
        </w:tc>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Recovery or continuity verification where applicable.</w:t>
            </w:r>
          </w:p>
        </w:tc>
        <w:tc>
          <w:tcPr>
            <w:tcW w:type="dxa" w:w="33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Restore/failover/reconciliation exercise and controlled return.</w:t>
            </w:r>
          </w:p>
        </w:tc>
        <w:tc>
          <w:tcPr>
            <w:tcW w:type="dxa" w:w="2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Approved recovery plan, isolated evidence and agreed objectives.</w:t>
            </w:r>
          </w:p>
        </w:tc>
      </w:tr>
    </w:tbl>
    <w:p>
      <w:pPr>
        <w:spacing w:after="0"/>
      </w:pPr>
    </w:p>
    <w:p>
      <w:pPr>
        <w:keepLines/>
        <w:spacing w:before="80" w:after="120" w:line="240" w:lineRule="auto"/>
        <w:ind w:left="120" w:right="120"/>
        <w:shd w:val="clear" w:fill="FFF2CC"/>
        <w:pBdr>
          <w:top w:val="single" w:sz="4" w:space="4" w:color="D9DEE5"/>
          <w:left w:val="single" w:sz="4" w:space="4" w:color="D9DEE5"/>
          <w:bottom w:val="single" w:sz="4" w:space="4" w:color="D9DEE5"/>
          <w:right w:val="single" w:sz="4" w:space="4" w:color="D9DEE5"/>
        </w:pBdr>
      </w:pPr>
      <w:r/>
      <w:r>
        <w:rPr>
          <w:rFonts w:ascii="Calibri" w:hAnsi="Calibri" w:eastAsia="Calibri"/>
          <w:b w:val="0"/>
          <w:i w:val="0"/>
          <w:color w:val="243746"/>
          <w:sz w:val="18"/>
        </w:rPr>
        <w:t>Verify: Confirm exact environment names, topology, segregation, data policy, comparability to production, promotion route, ownership and qualification status before test-plan approval.</w:t>
      </w:r>
    </w:p>
    <w:p>
      <w:pPr>
        <w:spacing w:after="0"/>
      </w:pPr>
    </w:p>
    <w:p>
      <w:pPr>
        <w:pStyle w:val="Heading2"/>
        <w:keepNext/>
      </w:pPr>
      <w:r>
        <w:t>10.2 Risk-based verification portfolio</w:t>
      </w:r>
    </w:p>
    <w:tbl>
      <w:tblPr>
        <w:tblW w:type="dxa" w:w="9360"/>
        <w:jc w:val="center"/>
        <w:tblLayout w:type="fixed"/>
        <w:tblLook w:firstColumn="1" w:firstRow="1" w:lastColumn="0" w:lastRow="0" w:noHBand="0" w:noVBand="1" w:val="04A0"/>
        <w:tblInd w:w="120" w:type="dxa"/>
      </w:tblPr>
      <w:tblGrid>
        <w:gridCol w:w="2300"/>
        <w:gridCol w:w="3900"/>
        <w:gridCol w:w="3160"/>
      </w:tblGrid>
      <w:tr>
        <w:trPr>
          <w:tblHeader w:val="true"/>
          <w:cantSplit/>
        </w:trPr>
        <w:tc>
          <w:tcPr>
            <w:tcW w:type="dxa" w:w="23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Verification type</w:t>
            </w:r>
          </w:p>
        </w:tc>
        <w:tc>
          <w:tcPr>
            <w:tcW w:type="dxa" w:w="39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Planned focus</w:t>
            </w:r>
          </w:p>
        </w:tc>
        <w:tc>
          <w:tcPr>
            <w:tcW w:type="dxa" w:w="31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Primary evidence / dependency</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Supplier/development 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Standard product, configured/custom component correctness and integration readiness.</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Assessed supplier evidence, reviews, unit/integration results.</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Installation Qualification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Approved components, versions, installation, infrastructure/configuration baseline and prerequisites.</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NL-MES-IQP-001, TC-MES-IQ-###, installation/configuration records.</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Interface 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Mappings, sequencing, authentication, acknowledgements, duplicate/error/replay/reconciliation and monitoring.</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NL-MES-IS-001, TC-MES-INT-### and connected-system readiness.</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Security / access 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Authentication, roles, segregation, privileged/service accounts, audit/security events and protected communication.</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ITRA/ITRRA, role/security design and TC-MES-SEC-###.</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Backup / recovery 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Backup coverage, integrity, restore/recovery, data consistency, reconciliation and return to service.</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NL-MES-BRVR-001, recovery plans and TC-MES-DR-###.</w:t>
            </w:r>
          </w:p>
        </w:tc>
      </w:tr>
      <w:tr>
        <w:trPr>
          <w:cantSplit/>
        </w:trPr>
        <w:tc>
          <w:tcPr>
            <w:tcW w:type="dxa" w:w="2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User acceptance / process 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Representative end-to-end intended-use scenarios and critical aspects across operating ranges.</w:t>
            </w:r>
          </w:p>
        </w:tc>
        <w:tc>
          <w:tcPr>
            <w:tcW w:type="dxa" w:w="31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URS/ITRRA, approved process/configuration and TC-MES-UAT-###.</w:t>
            </w:r>
          </w:p>
        </w:tc>
      </w:tr>
    </w:tbl>
    <w:p>
      <w:pPr>
        <w:spacing w:after="0"/>
      </w:pPr>
    </w:p>
    <w:p>
      <w:pPr>
        <w:pStyle w:val="Heading2"/>
        <w:keepNext/>
      </w:pPr>
      <w:r>
        <w:t>10.3 Verification execution controls</w:t>
      </w:r>
    </w:p>
    <w:p>
      <w:pPr>
        <w:pStyle w:val="ListBullet"/>
        <w:keepLines/>
        <w:spacing w:after="100"/>
      </w:pPr>
      <w:r>
        <w:rPr>
          <w:rFonts w:ascii="Calibri" w:hAnsi="Calibri" w:eastAsia="Calibri"/>
          <w:b w:val="0"/>
          <w:i w:val="0"/>
          <w:sz w:val="22"/>
        </w:rPr>
        <w:t>Approve the applicable plan/protocol, acceptance criteria, environment baseline, test data/accounts and prerequisites before execution.</w:t>
      </w:r>
    </w:p>
    <w:p>
      <w:pPr>
        <w:pStyle w:val="ListBullet"/>
        <w:keepLines/>
        <w:spacing w:after="100"/>
      </w:pPr>
      <w:r>
        <w:rPr>
          <w:rFonts w:ascii="Calibri" w:hAnsi="Calibri" w:eastAsia="Calibri"/>
          <w:b w:val="0"/>
          <w:i w:val="0"/>
          <w:sz w:val="22"/>
        </w:rPr>
        <w:t>Capture attributable, contemporaneous evidence; expected and actual results must be unambiguous and linked to the test step.</w:t>
      </w:r>
    </w:p>
    <w:p>
      <w:pPr>
        <w:pStyle w:val="ListBullet"/>
        <w:keepLines/>
        <w:spacing w:after="100"/>
      </w:pPr>
      <w:r>
        <w:rPr>
          <w:rFonts w:ascii="Calibri" w:hAnsi="Calibri" w:eastAsia="Calibri"/>
          <w:b w:val="0"/>
          <w:i w:val="0"/>
          <w:sz w:val="22"/>
        </w:rPr>
        <w:t>Manage failures as defects and, for failed critical-aspect verification where applicable, as validation deviations using the approved process.</w:t>
      </w:r>
    </w:p>
    <w:p>
      <w:pPr>
        <w:pStyle w:val="ListBullet"/>
        <w:keepLines/>
        <w:spacing w:after="100"/>
      </w:pPr>
      <w:r>
        <w:rPr>
          <w:rFonts w:ascii="Calibri" w:hAnsi="Calibri" w:eastAsia="Calibri"/>
          <w:b w:val="0"/>
          <w:i w:val="0"/>
          <w:sz w:val="22"/>
        </w:rPr>
        <w:t>Define retest and regression scope from risk/impact; changes made during verification reference the defect/deviation and updated baseline.</w:t>
      </w:r>
    </w:p>
    <w:p>
      <w:pPr>
        <w:pStyle w:val="ListBullet"/>
        <w:keepLines/>
        <w:spacing w:after="100"/>
      </w:pPr>
      <w:r>
        <w:rPr>
          <w:rFonts w:ascii="Calibri" w:hAnsi="Calibri" w:eastAsia="Calibri"/>
          <w:b w:val="0"/>
          <w:i w:val="0"/>
          <w:sz w:val="22"/>
        </w:rPr>
        <w:t>Conclude verification in approved reports and close/reconcile temporary test access/data before release.</w:t>
      </w:r>
    </w:p>
    <w:p>
      <w:pPr>
        <w:pStyle w:val="Heading2"/>
        <w:keepNext/>
      </w:pPr>
      <w:r>
        <w:t>10.4 Live traceability update</w:t>
      </w:r>
    </w:p>
    <w:tbl>
      <w:tblPr>
        <w:tblW w:type="dxa" w:w="9360"/>
        <w:jc w:val="center"/>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Traceability element</w:t>
            </w:r>
          </w:p>
        </w:tc>
        <w:tc>
          <w:tcPr>
            <w:tcW w:type="dxa" w:w="39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Current status after this plan</w:t>
            </w:r>
          </w:p>
        </w:tc>
        <w:tc>
          <w:tcPr>
            <w:tcW w:type="dxa" w:w="32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Next required update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Document sequence</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MLGP → SYS → IPLAN linked and consistent.</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Add URS as NL-MES-URS-001 and continue sequence.</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Requirements</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No URS IDs created by this plan; status remains Planned/Open.</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Populate URS-MES-001 to maximum URS-MES-050 only in the approved URS.</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Risks / controls</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Assessment activities and risk themes planned; no RSK-MES-### records asserted.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Create ITRA/ITRRA and update control links/status.</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Specifications / interfaces</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Required deliverables and conceptual INT identifiers planned.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Populate FS/IS/DS/CS/DIA references after approval.</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Verification</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Test types/reserved prefixes planned; no executable test IDs or results asserted.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Create protocols/cases after risk/design baseline and add results/exceptions.</w:t>
            </w:r>
          </w:p>
        </w:tc>
      </w:tr>
      <w:tr>
        <w:trPr>
          <w:cantSplit/>
        </w:trPr>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Reports / release</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IREP/TRM/VSR responsibilities and gates defined.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Conclude coverage and readiness only from approved downstream evidence.</w:t>
            </w:r>
          </w:p>
        </w:tc>
      </w:tr>
    </w:tbl>
    <w:p>
      <w:pPr>
        <w:spacing w:after="0"/>
      </w:pPr>
    </w:p>
    <w:p>
      <w:pPr>
        <w:pStyle w:val="Heading1"/>
        <w:keepNext/>
      </w:pPr>
      <w:r>
        <w:t>11 Deployment, rollback, infrastructure, data and tools</w:t>
      </w:r>
    </w:p>
    <w:p>
      <w:pPr>
        <w:pStyle w:val="Heading2"/>
        <w:keepNext/>
      </w:pPr>
      <w:r>
        <w:t>11.1 Production deployment strategy</w:t>
      </w:r>
    </w:p>
    <w:p>
      <w:pPr>
        <w:pStyle w:val="ListNumber"/>
        <w:keepLines/>
        <w:spacing w:after="100"/>
      </w:pPr>
      <w:r>
        <w:rPr>
          <w:rFonts w:ascii="Calibri" w:hAnsi="Calibri" w:eastAsia="Calibri"/>
          <w:b w:val="0"/>
          <w:i w:val="0"/>
          <w:sz w:val="22"/>
        </w:rPr>
        <w:t>Approve the deployment package, baseline manifest, change authorisation, prerequisites, communication, backup and detailed fallback procedure.</w:t>
      </w:r>
    </w:p>
    <w:p>
      <w:pPr>
        <w:pStyle w:val="ListNumber"/>
        <w:keepLines/>
        <w:spacing w:after="100"/>
      </w:pPr>
      <w:r>
        <w:rPr>
          <w:rFonts w:ascii="Calibri" w:hAnsi="Calibri" w:eastAsia="Calibri"/>
          <w:b w:val="0"/>
          <w:i w:val="0"/>
          <w:sz w:val="22"/>
        </w:rPr>
        <w:t>Freeze the release scope and reconcile all design/configuration/test versions, open defects/deviations, residual risks and release dependencies.</w:t>
      </w:r>
    </w:p>
    <w:p>
      <w:pPr>
        <w:pStyle w:val="ListNumber"/>
        <w:keepLines/>
        <w:spacing w:after="100"/>
      </w:pPr>
      <w:r>
        <w:rPr>
          <w:rFonts w:ascii="Calibri" w:hAnsi="Calibri" w:eastAsia="Calibri"/>
          <w:b w:val="0"/>
          <w:i w:val="0"/>
          <w:sz w:val="22"/>
        </w:rPr>
        <w:t>Confirm production infrastructure, network/interfaces, identity/time, monitoring, backup, support contacts and authorised deployment access are ready.</w:t>
      </w:r>
    </w:p>
    <w:p>
      <w:pPr>
        <w:pStyle w:val="ListNumber"/>
        <w:keepLines/>
        <w:spacing w:after="100"/>
      </w:pPr>
      <w:r>
        <w:rPr>
          <w:rFonts w:ascii="Calibri" w:hAnsi="Calibri" w:eastAsia="Calibri"/>
          <w:b w:val="0"/>
          <w:i w:val="0"/>
          <w:sz w:val="22"/>
        </w:rPr>
        <w:t>Install and promote the approved package using controlled instructions; record executor, date/time, actual versions, logs and any departure.</w:t>
      </w:r>
    </w:p>
    <w:p>
      <w:pPr>
        <w:pStyle w:val="ListNumber"/>
        <w:keepLines/>
        <w:spacing w:after="100"/>
      </w:pPr>
      <w:r>
        <w:rPr>
          <w:rFonts w:ascii="Calibri" w:hAnsi="Calibri" w:eastAsia="Calibri"/>
          <w:b w:val="0"/>
          <w:i w:val="0"/>
          <w:sz w:val="22"/>
        </w:rPr>
        <w:t>Perform approved production installation/baseline and limited smoke/interface checks without unapproved GxP processing.</w:t>
      </w:r>
    </w:p>
    <w:p>
      <w:pPr>
        <w:pStyle w:val="ListNumber"/>
        <w:keepLines/>
        <w:spacing w:after="100"/>
      </w:pPr>
      <w:r>
        <w:rPr>
          <w:rFonts w:ascii="Calibri" w:hAnsi="Calibri" w:eastAsia="Calibri"/>
          <w:b w:val="0"/>
          <w:i w:val="0"/>
          <w:sz w:val="22"/>
        </w:rPr>
        <w:t>Reconcile installation/configuration/interface state, revoke temporary access, confirm monitoring/backup, and obtain the required gate decision before use.</w:t>
      </w:r>
    </w:p>
    <w:p>
      <w:pPr>
        <w:pStyle w:val="Heading2"/>
        <w:keepNext/>
      </w:pPr>
      <w:r>
        <w:t>11.2 High-level rollback / fallback strategy</w:t>
      </w:r>
    </w:p>
    <w:p>
      <w:pPr>
        <w:keepLines/>
        <w:spacing w:after="120" w:line="264" w:lineRule="auto"/>
      </w:pPr>
      <w:r>
        <w:rPr>
          <w:rFonts w:ascii="Calibri" w:hAnsi="Calibri" w:eastAsia="Calibri"/>
          <w:b w:val="0"/>
          <w:i w:val="0"/>
          <w:sz w:val="22"/>
        </w:rPr>
        <w:t>Because this is a new implementation, rollback cannot assume return to a previous validated MES. The detailed cutover plan must define restoration of the pre-deployment production technical state and the approved business-continuity process to be used if MES is not released.</w:t>
      </w:r>
    </w:p>
    <w:p>
      <w:pPr>
        <w:pStyle w:val="ListNumber"/>
        <w:keepLines/>
        <w:spacing w:after="100"/>
      </w:pPr>
      <w:r>
        <w:rPr>
          <w:rFonts w:ascii="Calibri" w:hAnsi="Calibri" w:eastAsia="Calibri"/>
          <w:b w:val="0"/>
          <w:i w:val="0"/>
          <w:sz w:val="22"/>
        </w:rPr>
        <w:t>Stop deployment or use at the predefined decision point and preserve logs/evidence; notify the authorised deployment and business decision roles.</w:t>
      </w:r>
    </w:p>
    <w:p>
      <w:pPr>
        <w:pStyle w:val="ListNumber"/>
        <w:keepLines/>
        <w:spacing w:after="100"/>
      </w:pPr>
      <w:r>
        <w:rPr>
          <w:rFonts w:ascii="Calibri" w:hAnsi="Calibri" w:eastAsia="Calibri"/>
          <w:b w:val="0"/>
          <w:i w:val="0"/>
          <w:sz w:val="22"/>
        </w:rPr>
        <w:t>Isolate or disable affected interfaces and prevent incomplete/duplicate transfers; record the last confirmed message and business state.</w:t>
      </w:r>
    </w:p>
    <w:p>
      <w:pPr>
        <w:pStyle w:val="ListNumber"/>
        <w:keepLines/>
        <w:spacing w:after="100"/>
      </w:pPr>
      <w:r>
        <w:rPr>
          <w:rFonts w:ascii="Calibri" w:hAnsi="Calibri" w:eastAsia="Calibri"/>
          <w:b w:val="0"/>
          <w:i w:val="0"/>
          <w:sz w:val="22"/>
        </w:rPr>
        <w:t>Restore the approved pre-deployment application/database/infrastructure state from verified package or backup where technically applicable.</w:t>
      </w:r>
    </w:p>
    <w:p>
      <w:pPr>
        <w:pStyle w:val="ListNumber"/>
        <w:keepLines/>
        <w:spacing w:after="100"/>
      </w:pPr>
      <w:r>
        <w:rPr>
          <w:rFonts w:ascii="Calibri" w:hAnsi="Calibri" w:eastAsia="Calibri"/>
          <w:b w:val="0"/>
          <w:i w:val="0"/>
          <w:sz w:val="22"/>
        </w:rPr>
        <w:t>Reconcile orders, batches, configuration, interface messages, user access and records; assess data/GxP impact and raise defect/deviation/change records as required.</w:t>
      </w:r>
    </w:p>
    <w:p>
      <w:pPr>
        <w:pStyle w:val="ListNumber"/>
        <w:keepLines/>
        <w:spacing w:after="100"/>
      </w:pPr>
      <w:r>
        <w:rPr>
          <w:rFonts w:ascii="Calibri" w:hAnsi="Calibri" w:eastAsia="Calibri"/>
          <w:b w:val="0"/>
          <w:i w:val="0"/>
          <w:sz w:val="22"/>
        </w:rPr>
        <w:t>Invoke only an approved, trained and documented business-continuity method for manufacturing; no unvalidated ad-hoc manual workaround is authorised by this plan.</w:t>
      </w:r>
    </w:p>
    <w:p>
      <w:pPr>
        <w:pStyle w:val="ListNumber"/>
        <w:keepLines/>
        <w:spacing w:after="100"/>
      </w:pPr>
      <w:r>
        <w:rPr>
          <w:rFonts w:ascii="Calibri" w:hAnsi="Calibri" w:eastAsia="Calibri"/>
          <w:b w:val="0"/>
          <w:i w:val="0"/>
          <w:sz w:val="22"/>
        </w:rPr>
        <w:t>Resume deployment/use only after corrective action, re-verification and a new authorised gate decision; report the event in NL-MES-IREP-001.</w:t>
      </w:r>
    </w:p>
    <w:p>
      <w:pPr>
        <w:keepLines/>
        <w:spacing w:before="80" w:after="120" w:line="240" w:lineRule="auto"/>
        <w:ind w:left="120" w:right="120"/>
        <w:shd w:val="clear" w:fill="FFF2CC"/>
        <w:pBdr>
          <w:top w:val="single" w:sz="4" w:space="4" w:color="D9DEE5"/>
          <w:left w:val="single" w:sz="4" w:space="4" w:color="D9DEE5"/>
          <w:bottom w:val="single" w:sz="4" w:space="4" w:color="D9DEE5"/>
          <w:right w:val="single" w:sz="4" w:space="4" w:color="D9DEE5"/>
        </w:pBdr>
      </w:pPr>
      <w:r/>
      <w:r>
        <w:rPr>
          <w:rFonts w:ascii="Calibri" w:hAnsi="Calibri" w:eastAsia="Calibri"/>
          <w:b w:val="0"/>
          <w:i w:val="0"/>
          <w:color w:val="243746"/>
          <w:sz w:val="18"/>
        </w:rPr>
        <w:t>Verify: Detailed rollback triggers, decision authority, maintenance window, pre-deployment backup, contingency process, restoration steps, interface reconciliation and maximum acceptable outage must be approved before G4 deployment readiness.</w:t>
      </w:r>
    </w:p>
    <w:p>
      <w:pPr>
        <w:spacing w:after="0"/>
      </w:pPr>
    </w:p>
    <w:p>
      <w:pPr>
        <w:pStyle w:val="Heading2"/>
        <w:keepNext/>
      </w:pPr>
      <w:r>
        <w:t>11.3 IT infrastructure and service readiness</w:t>
      </w:r>
    </w:p>
    <w:p>
      <w:pPr>
        <w:pStyle w:val="ListBullet"/>
        <w:keepLines/>
        <w:spacing w:after="100"/>
      </w:pPr>
      <w:r>
        <w:rPr>
          <w:rFonts w:ascii="Calibri" w:hAnsi="Calibri" w:eastAsia="Calibri"/>
          <w:b w:val="0"/>
          <w:i w:val="0"/>
          <w:sz w:val="22"/>
        </w:rPr>
        <w:t>Use approved/qualified infrastructure or establish documented qualification evidence for in-scope GxP-supporting components and services.</w:t>
      </w:r>
    </w:p>
    <w:p>
      <w:pPr>
        <w:pStyle w:val="ListBullet"/>
        <w:keepLines/>
        <w:spacing w:after="100"/>
      </w:pPr>
      <w:r>
        <w:rPr>
          <w:rFonts w:ascii="Calibri" w:hAnsi="Calibri" w:eastAsia="Calibri"/>
          <w:b w:val="0"/>
          <w:i w:val="0"/>
          <w:sz w:val="22"/>
        </w:rPr>
        <w:t>Define configuration items, hardening, patch/support baseline, capacity/availability, monitoring, backup/recovery, privileged access and lifecycle ownership.</w:t>
      </w:r>
    </w:p>
    <w:p>
      <w:pPr>
        <w:pStyle w:val="ListBullet"/>
        <w:keepLines/>
        <w:spacing w:after="100"/>
      </w:pPr>
      <w:r>
        <w:rPr>
          <w:rFonts w:ascii="Calibri" w:hAnsi="Calibri" w:eastAsia="Calibri"/>
          <w:b w:val="0"/>
          <w:i w:val="0"/>
          <w:sz w:val="22"/>
        </w:rPr>
        <w:t>Approve supplier/internal service responsibility splits, quality/security obligations, changes/releases, incidents, KPIs, audit/inspection support and evidence access.</w:t>
      </w:r>
    </w:p>
    <w:p>
      <w:pPr>
        <w:pStyle w:val="ListBullet"/>
        <w:keepLines/>
        <w:spacing w:after="100"/>
      </w:pPr>
      <w:r>
        <w:rPr>
          <w:rFonts w:ascii="Calibri" w:hAnsi="Calibri" w:eastAsia="Calibri"/>
          <w:b w:val="0"/>
          <w:i w:val="0"/>
          <w:sz w:val="22"/>
        </w:rPr>
        <w:t>Verify environment-specific configuration and production consistency through IQ/baseline comparison before release.</w:t>
      </w:r>
    </w:p>
    <w:p>
      <w:pPr>
        <w:pStyle w:val="Heading2"/>
        <w:keepNext/>
      </w:pPr>
      <w:r>
        <w:t>11.4 Data migration and initial data setup</w:t>
      </w:r>
    </w:p>
    <w:p>
      <w:pPr>
        <w:keepLines/>
        <w:spacing w:after="120" w:line="264" w:lineRule="auto"/>
      </w:pPr>
      <w:r>
        <w:rPr>
          <w:rFonts w:ascii="Calibri" w:hAnsi="Calibri" w:eastAsia="Calibri"/>
          <w:b w:val="0"/>
          <w:i w:val="0"/>
          <w:sz w:val="22"/>
        </w:rPr>
        <w:t>A legacy MES data migration is not planned in the current new-implementation baseline. Controlled initial loading of master data, MBR/recipe/workflow configuration, roles, interface mappings and reference data is nevertheless treated as a data setup activity requiring source authority, approval, version identification, completeness/accuracy checks and reconciliation.</w:t>
      </w:r>
    </w:p>
    <w:p>
      <w:pPr>
        <w:keepLines/>
        <w:spacing w:before="80" w:after="120" w:line="240" w:lineRule="auto"/>
        <w:ind w:left="120" w:right="120"/>
        <w:shd w:val="clear" w:fill="FFF2CC"/>
        <w:pBdr>
          <w:top w:val="single" w:sz="4" w:space="4" w:color="D9DEE5"/>
          <w:left w:val="single" w:sz="4" w:space="4" w:color="D9DEE5"/>
          <w:bottom w:val="single" w:sz="4" w:space="4" w:color="D9DEE5"/>
          <w:right w:val="single" w:sz="4" w:space="4" w:color="D9DEE5"/>
        </w:pBdr>
      </w:pPr>
      <w:r/>
      <w:r>
        <w:rPr>
          <w:rFonts w:ascii="Calibri" w:hAnsi="Calibri" w:eastAsia="Calibri"/>
          <w:b w:val="0"/>
          <w:i w:val="0"/>
          <w:color w:val="243746"/>
          <w:sz w:val="18"/>
        </w:rPr>
        <w:t>Verify: Confirm whether any legacy electronic records, open orders/batches, audit history, recipes, user/role data or reference data must be migrated. If yes, create a dedicated migration plan, mapping/reconciliation design, verification and report before affected deployment.</w:t>
      </w:r>
    </w:p>
    <w:p>
      <w:pPr>
        <w:spacing w:after="0"/>
      </w:pPr>
    </w:p>
    <w:p>
      <w:pPr>
        <w:pStyle w:val="Heading2"/>
        <w:keepNext/>
      </w:pPr>
      <w:r>
        <w:t>11.5 Implementation tools</w:t>
      </w:r>
    </w:p>
    <w:tbl>
      <w:tblPr>
        <w:tblW w:type="dxa" w:w="9360"/>
        <w:jc w:val="center"/>
        <w:tblLayout w:type="fixed"/>
        <w:tblLook w:firstColumn="1" w:firstRow="1" w:lastColumn="0" w:lastRow="0" w:noHBand="0" w:noVBand="1" w:val="04A0"/>
        <w:tblInd w:w="120" w:type="dxa"/>
      </w:tblPr>
      <w:tblGrid>
        <w:gridCol w:w="2500"/>
        <w:gridCol w:w="4100"/>
        <w:gridCol w:w="2760"/>
      </w:tblGrid>
      <w:tr>
        <w:trPr>
          <w:tblHeader w:val="true"/>
          <w:cantSplit/>
        </w:trPr>
        <w:tc>
          <w:tcPr>
            <w:tcW w:type="dxa" w:w="25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Tool function</w:t>
            </w:r>
          </w:p>
        </w:tc>
        <w:tc>
          <w:tcPr>
            <w:tcW w:type="dxa" w:w="41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Planned use</w:t>
            </w:r>
          </w:p>
        </w:tc>
        <w:tc>
          <w:tcPr>
            <w:tcW w:type="dxa" w:w="27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Control / status</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Controlled document repository</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Review, approval, versioning, retention and retrieval of lifecycle documents.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Exact approved repository Verify; current folder is simulation output only.</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Risk / application record</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ITRA, control ownership, system metadata and lifecycle status.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Exact platform/record IDs Verify; do not assume source-example tools.</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Test/evidence management</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Protocols, cases, execution evidence, defects, reports and traceability.</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Exact platform and e-signature/workflow Verify.</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Change / incident management</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Authorise deployment and manage implementation changes/events.</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DUMMY identifiers only in simulation; exact platform Verify.</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Supplier configuration/build tools</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Controlled product/configuration delivery and supplier evidence.</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Supplier QMS/toolchain and evidence integrity Verify.</w:t>
            </w:r>
          </w:p>
        </w:tc>
      </w:tr>
      <w:tr>
        <w:trPr>
          <w:cantSplit/>
        </w:trPr>
        <w:tc>
          <w:tcPr>
            <w:tcW w:type="dxa" w:w="25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Source control / CI pipeline</w:t>
            </w:r>
          </w:p>
        </w:tc>
        <w:tc>
          <w:tcPr>
            <w:tcW w:type="dxa" w:w="4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Custom code/scripts/build automation if applicable.</w:t>
            </w:r>
          </w:p>
        </w:tc>
        <w:tc>
          <w:tcPr>
            <w:tcW w:type="dxa" w:w="2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Conditional; required only if custom development is confirmed.</w:t>
            </w:r>
          </w:p>
        </w:tc>
      </w:tr>
    </w:tbl>
    <w:p>
      <w:pPr>
        <w:spacing w:after="0"/>
      </w:pPr>
    </w:p>
    <w:p>
      <w:pPr>
        <w:pStyle w:val="Heading1"/>
        <w:keepNext/>
      </w:pPr>
      <w:r>
        <w:t>12 Deliverables, dependencies and schedule</w:t>
      </w:r>
    </w:p>
    <w:p>
      <w:pPr>
        <w:pStyle w:val="Heading2"/>
        <w:keepNext/>
      </w:pPr>
      <w:r>
        <w:t>12.1 Novo Life lifecycle deliverables</w:t>
      </w:r>
    </w:p>
    <w:p>
      <w:pPr>
        <w:keepLines/>
        <w:spacing w:after="120" w:line="264" w:lineRule="auto"/>
      </w:pPr>
      <w:r>
        <w:rPr>
          <w:rFonts w:ascii="Calibri" w:hAnsi="Calibri" w:eastAsia="Calibri"/>
          <w:b w:val="0"/>
          <w:i w:val="0"/>
          <w:sz w:val="22"/>
        </w:rPr>
        <w:t>The register below is prospective. 'Planned' does not imply that the document exists or is approved. Final versions, evidence, changes and completion status will be recorded in NL-MES-IREP-001.</w:t>
      </w:r>
    </w:p>
    <w:tbl>
      <w:tblPr>
        <w:tblW w:type="dxa" w:w="9360"/>
        <w:jc w:val="center"/>
        <w:tblLayout w:type="fixed"/>
        <w:tblLook w:firstColumn="1" w:firstRow="1" w:lastColumn="0" w:lastRow="0" w:noHBand="0" w:noVBand="1" w:val="04A0"/>
        <w:tblInd w:w="120" w:type="dxa"/>
      </w:tblPr>
      <w:tblGrid>
        <w:gridCol w:w="500"/>
        <w:gridCol w:w="1650"/>
        <w:gridCol w:w="2600"/>
        <w:gridCol w:w="3100"/>
        <w:gridCol w:w="1510"/>
      </w:tblGrid>
      <w:tr>
        <w:trPr>
          <w:tblHeader w:val="true"/>
          <w:cantSplit/>
        </w:trPr>
        <w:tc>
          <w:tcPr>
            <w:tcW w:type="dxa" w:w="50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Seq.</w:t>
            </w:r>
          </w:p>
        </w:tc>
        <w:tc>
          <w:tcPr>
            <w:tcW w:type="dxa" w:w="16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Document ID</w:t>
            </w:r>
          </w:p>
        </w:tc>
        <w:tc>
          <w:tcPr>
            <w:tcW w:type="dxa" w:w="26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Deliverable</w:t>
            </w:r>
          </w:p>
        </w:tc>
        <w:tc>
          <w:tcPr>
            <w:tcW w:type="dxa" w:w="31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Plan dependency / target phase</w:t>
            </w:r>
          </w:p>
        </w:tc>
        <w:tc>
          <w:tcPr>
            <w:tcW w:type="dxa" w:w="151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Status</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NL-MES-MLGP-001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Master Lifecycle Generation Plan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Foundation / complete upstream</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Simulated approved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NL-MES-SYS-001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System Overview and Description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Definition / complete upstream</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Simulated approved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3</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NL-MES-IPLAN-001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Implementation Plan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P0 / W01-W02</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This document</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4</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NL-MES-URS-001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User Requirement Specification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P1 / W03-W06</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5</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NL-MES-ITRA-001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Risk Assessment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P1 / W03-W07</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6</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NL-MES-ITRRA-001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Requirement Risk Assessment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After URS / W06-W08</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7</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NL-MES-SUPA-001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Supplier Assessment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reliance / W03-W07</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8</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NL-MES-FS-001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Functional Specification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P2 / W07-W12</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9</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Integration Specification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P2 / W07-W13</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10</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NL-MES-DS-001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Design Specification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P2 / W08-W14</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11</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NL-MES-CS-001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Configuration Specification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P2-P3 / W09-W18</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12</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NL-MES-DIA-001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Data Integrity Assessment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G2 / W08-W14</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13</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NL-MES-DRR-001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Design Review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G2 / W14</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14</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NL-MES-TRM-001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Traceability Matrix /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Initial P1; maintained to release</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15</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NL-MES-IQP-001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IQ Protocol</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G3 / W16-W19</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16</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NL-MES-IQTC-001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IQ Test Cases</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P4 / W18-W22</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17</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NL-MES-DEFL-001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Defect Log</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P4 conditional / W18-W26</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 if applicable</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18</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NL-MES-DEVL-001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Deviation Log</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P4 conditional / W18-W26</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 if applicable</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19</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NL-MES-IQR-001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IQ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P4 / W22-W26</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20</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NL-MES-BRVR-001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Backup and Restore Verification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G5 / W22-W27</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21</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NL-MES-IRP-001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Recovery Plan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deployment / W20-W26</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22</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NL-MES-IRTR-001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Recovery Test Protocol and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G5 / W23-W28</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23</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NL-MES-IREP-001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Implementation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P6 / W30-W31</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24</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NL-MES-OMSOP-001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Operation and Maintenance SOP</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handover / W24-W29</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25</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NL-MES-UG-001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User Guide</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training / W24-W29</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26</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NL-MES-AG-001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Administrator Guide</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support handover / W24-W29</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27</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NL-MES-SLA-001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Service Level Agreement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handover / W22-W29</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28</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NL-MES-TRN-001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Training Matrix / Evidence Index</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Before G5 / W26-W30</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r>
        <w:trPr>
          <w:cantSplit/>
        </w:trPr>
        <w:tc>
          <w:tcPr>
            <w:tcW w:type="dxa" w:w="5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29</w:t>
            </w:r>
          </w:p>
        </w:tc>
        <w:tc>
          <w:tcPr>
            <w:tcW w:type="dxa" w:w="16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NL-MES-VSR-001</w:t>
            </w:r>
          </w:p>
        </w:tc>
        <w:tc>
          <w:tcPr>
            <w:tcW w:type="dxa" w:w="26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Validation Summary / Release Recommendation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G5 / W31-W32</w:t>
            </w:r>
          </w:p>
        </w:tc>
        <w:tc>
          <w:tcPr>
            <w:tcW w:type="dxa" w:w="151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Planned</w:t>
            </w:r>
          </w:p>
        </w:tc>
      </w:tr>
    </w:tbl>
    <w:p>
      <w:pPr>
        <w:spacing w:after="0"/>
      </w:pPr>
    </w:p>
    <w:p>
      <w:pPr>
        <w:pStyle w:val="Heading2"/>
        <w:keepNext/>
      </w:pPr>
      <w:r>
        <w:t>12.2 Supplier deliverables</w:t>
      </w:r>
    </w:p>
    <w:tbl>
      <w:tblPr>
        <w:tblW w:type="dxa" w:w="9360"/>
        <w:jc w:val="center"/>
        <w:tblLayout w:type="fixed"/>
        <w:tblLook w:firstColumn="1" w:firstRow="1" w:lastColumn="0" w:lastRow="0" w:noHBand="0" w:noVBand="1" w:val="04A0"/>
        <w:tblInd w:w="120" w:type="dxa"/>
      </w:tblPr>
      <w:tblGrid>
        <w:gridCol w:w="3000"/>
        <w:gridCol w:w="4250"/>
        <w:gridCol w:w="2110"/>
      </w:tblGrid>
      <w:tr>
        <w:trPr>
          <w:tblHeader w:val="true"/>
          <w:cantSplit/>
        </w:trPr>
        <w:tc>
          <w:tcPr>
            <w:tcW w:type="dxa" w:w="30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Supplier deliverable</w:t>
            </w:r>
          </w:p>
        </w:tc>
        <w:tc>
          <w:tcPr>
            <w:tcW w:type="dxa" w:w="42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Purpose / acceptance focus</w:t>
            </w:r>
          </w:p>
        </w:tc>
        <w:tc>
          <w:tcPr>
            <w:tcW w:type="dxa" w:w="21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4"/>
              </w:rPr>
              <w:t>Dependency / status</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Product/release and compatibility package</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Supported release/modules, prerequisites, known limitations and compatibility.</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Required before DS/IQ; exact supplier/release Verify.</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Architecture / installation / administration guidance</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Design, sizing, installation, configuration, hardening, backup and operations input.</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Reviewed against intended use and infrastructure standards.</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Configuration and interface work products</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Controlled configuration, mappings/adapters, manifests and deployment instructions.</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Trace to FS/IS/DS/CS and approved package.</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Supplier development/test evidence</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Standard product, configuration, code if any, unit/integration and regression evidence.</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Reliance determined by supplier assessment and gap review.</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Security / quality / service evidence</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QMS, security posture, vulnerabilities, release/change/incident and support commitments.</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Required before residual-risk acceptance and SLA.</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Training / knowledge transfer</w:t>
            </w:r>
          </w:p>
        </w:tc>
        <w:tc>
          <w:tcPr>
            <w:tcW w:type="dxa" w:w="42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Product training, technical knowledge and support transition for fictional roles.</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4"/>
              </w:rPr>
              <w:t>Required before operations handover.</w:t>
            </w:r>
          </w:p>
        </w:tc>
      </w:tr>
    </w:tbl>
    <w:p>
      <w:pPr>
        <w:spacing w:after="0"/>
      </w:pPr>
    </w:p>
    <w:p>
      <w:pPr>
        <w:pStyle w:val="Heading2"/>
        <w:keepNext/>
      </w:pPr>
      <w:r>
        <w:t>12.3 Infrastructure deliverables</w:t>
      </w:r>
    </w:p>
    <w:p>
      <w:pPr>
        <w:pStyle w:val="ListBullet"/>
        <w:keepLines/>
        <w:spacing w:after="100"/>
      </w:pPr>
      <w:r>
        <w:rPr>
          <w:rFonts w:ascii="Calibri" w:hAnsi="Calibri" w:eastAsia="Calibri"/>
          <w:b w:val="0"/>
          <w:i w:val="0"/>
          <w:sz w:val="22"/>
        </w:rPr>
        <w:t>Approved architecture/build/configuration specifications and configuration-item baseline for each environment.</w:t>
      </w:r>
    </w:p>
    <w:p>
      <w:pPr>
        <w:pStyle w:val="ListBullet"/>
        <w:keepLines/>
        <w:spacing w:after="100"/>
      </w:pPr>
      <w:r>
        <w:rPr>
          <w:rFonts w:ascii="Calibri" w:hAnsi="Calibri" w:eastAsia="Calibri"/>
          <w:b w:val="0"/>
          <w:i w:val="0"/>
          <w:sz w:val="22"/>
        </w:rPr>
        <w:t>Network/connectivity/firewall/certificate/identity/time design and verified production configuration.</w:t>
      </w:r>
    </w:p>
    <w:p>
      <w:pPr>
        <w:pStyle w:val="ListBullet"/>
        <w:keepLines/>
        <w:spacing w:after="100"/>
      </w:pPr>
      <w:r>
        <w:rPr>
          <w:rFonts w:ascii="Calibri" w:hAnsi="Calibri" w:eastAsia="Calibri"/>
          <w:b w:val="0"/>
          <w:i w:val="0"/>
          <w:sz w:val="22"/>
        </w:rPr>
        <w:t>Infrastructure qualification or leveraged service-assurance evidence, hardening/patch/support baseline and monitoring/capacity setup.</w:t>
      </w:r>
    </w:p>
    <w:p>
      <w:pPr>
        <w:pStyle w:val="ListBullet"/>
        <w:keepLines/>
        <w:spacing w:after="100"/>
      </w:pPr>
      <w:r>
        <w:rPr>
          <w:rFonts w:ascii="Calibri" w:hAnsi="Calibri" w:eastAsia="Calibri"/>
          <w:b w:val="0"/>
          <w:i w:val="0"/>
          <w:sz w:val="22"/>
        </w:rPr>
        <w:t>Backup/recovery configuration, retention/monitoring, successful restore/recovery evidence and continuity integration.</w:t>
      </w:r>
    </w:p>
    <w:p>
      <w:pPr>
        <w:pStyle w:val="ListBullet"/>
        <w:keepLines/>
        <w:spacing w:after="100"/>
      </w:pPr>
      <w:r>
        <w:rPr>
          <w:rFonts w:ascii="Calibri" w:hAnsi="Calibri" w:eastAsia="Calibri"/>
          <w:b w:val="0"/>
          <w:i w:val="0"/>
          <w:sz w:val="22"/>
        </w:rPr>
        <w:t>Service agreements, responsibility allocations, support/escalation model and handover evidence.</w:t>
      </w:r>
    </w:p>
    <w:p>
      <w:pPr>
        <w:pStyle w:val="Heading2"/>
        <w:keepNext/>
      </w:pPr>
      <w:r>
        <w:t>12.4 Dependency controls</w:t>
      </w:r>
    </w:p>
    <w:tbl>
      <w:tblPr>
        <w:tblW w:type="dxa" w:w="9360"/>
        <w:jc w:val="center"/>
        <w:tblLayout w:type="fixed"/>
        <w:tblLook w:firstColumn="1" w:firstRow="1" w:lastColumn="0" w:lastRow="0" w:noHBand="0" w:noVBand="1" w:val="04A0"/>
        <w:tblInd w:w="120" w:type="dxa"/>
      </w:tblPr>
      <w:tblGrid>
        <w:gridCol w:w="2800"/>
        <w:gridCol w:w="2800"/>
        <w:gridCol w:w="3760"/>
      </w:tblGrid>
      <w:tr>
        <w:trPr>
          <w:tblHeader w:val="true"/>
          <w:cantSplit/>
        </w:trPr>
        <w:tc>
          <w:tcPr>
            <w:tcW w:type="dxa" w:w="28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Dependency</w:t>
            </w:r>
          </w:p>
        </w:tc>
        <w:tc>
          <w:tcPr>
            <w:tcW w:type="dxa" w:w="28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Required before</w:t>
            </w:r>
          </w:p>
        </w:tc>
        <w:tc>
          <w:tcPr>
            <w:tcW w:type="dxa" w:w="37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Control / escalation</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Confirmed PAS-X release/modules and supplier model</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Design baseline</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Blocks compatibility, category and evidence strategy if unresolved.</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Approved URS and risk assessments</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Final design and verification scope</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No test execution against unapproved/orphan requirements.</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Connected-system owners, versions and test support</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Interface design and test</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Formal interface ownership, schedule and environment readiness.</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Representative environments and baselines</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Acceptance verification</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Qualification/comparability and controlled promotion evidence.</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Production infrastructure, security and backup</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Deployment</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G4 blocks cutover until prerequisites/fallback are approved.</w:t>
            </w:r>
          </w:p>
        </w:tc>
      </w:tr>
      <w:tr>
        <w:trPr>
          <w:cantSplit/>
        </w:trPr>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Procedures, SLA, training and support</w:t>
            </w:r>
          </w:p>
        </w:tc>
        <w:tc>
          <w:tcPr>
            <w:tcW w:type="dxa" w:w="28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Release for use / handover</w:t>
            </w:r>
          </w:p>
        </w:tc>
        <w:tc>
          <w:tcPr>
            <w:tcW w:type="dxa" w:w="37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G5/G6 block use until operational controls and trained roles are ready.</w:t>
            </w:r>
          </w:p>
        </w:tc>
      </w:tr>
    </w:tbl>
    <w:p>
      <w:pPr>
        <w:spacing w:after="0"/>
      </w:pPr>
    </w:p>
    <w:p>
      <w:pPr>
        <w:pStyle w:val="Heading1"/>
        <w:keepNext/>
      </w:pPr>
      <w:r>
        <w:t>13 Supporting processes, documentation and training</w:t>
      </w:r>
    </w:p>
    <w:p>
      <w:pPr>
        <w:pStyle w:val="Heading2"/>
        <w:keepNext/>
      </w:pPr>
      <w:r>
        <w:t>13.1 Supporting process controls</w:t>
      </w:r>
    </w:p>
    <w:tbl>
      <w:tblPr>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Process</w:t>
            </w:r>
          </w:p>
        </w:tc>
        <w:tc>
          <w:tcPr>
            <w:tcW w:type="dxa" w:w="66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Planned application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Change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Assess scope/design/configuration/test/schedule changes; update baselines and authorise deployment under DUMMY change controls in this simulation.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Defect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Record failures, impact, correction, retest/regression, closure and linkage to tests/configuration.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Validation deviation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 for applicable departures or failed critical-aspect verification; settle/approve release impact before final recommendation.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Configuration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Identify versions/components/configuration, control environments/promotion and compare production to the verified baseline.</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Supplier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Assess supplier and evidence; maintain agreement, responsibilities, quality/security obligations, release/change/incident communication and monitoring.</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Security and data integrity</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Integrate risk controls into specifications, configuration, agreements, verification and operational procedures with traceability.</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Backup and recovery</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Define/implement/monitor/verify backup and recovery during initial implementation and integrate with continuity plans.</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Document management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 controlled review/approval/version/storage/retention; maintain current versions and archive/supersede transparently.</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Training and organisational readiness</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Qualify implementation and operational roles before assigned tasks/access/use; deploy updated procedures and support.</w:t>
            </w:r>
          </w:p>
        </w:tc>
      </w:tr>
    </w:tbl>
    <w:p>
      <w:pPr>
        <w:spacing w:after="0"/>
      </w:pPr>
    </w:p>
    <w:p>
      <w:pPr>
        <w:pStyle w:val="Heading2"/>
        <w:keepNext/>
      </w:pPr>
      <w:r>
        <w:t>13.2 Document approval and storage</w:t>
      </w:r>
    </w:p>
    <w:tbl>
      <w:tblPr>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Record type</w:t>
            </w:r>
          </w:p>
        </w:tc>
        <w:tc>
          <w:tcPr>
            <w:tcW w:type="dxa" w:w="63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Simulation approval / storage rule</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Plans, assessments, specifications and reports</w:t>
            </w:r>
          </w:p>
        </w:tc>
        <w:tc>
          <w:tcPr>
            <w:tcW w:type="dxa" w:w="6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Simulated role approval under document control; stored in the user-designated training folder. Real controlled repository and retention Verify.</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Test protocols/cases/results and exceptions</w:t>
            </w:r>
          </w:p>
        </w:tc>
        <w:tc>
          <w:tcPr>
            <w:tcW w:type="dxa" w:w="6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Attributable simulated preparation/review/approval in the later verification records; exact test/evidence platform Verify.</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Supplier/infrastructure evidence</w:t>
            </w:r>
          </w:p>
        </w:tc>
        <w:tc>
          <w:tcPr>
            <w:tcW w:type="dxa" w:w="6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Reviewed for applicability, integrity and version; reference/copy retained under agreed evidence control. Exact location/access Verify.</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Changes and incidents</w:t>
            </w:r>
          </w:p>
        </w:tc>
        <w:tc>
          <w:tcPr>
            <w:tcW w:type="dxa" w:w="6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 explicit DUMMY identifiers only; no resemblance to real records. Exact operational platform is outside this simulation.</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Training records</w:t>
            </w:r>
          </w:p>
        </w:tc>
        <w:tc>
          <w:tcPr>
            <w:tcW w:type="dxa" w:w="63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Role-based fictional evidence only; no real employee identifiers or signatures.</w:t>
            </w:r>
          </w:p>
        </w:tc>
      </w:tr>
    </w:tbl>
    <w:p>
      <w:pPr>
        <w:spacing w:after="0"/>
      </w:pPr>
    </w:p>
    <w:p>
      <w:pPr>
        <w:pStyle w:val="Heading2"/>
        <w:keepNext/>
      </w:pPr>
      <w:r>
        <w:t>13.3 Training plan</w:t>
      </w:r>
    </w:p>
    <w:tbl>
      <w:tblPr>
        <w:tblW w:type="dxa" w:w="9360"/>
        <w:jc w:val="center"/>
        <w:tblLayout w:type="fixed"/>
        <w:tblLook w:firstColumn="1" w:firstRow="1" w:lastColumn="0" w:lastRow="0" w:noHBand="0" w:noVBand="1" w:val="04A0"/>
        <w:tblInd w:w="120" w:type="dxa"/>
      </w:tblPr>
      <w:tblGrid>
        <w:gridCol w:w="2400"/>
        <w:gridCol w:w="4300"/>
        <w:gridCol w:w="2660"/>
      </w:tblGrid>
      <w:tr>
        <w:trPr>
          <w:tblHeader w:val="true"/>
          <w:cantSplit/>
        </w:trPr>
        <w:tc>
          <w:tcPr>
            <w:tcW w:type="dxa" w:w="24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Role group</w:t>
            </w:r>
          </w:p>
        </w:tc>
        <w:tc>
          <w:tcPr>
            <w:tcW w:type="dxa" w:w="43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Minimum readiness / training</w:t>
            </w:r>
          </w:p>
        </w:tc>
        <w:tc>
          <w:tcPr>
            <w:tcW w:type="dxa" w:w="26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Planned evidence</w:t>
            </w:r>
          </w:p>
        </w:tc>
      </w:tr>
      <w:tr>
        <w:trPr>
          <w:cantSplit/>
        </w:trPr>
        <w:tc>
          <w:tcPr>
            <w:tcW w:type="dxa" w:w="2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Implementation / technical roles</w:t>
            </w:r>
          </w:p>
        </w:tc>
        <w:tc>
          <w:tcPr>
            <w:tcW w:type="dxa" w:w="4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Applicable QMS, plan, specifications, change/configuration, environment, supplier and evidence procedures.</w:t>
            </w:r>
          </w:p>
        </w:tc>
        <w:tc>
          <w:tcPr>
            <w:tcW w:type="dxa" w:w="2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Role qualification and simulated completion in NL-MES-TRN-001.</w:t>
            </w:r>
          </w:p>
        </w:tc>
      </w:tr>
      <w:tr>
        <w:trPr>
          <w:cantSplit/>
        </w:trPr>
        <w:tc>
          <w:tcPr>
            <w:tcW w:type="dxa" w:w="2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Testers / reviewers</w:t>
            </w:r>
          </w:p>
        </w:tc>
        <w:tc>
          <w:tcPr>
            <w:tcW w:type="dxa" w:w="4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Protocol, evidence/GDP, defect/deviation, test tool, data handling and independent review expectations.</w:t>
            </w:r>
          </w:p>
        </w:tc>
        <w:tc>
          <w:tcPr>
            <w:tcW w:type="dxa" w:w="2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Authorised tester/reviewer matrix and simulated evidence.</w:t>
            </w:r>
          </w:p>
        </w:tc>
      </w:tr>
      <w:tr>
        <w:trPr>
          <w:cantSplit/>
        </w:trPr>
        <w:tc>
          <w:tcPr>
            <w:tcW w:type="dxa" w:w="2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MES users / supervisors</w:t>
            </w:r>
          </w:p>
        </w:tc>
        <w:tc>
          <w:tcPr>
            <w:tcW w:type="dxa" w:w="4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Approved user guide, role workflows, e-signature, data integrity, exceptions and contingency process.</w:t>
            </w:r>
          </w:p>
        </w:tc>
        <w:tc>
          <w:tcPr>
            <w:tcW w:type="dxa" w:w="2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Role-based curriculum and simulated completion before access/use.</w:t>
            </w:r>
          </w:p>
        </w:tc>
      </w:tr>
      <w:tr>
        <w:trPr>
          <w:cantSplit/>
        </w:trPr>
        <w:tc>
          <w:tcPr>
            <w:tcW w:type="dxa" w:w="2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Administrators / support</w:t>
            </w:r>
          </w:p>
        </w:tc>
        <w:tc>
          <w:tcPr>
            <w:tcW w:type="dxa" w:w="4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Administrator/O&amp;M guides, privileged access, configuration, monitoring, backup, incidents, changes and security.</w:t>
            </w:r>
          </w:p>
        </w:tc>
        <w:tc>
          <w:tcPr>
            <w:tcW w:type="dxa" w:w="2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Restricted role training and simulated qualification.</w:t>
            </w:r>
          </w:p>
        </w:tc>
      </w:tr>
      <w:tr>
        <w:trPr>
          <w:cantSplit/>
        </w:trPr>
        <w:tc>
          <w:tcPr>
            <w:tcW w:type="dxa" w:w="2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Owners / QA</w:t>
            </w:r>
          </w:p>
        </w:tc>
        <w:tc>
          <w:tcPr>
            <w:tcW w:type="dxa" w:w="43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Intended use, risks, critical aspects, release gates, residual items, operational control and periodic review.</w:t>
            </w:r>
          </w:p>
        </w:tc>
        <w:tc>
          <w:tcPr>
            <w:tcW w:type="dxa" w:w="2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Review/approval readiness and role training evidence.</w:t>
            </w:r>
          </w:p>
        </w:tc>
      </w:tr>
    </w:tbl>
    <w:p>
      <w:pPr>
        <w:spacing w:after="0"/>
      </w:pPr>
    </w:p>
    <w:p>
      <w:pPr>
        <w:pStyle w:val="Heading1"/>
        <w:keepNext/>
      </w:pPr>
      <w:r>
        <w:t>14 Readiness gates, release and handover</w:t>
      </w:r>
    </w:p>
    <w:p>
      <w:pPr>
        <w:pStyle w:val="Heading2"/>
        <w:keepNext/>
      </w:pPr>
      <w:r>
        <w:t>14.1 Gate model</w:t>
      </w:r>
    </w:p>
    <w:tbl>
      <w:tblPr>
        <w:tblW w:type="dxa" w:w="9360"/>
        <w:jc w:val="center"/>
        <w:tblLayout w:type="fixed"/>
        <w:tblLook w:firstColumn="1" w:firstRow="1" w:lastColumn="0" w:lastRow="0" w:noHBand="0" w:noVBand="1" w:val="04A0"/>
        <w:tblInd w:w="120" w:type="dxa"/>
      </w:tblPr>
      <w:tblGrid>
        <w:gridCol w:w="1050"/>
        <w:gridCol w:w="2200"/>
        <w:gridCol w:w="4000"/>
        <w:gridCol w:w="2110"/>
      </w:tblGrid>
      <w:tr>
        <w:trPr>
          <w:tblHeader w:val="true"/>
          <w:cantSplit/>
        </w:trPr>
        <w:tc>
          <w:tcPr>
            <w:tcW w:type="dxa" w:w="10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Gate</w:t>
            </w:r>
          </w:p>
        </w:tc>
        <w:tc>
          <w:tcPr>
            <w:tcW w:type="dxa" w:w="22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Decision</w:t>
            </w:r>
          </w:p>
        </w:tc>
        <w:tc>
          <w:tcPr>
            <w:tcW w:type="dxa" w:w="40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Minimum objective evidence</w:t>
            </w:r>
          </w:p>
        </w:tc>
        <w:tc>
          <w:tcPr>
            <w:tcW w:type="dxa" w:w="21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Blocking examples</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G0 Plan baseline</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Proceed to requirements/risk</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IPLAN, roles, scope, sources, actions and dependency plan.</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Unclear scope/owner or inaccessible mandatory template.</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G1 Requirements / risk</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Proceed to detailed design</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URS, ITRA/ITRRA approach, supplier/category conclusions and initial traceability.</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Unapproved needs, unaccepted critical risk or unknown supplier reliance.</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G2 Design readiness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Proceed to controlled build/verification preparation</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FS/IS/DS/CS/DIA, design review, action disposition and baselines.</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Uncontrolled critical aspect, orphan requirement or unresolved architecture.</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G3 Verification readiness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Start acceptance verification</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protocols/cases, representative environment/baseline, test data/accounts, prerequisites and traceability.</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Invalid environment, missing acceptance criteria or blocked interface.</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G4 Deployment readiness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Authorise production deployment</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Accepted verification state, deployment/fallback, production/backup/security readiness, change and communication.</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Open critical defect/deviation, unverified backup or no fallback.</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G5 Release readiness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Recommend simulated release for use</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reports, traceability, risk acceptance, training, documents, O&amp;M/SLA/support and QA decision.</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Incomplete critical evidence, untrained users or unresolved release impact.</w:t>
            </w:r>
          </w:p>
        </w:tc>
      </w:tr>
      <w:tr>
        <w:trPr>
          <w:cantSplit/>
        </w:trPr>
        <w:tc>
          <w:tcPr>
            <w:tcW w:type="dxa" w:w="10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G6 Handover</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Transfer to system management</w:t>
            </w:r>
          </w:p>
        </w:tc>
        <w:tc>
          <w:tcPr>
            <w:tcW w:type="dxa" w:w="40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Owner/manager roles, services, monitoring, backup/recovery, procedures, supplier, repository and actions transferred.</w:t>
            </w:r>
          </w:p>
        </w:tc>
        <w:tc>
          <w:tcPr>
            <w:tcW w:type="dxa" w:w="21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Unknown operational owner, missing evidence/access or unmanaged residual action.</w:t>
            </w:r>
          </w:p>
        </w:tc>
      </w:tr>
    </w:tbl>
    <w:p>
      <w:pPr>
        <w:spacing w:after="0"/>
      </w:pPr>
    </w:p>
    <w:p>
      <w:pPr>
        <w:pStyle w:val="Heading2"/>
        <w:keepNext/>
      </w:pPr>
      <w:r>
        <w:t>14.2 Release-readiness criteria</w:t>
      </w:r>
    </w:p>
    <w:p>
      <w:pPr>
        <w:pStyle w:val="ListBullet"/>
        <w:keepLines/>
        <w:spacing w:after="100"/>
      </w:pPr>
      <w:r>
        <w:rPr>
          <w:rFonts w:ascii="Calibri" w:hAnsi="Calibri" w:eastAsia="Calibri"/>
          <w:b w:val="0"/>
          <w:i w:val="0"/>
          <w:sz w:val="22"/>
        </w:rPr>
        <w:t>All planned lifecycle activities are completed and accepted or transparently reported with authorised residual-risk decisions.</w:t>
      </w:r>
    </w:p>
    <w:p>
      <w:pPr>
        <w:pStyle w:val="ListBullet"/>
        <w:keepLines/>
        <w:spacing w:after="100"/>
      </w:pPr>
      <w:r>
        <w:rPr>
          <w:rFonts w:ascii="Calibri" w:hAnsi="Calibri" w:eastAsia="Calibri"/>
          <w:b w:val="0"/>
          <w:i w:val="0"/>
          <w:sz w:val="22"/>
        </w:rPr>
        <w:t>Approved specifications and production baselines reconcile with verified versions; traceability has no unexplained critical gaps or orphan requirements/tests.</w:t>
      </w:r>
    </w:p>
    <w:p>
      <w:pPr>
        <w:pStyle w:val="ListBullet"/>
        <w:keepLines/>
        <w:spacing w:after="100"/>
      </w:pPr>
      <w:r>
        <w:rPr>
          <w:rFonts w:ascii="Calibri" w:hAnsi="Calibri" w:eastAsia="Calibri"/>
          <w:b w:val="0"/>
          <w:i w:val="0"/>
          <w:sz w:val="22"/>
        </w:rPr>
        <w:t>Critical defects/deviations are closed; any remaining issue is impact assessed, justified, owned, time-bound and accepted by authorised roles.</w:t>
      </w:r>
    </w:p>
    <w:p>
      <w:pPr>
        <w:pStyle w:val="ListBullet"/>
        <w:keepLines/>
        <w:spacing w:after="100"/>
      </w:pPr>
      <w:r>
        <w:rPr>
          <w:rFonts w:ascii="Calibri" w:hAnsi="Calibri" w:eastAsia="Calibri"/>
          <w:b w:val="0"/>
          <w:i w:val="0"/>
          <w:sz w:val="22"/>
        </w:rPr>
        <w:t>Security, access, electronic-signature, audit-trail, interface, data-integrity, backup/recovery and availability controls have suitable evidence.</w:t>
      </w:r>
    </w:p>
    <w:p>
      <w:pPr>
        <w:pStyle w:val="ListBullet"/>
        <w:keepLines/>
        <w:spacing w:after="100"/>
      </w:pPr>
      <w:r>
        <w:rPr>
          <w:rFonts w:ascii="Calibri" w:hAnsi="Calibri" w:eastAsia="Calibri"/>
          <w:b w:val="0"/>
          <w:i w:val="0"/>
          <w:sz w:val="22"/>
        </w:rPr>
        <w:t>Required user/admin/O&amp;M documentation, support/SLA, monitoring, incident/change, supplier and periodic-review arrangements are in place.</w:t>
      </w:r>
    </w:p>
    <w:p>
      <w:pPr>
        <w:pStyle w:val="ListBullet"/>
        <w:keepLines/>
        <w:spacing w:after="100"/>
      </w:pPr>
      <w:r>
        <w:rPr>
          <w:rFonts w:ascii="Calibri" w:hAnsi="Calibri" w:eastAsia="Calibri"/>
          <w:b w:val="0"/>
          <w:i w:val="0"/>
          <w:sz w:val="22"/>
        </w:rPr>
        <w:t>End users and operational/support roles are trained; temporary test access/data are removed or controlled; stakeholders receive the release communication.</w:t>
      </w:r>
    </w:p>
    <w:p>
      <w:pPr>
        <w:pStyle w:val="ListBullet"/>
        <w:keepLines/>
        <w:spacing w:after="100"/>
      </w:pPr>
      <w:r>
        <w:rPr>
          <w:rFonts w:ascii="Calibri" w:hAnsi="Calibri" w:eastAsia="Calibri"/>
          <w:b w:val="0"/>
          <w:i w:val="0"/>
          <w:sz w:val="22"/>
        </w:rPr>
        <w:t>NL-MES-IREP-001 and NL-MES-VSR-001 make the actual simulated readiness conclusions; this plan alone cannot release the system.</w:t>
      </w:r>
    </w:p>
    <w:p>
      <w:pPr>
        <w:pStyle w:val="Heading2"/>
        <w:keepNext/>
      </w:pPr>
      <w:r>
        <w:t>14.3 Handover package</w:t>
      </w:r>
    </w:p>
    <w:tbl>
      <w:tblPr>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Handover domain</w:t>
            </w:r>
          </w:p>
        </w:tc>
        <w:tc>
          <w:tcPr>
            <w:tcW w:type="dxa" w:w="66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Evidence to transfer</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Ownership and system record</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Confirmed fictional owner/manager/QA/data/interface roles, delegations, system description and lifecycle status.</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Documentation and traceability</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Current approved plan/report, assessments, specifications, verification, exceptions, traceability, manuals and repository access.</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Supplier and services</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Assessments, contracts/agreements, support/SLA, contacts, release/change/security/incident communication and evidence access.</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Operations and support</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O&amp;M, monitoring, job/interface support, service accounts, privileged access, incidents/problems/changes and escalation.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Continuity</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Backup/recovery design and monitoring, recovery plan/test evidence, RTO/RPO, fallback and business-continuity linkage.</w:t>
            </w:r>
          </w:p>
        </w:tc>
      </w:tr>
      <w:tr>
        <w:trPr>
          <w:cantSplit/>
        </w:trPr>
        <w:tc>
          <w:tcPr>
            <w:tcW w:type="dxa" w:w="27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Training and residual actions</w:t>
            </w:r>
          </w:p>
        </w:tc>
        <w:tc>
          <w:tcPr>
            <w:tcW w:type="dxa" w:w="66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Role qualification, curricula/evidence, open actions/risks/technical debt, owners, dates and escalation.</w:t>
            </w:r>
          </w:p>
        </w:tc>
      </w:tr>
    </w:tbl>
    <w:p>
      <w:pPr>
        <w:spacing w:after="0"/>
      </w:pPr>
    </w:p>
    <w:p>
      <w:pPr>
        <w:pStyle w:val="Heading1"/>
        <w:keepNext/>
      </w:pPr>
      <w:r>
        <w:t>15 Assumptions, Verify register and maintenance</w:t>
      </w:r>
    </w:p>
    <w:p>
      <w:pPr>
        <w:pStyle w:val="Heading2"/>
        <w:keepNext/>
      </w:pPr>
      <w:r>
        <w:t>15.1 Controlled assumptions</w:t>
      </w:r>
    </w:p>
    <w:tbl>
      <w:tblPr>
        <w:tblW w:type="dxa" w:w="9360"/>
        <w:jc w:val="center"/>
        <w:tblLayout w:type="fixed"/>
        <w:tblLook w:firstColumn="1" w:firstRow="1" w:lastColumn="0" w:lastRow="0" w:noHBand="0" w:noVBand="1" w:val="04A0"/>
        <w:tblInd w:w="120" w:type="dxa"/>
      </w:tblPr>
      <w:tblGrid>
        <w:gridCol w:w="1450"/>
        <w:gridCol w:w="3900"/>
        <w:gridCol w:w="1700"/>
        <w:gridCol w:w="2310"/>
      </w:tblGrid>
      <w:tr>
        <w:trPr>
          <w:tblHeader w:val="true"/>
          <w:cantSplit/>
        </w:trPr>
        <w:tc>
          <w:tcPr>
            <w:tcW w:type="dxa" w:w="14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Assumption ID</w:t>
            </w:r>
          </w:p>
        </w:tc>
        <w:tc>
          <w:tcPr>
            <w:tcW w:type="dxa" w:w="39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Assumption</w:t>
            </w:r>
          </w:p>
        </w:tc>
        <w:tc>
          <w:tcPr>
            <w:tcW w:type="dxa" w:w="17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Owner</w:t>
            </w:r>
          </w:p>
        </w:tc>
        <w:tc>
          <w:tcPr>
            <w:tcW w:type="dxa" w:w="23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Impact / resolution path</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ASM-IPLAN-001</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Novo Life, roles and identifiers are fictional and the package is training-only.</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Document Owner</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Retain DUMMY status/footer; never substitute real names/signatures/records.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ASM-IPLAN-002</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This is a new GxP-impacting MES implementation with integrations defined in NL-MES-SYS-001.</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Business / IT Owners</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Confirm in URS/ITRA and update plan if criticality or scope changes.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ASM-IPLAN-003</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Plan and report are separate records despite the combined source template.</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Solution Owner / QA</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NL-MES-IREP-001 reports execution; do not pre-fill results here.</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ASM-IPLAN-004</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Configured PAS-X is a working category-4 planning basis; custom code is not assumed.</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Technical Lead / Validation Lead</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Confirm component categories; add SDLC/code-review evidence if custom code exists.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ASM-IPLAN-005</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No legacy MES record migration is planned, but controlled initial data/configuration loading is required.</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Business / Data Owners</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Confirm data inventory; create migration plan/report if any legacy data is in scope.</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ASM-IPLAN-006</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DEV, TEST/VAL, PROD and possible DR are segregated, controlled environments.</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Technical Lead</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Confirm topology/comparability/promotion and qualification before test approval.</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ASM-IPLAN-007</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Supplier/shared-service evidence may be leveraged only after assessment.</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 Solution Owner</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Define gaps, review and responsibility in supplier assessment/agreements.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ASM-IPLAN-008</w:t>
            </w:r>
          </w:p>
        </w:tc>
        <w:tc>
          <w:tcPr>
            <w:tcW w:type="dxa" w:w="39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Relative W01-W32 schedule is illustrative and not a real deployment commitment.</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Project Manager</w:t>
            </w:r>
          </w:p>
        </w:tc>
        <w:tc>
          <w:tcPr>
            <w:tcW w:type="dxa" w:w="23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Replace with approved schedule only in a controlled real project.</w:t>
            </w:r>
          </w:p>
        </w:tc>
      </w:tr>
    </w:tbl>
    <w:p>
      <w:pPr>
        <w:spacing w:after="0"/>
      </w:pPr>
    </w:p>
    <w:p>
      <w:pPr>
        <w:pStyle w:val="Heading2"/>
        <w:keepNext/>
      </w:pPr>
      <w:r>
        <w:t>15.2 Verify register</w:t>
      </w:r>
    </w:p>
    <w:tbl>
      <w:tblPr>
        <w:tblW w:type="dxa" w:w="9360"/>
        <w:jc w:val="center"/>
        <w:tblLayout w:type="fixed"/>
        <w:tblLook w:firstColumn="1" w:firstRow="1" w:lastColumn="0" w:lastRow="0" w:noHBand="0" w:noVBand="1" w:val="04A0"/>
        <w:tblInd w:w="120" w:type="dxa"/>
      </w:tblPr>
      <w:tblGrid>
        <w:gridCol w:w="1450"/>
        <w:gridCol w:w="5450"/>
        <w:gridCol w:w="2460"/>
      </w:tblGrid>
      <w:tr>
        <w:trPr>
          <w:tblHeader w:val="true"/>
          <w:cantSplit/>
        </w:trPr>
        <w:tc>
          <w:tcPr>
            <w:tcW w:type="dxa" w:w="14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3"/>
              </w:rPr>
              <w:t>Verify ID</w:t>
            </w:r>
          </w:p>
        </w:tc>
        <w:tc>
          <w:tcPr>
            <w:tcW w:type="dxa" w:w="545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Open item</w:t>
            </w:r>
          </w:p>
        </w:tc>
        <w:tc>
          <w:tcPr>
            <w:tcW w:type="dxa" w:w="24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3"/>
              </w:rPr>
              <w:t>Resolution evidence / blocking gate</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VER-IPLAN-001</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Exact PAS-X release, modules, licence/support status, supplier and product baseline.</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Supplier/product package; blocks G2/G3.</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VER-IPLAN-002</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Hosting model, sites, network zones, server/database/integration topology and data residency.</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architecture/DS; blocks G2.</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VER-IPLAN-003</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Environment names, segregation, baselines, promotion route, production comparability and qualification status.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Environment/configuration plan and IQ; blocks G3/G4.</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VER-IPLAN-004</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ERP, LIMS, automation/equipment, historian/reporting, IAM, time, monitoring and backup products, owners and versions.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Application/service records and interface ownership; blocks IS/G3.</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VER-IPLAN-005</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Interface protocols, endpoints, objects/payloads, mappings, timing, acknowledgements, error/replay/reconciliation and test support.</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IS/terms of service; blocks interface verification.</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VER-IPLAN-006</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Approved ITRA/ITRRA method, scoring, thresholds, risk acceptance and required approvers.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Controlled risk procedure/tool; blocks G1.</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VER-IPLAN-007</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Final software category per component and whether custom code/scripts/extensions are in scope.</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Category assessment/supplier architecture; blocks design/test strategy.</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VER-IPLAN-008</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Supplier QMS/capability, evidence reliance, service model, responsibilities, audit/inspection support and agreements.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NL-MES-SUPA-001 and contract; blocks reliance/G2.</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VER-IPLAN-009</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Data-object authority, criticality/classification, retention, archival and any migration/initial-load scope.</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DIA/data-flow/retention assessment; blocks G2/G5.</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VER-IPLAN-010</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Security/access/role/SoD/SSO-MFA/service-account/certificate and privacy control design.</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ITRA, role/security design and verification; blocks G4/G5.</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VER-IPLAN-011</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Electronic-signature meaning/re-authentication and audit-trail event/review/retention requirements.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URS/DIA/design and procedures; blocks G2/G5.</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VER-IPLAN-012</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Performance/capacity/availability criteria and representative workload/test strategy.</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URS/ITRA/DS and verification scope; blocks G3/G5.</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VER-IPLAN-013</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RTO, RPO, backup frequency/retention, restore/recovery scope, test frequency and continuity method.</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Impact/recovery assessments and IRP; blocks G4/G5.</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VER-IPLAN-014</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Detailed deployment window, cutover sequence, rollback triggers/authority, pre-deployment backup and interface reconciliation.</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Approved cutover/rollback package; blocks G4.</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VER-IPLAN-015</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Approved document/risk/test/change repositories, workflows, electronic approvals, retention and access.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Tool qualification/assurance and document-management plan; blocks execution.</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VER-IPLAN-016</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Operational procedures, support/SLA, monitoring, incident/change, supplier and handover completion criteria.</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O&amp;M/SLA/handover package; blocks G5/G6.</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VER-IPLAN-017</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Current controlled status/applicability of Q216301 and Q204010 supplied issued/training copies.</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Controlled repository confirmation; resolve before relying on exact requirements.</w:t>
            </w:r>
          </w:p>
        </w:tc>
      </w:tr>
      <w:tr>
        <w:trPr>
          <w:cantSplit/>
        </w:trPr>
        <w:tc>
          <w:tcPr>
            <w:tcW w:type="dxa" w:w="14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3"/>
              </w:rPr>
              <w:t>VER-IPLAN-018</w:t>
            </w:r>
          </w:p>
        </w:tc>
        <w:tc>
          <w:tcPr>
            <w:tcW w:type="dxa" w:w="545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Verify: Whether additional MLGP-suggested deliverables are separate records: audit-trail assessment, data-flow map, retention assessment, security/privacy assessment and supplier monitoring.</w:t>
            </w:r>
          </w:p>
        </w:tc>
        <w:tc>
          <w:tcPr>
            <w:tcW w:type="dxa" w:w="24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3"/>
              </w:rPr>
              <w:t>QA/owner decision before affected G1/G2/G5 gates.</w:t>
            </w:r>
          </w:p>
        </w:tc>
      </w:tr>
    </w:tbl>
    <w:p>
      <w:pPr>
        <w:spacing w:after="0"/>
      </w:pPr>
    </w:p>
    <w:p>
      <w:pPr>
        <w:pStyle w:val="Heading2"/>
        <w:keepNext/>
      </w:pPr>
      <w:r>
        <w:t>15.3 Terms and abbreviations</w:t>
      </w:r>
    </w:p>
    <w:tbl>
      <w:tblPr>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Term</w:t>
            </w:r>
          </w:p>
        </w:tc>
        <w:tc>
          <w:tcPr>
            <w:tcW w:type="dxa" w:w="726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Meaning</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CA</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Critical aspect affecting product quality, patient safety or documentation thereof.</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CSA / CSV</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Computer Software Assurance / Computerised System Validation.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DEV / TEST / VAL / PROD / DR</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Development, test, validation, production and disaster-recovery environments.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DIA</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Data Integrity Assessment.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DRR</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Design Review Report.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FS / IS / DS / CS</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Functional, Integration, Design and Configuration Specifications.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GxP</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Regulated good-practice requirements applicable to the supported pharmaceutical process.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IQ</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Installation Qualification / verification.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ITRA / ITRRA</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IT Risk Assessment / IT Requirement Risk Assessment.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MBR / EBR</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Master Batch Record / Electronic Batch Record.</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RPO / RTO</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Recovery Point Objective / Recovery Time Objective.</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TRM</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Traceability Matrix / Report.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UAT</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User Acceptance Testing.</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eastAsia="Calibri"/>
                <w:b/>
                <w:i w:val="0"/>
                <w:sz w:val="15"/>
              </w:rPr>
              <w:t>URS</w:t>
            </w:r>
          </w:p>
        </w:tc>
        <w:tc>
          <w:tcPr>
            <w:tcW w:type="dxa" w:w="726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User Requirement Specification.</w:t>
            </w:r>
          </w:p>
        </w:tc>
      </w:tr>
    </w:tbl>
    <w:p>
      <w:pPr>
        <w:spacing w:after="0"/>
      </w:pPr>
    </w:p>
    <w:p>
      <w:pPr>
        <w:pStyle w:val="Heading2"/>
        <w:keepNext/>
      </w:pPr>
      <w:r>
        <w:t>15.4 Maintenance and change log</w:t>
      </w:r>
    </w:p>
    <w:p>
      <w:pPr>
        <w:keepLines/>
        <w:spacing w:after="120" w:line="264" w:lineRule="auto"/>
      </w:pPr>
      <w:r>
        <w:rPr>
          <w:rFonts w:ascii="Calibri" w:hAnsi="Calibri" w:eastAsia="Calibri"/>
          <w:b w:val="0"/>
          <w:i w:val="0"/>
          <w:sz w:val="22"/>
        </w:rPr>
        <w:t>This plan is maintained prospectively until NL-MES-IREP-001 is approved. Review is required for material changes to intended use, scope, criticality, architecture, supplier, software category, environment, requirements/risk strategy, verification, deployment, data, continuity, schedule or operational handover. Previous simulation versions are retained and never silently overwritten.</w:t>
      </w:r>
    </w:p>
    <w:tbl>
      <w:tblPr>
        <w:tblW w:type="dxa" w:w="9360"/>
        <w:jc w:val="center"/>
        <w:tblLayout w:type="fixed"/>
        <w:tblLook w:firstColumn="1" w:firstRow="1" w:lastColumn="0" w:lastRow="0" w:noHBand="0" w:noVBand="1" w:val="04A0"/>
        <w:tblInd w:w="120" w:type="dxa"/>
      </w:tblPr>
      <w:tblGrid>
        <w:gridCol w:w="1100"/>
        <w:gridCol w:w="1650"/>
        <w:gridCol w:w="4400"/>
        <w:gridCol w:w="2210"/>
      </w:tblGrid>
      <w:tr>
        <w:trPr>
          <w:tblHeader w:val="true"/>
          <w:cantSplit/>
        </w:trPr>
        <w:tc>
          <w:tcPr>
            <w:tcW w:type="dxa" w:w="110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Version</w:t>
            </w:r>
          </w:p>
        </w:tc>
        <w:tc>
          <w:tcPr>
            <w:tcW w:type="dxa" w:w="1650"/>
            <w:tcMar>
              <w:top w:w="80" w:type="dxa"/>
              <w:start w:w="120" w:type="dxa"/>
              <w:bottom w:w="80" w:type="dxa"/>
              <w:end w:w="120" w:type="dxa"/>
            </w:tcMar>
            <w:vAlign w:val="center"/>
            <w:shd w:fill="2E74B5"/>
          </w:tcPr>
          <w:p>
            <w:pPr>
              <w:spacing w:before="0" w:after="0" w:line="240" w:lineRule="auto"/>
              <w:jc w:val="center"/>
            </w:pPr>
            <w:r/>
            <w:r>
              <w:rPr>
                <w:rFonts w:ascii="Calibri" w:hAnsi="Calibri" w:eastAsia="Calibri"/>
                <w:b/>
                <w:i w:val="0"/>
                <w:color w:val="FFFFFF"/>
                <w:sz w:val="15"/>
              </w:rPr>
              <w:t>Date</w:t>
            </w:r>
          </w:p>
        </w:tc>
        <w:tc>
          <w:tcPr>
            <w:tcW w:type="dxa" w:w="440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Change</w:t>
            </w:r>
          </w:p>
        </w:tc>
        <w:tc>
          <w:tcPr>
            <w:tcW w:type="dxa" w:w="2210"/>
            <w:tcMar>
              <w:top w:w="80" w:type="dxa"/>
              <w:start w:w="120" w:type="dxa"/>
              <w:bottom w:w="80" w:type="dxa"/>
              <w:end w:w="120" w:type="dxa"/>
            </w:tcMar>
            <w:vAlign w:val="center"/>
            <w:shd w:fill="2E74B5"/>
          </w:tcPr>
          <w:p>
            <w:pPr>
              <w:spacing w:before="0" w:after="0" w:line="240" w:lineRule="auto"/>
              <w:jc w:val="left"/>
            </w:pPr>
            <w:r/>
            <w:r>
              <w:rPr>
                <w:rFonts w:ascii="Calibri" w:hAnsi="Calibri" w:eastAsia="Calibri"/>
                <w:b/>
                <w:i w:val="0"/>
                <w:color w:val="FFFFFF"/>
                <w:sz w:val="15"/>
              </w:rPr>
              <w:t>Simulated status</w:t>
            </w:r>
          </w:p>
        </w:tc>
      </w:tr>
      <w:tr>
        <w:trPr>
          <w:cantSplit/>
        </w:trPr>
        <w:tc>
          <w:tcPr>
            <w:tcW w:type="dxa" w:w="110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0.1</w:t>
            </w:r>
          </w:p>
        </w:tc>
        <w:tc>
          <w:tcPr>
            <w:tcW w:type="dxa" w:w="1650"/>
            <w:tcMar>
              <w:top w:w="80" w:type="dxa"/>
              <w:start w:w="120" w:type="dxa"/>
              <w:bottom w:w="80" w:type="dxa"/>
              <w:end w:w="120" w:type="dxa"/>
            </w:tcMar>
            <w:vAlign w:val="center"/>
          </w:tcPr>
          <w:p>
            <w:pPr>
              <w:spacing w:before="0" w:after="0" w:line="240" w:lineRule="auto"/>
              <w:jc w:val="center"/>
            </w:pPr>
            <w:r/>
            <w:r>
              <w:rPr>
                <w:rFonts w:ascii="Calibri" w:hAnsi="Calibri" w:eastAsia="Calibri"/>
                <w:b w:val="0"/>
                <w:i w:val="0"/>
                <w:sz w:val="15"/>
              </w:rPr>
              <w:t>10 Aug 2026</w:t>
            </w:r>
          </w:p>
        </w:tc>
        <w:tc>
          <w:tcPr>
            <w:tcW w:type="dxa" w:w="440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Initial IT Implementation Plan adapted from Q0359350 for separate plan/report lifecycle documents.</w:t>
            </w:r>
          </w:p>
        </w:tc>
        <w:tc>
          <w:tcPr>
            <w:tcW w:type="dxa" w:w="2210"/>
            <w:tcMar>
              <w:top w:w="80" w:type="dxa"/>
              <w:start w:w="120" w:type="dxa"/>
              <w:bottom w:w="80" w:type="dxa"/>
              <w:end w:w="120" w:type="dxa"/>
            </w:tcMar>
            <w:vAlign w:val="center"/>
          </w:tcPr>
          <w:p>
            <w:pPr>
              <w:spacing w:before="0" w:after="0" w:line="240" w:lineRule="auto"/>
              <w:jc w:val="left"/>
            </w:pPr>
            <w:r/>
            <w:r>
              <w:rPr>
                <w:rFonts w:ascii="Calibri" w:hAnsi="Calibri" w:eastAsia="Calibri"/>
                <w:b w:val="0"/>
                <w:i w:val="0"/>
                <w:sz w:val="15"/>
              </w:rPr>
              <w:t>Simulated Reviewed and Approved for Demo/Training Use Only.</w:t>
            </w:r>
          </w:p>
        </w:tc>
      </w:tr>
    </w:tbl>
    <w:p>
      <w:pPr>
        <w:spacing w:after="0"/>
      </w:pPr>
    </w:p>
    <w:p>
      <w:pPr>
        <w:pStyle w:val="Heading2"/>
        <w:keepNext/>
      </w:pPr>
      <w:r>
        <w:t>15.5 Final simulated status</w:t>
      </w:r>
    </w:p>
    <w:p>
      <w:pPr>
        <w:keepLines/>
        <w:spacing w:before="80" w:after="120" w:line="240" w:lineRule="auto"/>
        <w:ind w:left="120" w:right="120"/>
        <w:shd w:val="clear" w:fill="E2F0D9"/>
        <w:pBdr>
          <w:top w:val="single" w:sz="4" w:space="4" w:color="D9DEE5"/>
          <w:left w:val="single" w:sz="4" w:space="4" w:color="D9DEE5"/>
          <w:bottom w:val="single" w:sz="4" w:space="4" w:color="D9DEE5"/>
          <w:right w:val="single" w:sz="4" w:space="4" w:color="D9DEE5"/>
        </w:pBdr>
      </w:pPr>
      <w:r/>
      <w:r>
        <w:rPr>
          <w:rFonts w:ascii="Calibri" w:hAnsi="Calibri" w:eastAsia="Calibri"/>
          <w:b/>
          <w:i w:val="0"/>
          <w:color w:val="1F4D78"/>
          <w:sz w:val="18"/>
        </w:rPr>
        <w:t xml:space="preserve">Status: </w:t>
      </w:r>
      <w:r>
        <w:rPr>
          <w:rFonts w:ascii="Calibri" w:hAnsi="Calibri" w:eastAsia="Calibri"/>
          <w:b w:val="0"/>
          <w:i w:val="0"/>
          <w:color w:val="243746"/>
          <w:sz w:val="18"/>
        </w:rPr>
        <w:t>Simulated Reviewed and Approved for Demo/Training Use Only. All implementation activities, deliverables and readiness outcomes not explicitly identified as completed upstream remain prospective and must be evidenced in later documents.</w:t>
      </w:r>
    </w:p>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spacing w:after="0"/>
    </w:pPr>
    <w:r>
      <w:rPr>
        <w:b/>
        <w:color w:val="5B6573"/>
        <w:sz w:val="16"/>
      </w:rPr>
      <w:t>NOVO LIFE | MES PAS-X</w:t>
    </w:r>
    <w:r>
      <w:rPr>
        <w:color w:val="5B6573"/>
        <w:sz w:val="16"/>
      </w:rPr>
      <w:tab/>
      <w:t>NL-MES-IPLAN-001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2026-08-10T07:02:00Z</dcterms:modified>
  <cp:category/>
</cp:coreProperties>
</file>