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User Requirement Review Report</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PRE-OPERATIONAL REQUIREMENT REVIEW - a controlled quality, applicability, traceability and fulfilment review of the fixed lifecycle package. This is not a live user survey, production effectiveness review, risk acceptance or release record.</w:t>
            </w:r>
          </w:p>
        </w:tc>
      </w:tr>
    </w:tbl>
    <w:p>
      <w:pPr>
        <w:spacing w:after="0"/>
      </w:pPr>
    </w:p>
    <w:tbl>
      <w:tblPr>
        <w:tblStyle w:val="TableGrid"/>
        <w:tblW w:type="dxa" w:w="9360"/>
        <w:tblLayout w:type="fixed"/>
        <w:tblLook w:firstColumn="1" w:firstRow="1" w:lastColumn="0" w:lastRow="0" w:noHBand="0" w:noVBand="1" w:val="04A0"/>
        <w:tblInd w:w="120" w:type="dxa"/>
        <w:tblCaption w:val="Document and review control"/>
        <w:tblDescription w:val="Controlled identity, review boundary, conclusion and package state"/>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NL-MES-URR-001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Review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DUMMY-URR-MES-001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date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12 Aug 2026</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Overall conclusion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Review complete; all 50 requirements remain applicable and acceptable as a DUMMY specification baseline, but operational fulfilment and control effectiveness are not demonstrated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Current package state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release recommendation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HOLD / DEFER - DO NOT RELEASE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Package position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Sequence 35 of 35; planned document set complete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System</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Novo Life MES PAS-X</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Review boundary</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Current 34-document DUMMY package through 12 Aug 2026; first pre-operational review, not an operating-period review</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simulation only; no operational, regulatory, inspection, validation, risk-acceptance, approval, or release use</w:t>
            </w:r>
          </w:p>
        </w:tc>
      </w:tr>
    </w:tbl>
    <w:p>
      <w:pPr>
        <w:spacing w:after="0"/>
      </w:pPr>
    </w:p>
    <w:tbl>
      <w:tblPr>
        <w:tblStyle w:val="TableGrid"/>
        <w:tblW w:type="dxa" w:w="9360"/>
        <w:tblLayout w:type="fixed"/>
        <w:tblLook w:firstColumn="1" w:firstRow="1" w:lastColumn="0" w:lastRow="0" w:noHBand="0" w:noVBand="1" w:val="04A0"/>
        <w:tblInd w:w="120" w:type="dxa"/>
        <w:tblCaption w:val="NON-OVERRIDE BOUNDARY callout"/>
        <w:tblDescription w:val="Controlled callout: NON-OVERRID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NON-OVERRIDE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Approval of this report confirms only that the simulated review record is complete. It does not approve the source URS for real use, prove any requirement fulfilled in production, accept risk, close findings/actions, establish a validated state, or override the VSR/ITPSE HOLD.</w:t>
            </w:r>
          </w:p>
        </w:tc>
      </w:tr>
    </w:tbl>
    <w:p>
      <w:pPr>
        <w:spacing w:after="0"/>
      </w:pPr>
    </w:p>
    <w:p>
      <w:pPr>
        <w:pStyle w:val="Heading1"/>
        <w:keepNext/>
        <w:keepLines/>
        <w:pageBreakBefore/>
        <w:spacing w:before="160" w:after="80"/>
      </w:pPr>
      <w:r>
        <w:rPr>
          <w:rFonts w:ascii="Calibri" w:hAnsi="Calibri" w:eastAsia="Calibri"/>
          <w:b/>
          <w:i w:val="0"/>
          <w:color w:val="17365D"/>
          <w:sz w:val="28"/>
        </w:rPr>
        <w:t>1 Simulated review and approval</w:t>
      </w:r>
    </w:p>
    <w:p>
      <w:pPr>
        <w:keepLines w:val="0"/>
        <w:widowControl/>
        <w:spacing w:before="0" w:after="60" w:line="240" w:lineRule="auto"/>
      </w:pPr>
      <w:r>
        <w:rPr>
          <w:rFonts w:ascii="Calibri" w:hAnsi="Calibri" w:eastAsia="Calibri"/>
          <w:b w:val="0"/>
          <w:i w:val="0"/>
          <w:sz w:val="16"/>
        </w:rPr>
        <w:t>Fictional role dispositions confirm completeness of the review method, requirement population, findings, actions, status overlay and conclusion. No real identity, initials, signature, TIMS/QualityDocs workflow, supplier agreement, risk acceptance or release authority is represented.</w:t>
      </w:r>
    </w:p>
    <w:tbl>
      <w:tblPr>
        <w:tblStyle w:val="TableGrid"/>
        <w:tblW w:type="dxa" w:w="9360"/>
        <w:tblLayout w:type="fixed"/>
        <w:tblLook w:firstColumn="1" w:firstRow="1" w:lastColumn="0" w:lastRow="0" w:noHBand="0" w:noVBand="1" w:val="04A0"/>
        <w:tblInd w:w="120" w:type="dxa"/>
        <w:tblCaption w:val="Simulated URR approvals"/>
        <w:tblDescription w:val="Role-based dispositions without real names, initials, signatures or lifecycle authority"/>
      </w:tblPr>
      <w:tblGrid>
        <w:gridCol w:w="1900"/>
        <w:gridCol w:w="3350"/>
        <w:gridCol w:w="2460"/>
        <w:gridCol w:w="165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 created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Requirement Review Author</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50-item review, criteria, evidence, findings and actions</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source-baseline authority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Business Process Owner</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Intended use, need, applicability and acceptance context</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production attestation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 Solution Owner</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Feasibility, traceability, ownership and maintenance</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risk/release authority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Quality</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GxP classification, critical aspects, evidence, open state and conclusion</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final approval for training use</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validated-state/release decision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 SMEs</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Product, design, interfaces, security, data and operations inputs</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contractual agreement or live evidence</w:t>
            </w:r>
          </w:p>
        </w:tc>
      </w:tr>
    </w:tbl>
    <w:p>
      <w:pPr>
        <w:spacing w:after="0"/>
      </w:pPr>
    </w:p>
    <w:p>
      <w:pPr>
        <w:pStyle w:val="Heading2"/>
        <w:keepNext/>
        <w:keepLines/>
        <w:pageBreakBefore w:val="0"/>
        <w:spacing w:before="100" w:after="40"/>
      </w:pPr>
      <w:r>
        <w:rPr>
          <w:rFonts w:ascii="Calibri" w:hAnsi="Calibri" w:eastAsia="Calibri"/>
          <w:b/>
          <w:i w:val="0"/>
          <w:color w:val="1F4E78"/>
          <w:sz w:val="21"/>
        </w:rPr>
        <w:t>1.1 Change history</w:t>
      </w:r>
    </w:p>
    <w:tbl>
      <w:tblPr>
        <w:tblStyle w:val="TableGrid"/>
        <w:tblW w:type="dxa" w:w="9360"/>
        <w:tblLayout w:type="fixed"/>
        <w:tblLook w:firstColumn="1" w:firstRow="1" w:lastColumn="0" w:lastRow="0" w:noHBand="0" w:noVBand="1" w:val="04A0"/>
        <w:tblInd w:w="120" w:type="dxa"/>
        <w:tblCaption w:val="Change history"/>
        <w:tblDescription w:val="Version history for this User Requirement Review Report"/>
      </w:tblPr>
      <w:tblGrid>
        <w:gridCol w:w="800"/>
        <w:gridCol w:w="1200"/>
        <w:gridCol w:w="2100"/>
        <w:gridCol w:w="3550"/>
        <w:gridCol w:w="17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Description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Requirement Review Author</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pre-operational review of 50 URS items, requirement quality, traceability, fulfilment, controls and maintained-state inputs.</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2 Executive conclusion</w:t>
      </w:r>
    </w:p>
    <w:tbl>
      <w:tblPr>
        <w:tblStyle w:val="TableGrid"/>
        <w:tblW w:type="dxa" w:w="9360"/>
        <w:tblLayout w:type="fixed"/>
        <w:tblLook w:firstColumn="1" w:firstRow="1" w:lastColumn="0" w:lastRow="0" w:noHBand="0" w:noVBand="1" w:val="04A0"/>
        <w:tblInd w:w="120" w:type="dxa"/>
        <w:tblCaption w:val="OVERALL ANSWER callout"/>
        <w:tblDescription w:val="Controlled callout: OVERALL ANSWER"/>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OVERALL ANSWER</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Review complete; all 50 requirements remain applicable and acceptable as a DUMMY specification baseline, but operational fulfilment and control effectiveness are not demonstrated.</w:t>
            </w:r>
          </w:p>
        </w:tc>
      </w:tr>
    </w:tbl>
    <w:p>
      <w:pPr>
        <w:spacing w:after="0"/>
      </w:pPr>
    </w:p>
    <w:tbl>
      <w:tblPr>
        <w:tblStyle w:val="TableGrid"/>
        <w:tblW w:type="dxa" w:w="9360"/>
        <w:tblLayout w:type="fixed"/>
        <w:tblLook w:firstColumn="1" w:firstRow="1" w:lastColumn="0" w:lastRow="0" w:noHBand="0" w:noVBand="1" w:val="04A0"/>
        <w:tblInd w:w="120" w:type="dxa"/>
        <w:tblCaption w:val="URR decision summary"/>
        <w:tblDescription w:val="Separate applicability, quality, traceability, fulfilment, control and release conclusions"/>
      </w:tblPr>
      <w:tblGrid>
        <w:gridCol w:w="3000"/>
        <w:gridCol w:w="1800"/>
        <w:gridCol w:w="4560"/>
      </w:tblGrid>
      <w:tr>
        <w:trPr>
          <w:tblHeader w:val="true"/>
          <w:cantSplit/>
        </w:trPr>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question</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Answer</w:t>
            </w:r>
          </w:p>
        </w:tc>
        <w:tc>
          <w:tcPr>
            <w:tcW w:type="dxa" w:w="4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Basis / interpretation</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Do the requirements remain applicable?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 - 50/50 Retain</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remain relevant to the fictional MES intended use; no retirement or scope withdrawal is justified</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Are the requirements acceptable as specification statements?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Yes - DUMMY baseline</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SMART and Q0355466 quality criteria pass, with explicit Verify and evidence dependencies</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Are requirements traceable?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 - consolidated DUMMY package</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50/50 risk, FS, DS, CI and simulated IQ links exist; historical source status fields require harmonisation</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Are requirements fulfilled in the intended operational context?</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production-context functional/acceptance/effectiveness evidence exists for 50/50 requirements</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Are requirements adequately controlled?</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risks Open; access Not in control; ATR Major finding Open; VSR/ITPSE adverse</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May the system be released or activated?</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HOLD / DEFER - DO NOT RELEASE</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Is this report complete?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 - DUMMY</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50 requirements, 26 risks, 34 sources, findings, actions and state boundaries are reconciled</w:t>
            </w:r>
          </w:p>
        </w:tc>
      </w:tr>
    </w:tbl>
    <w:p>
      <w:pPr>
        <w:spacing w:after="0"/>
      </w:pPr>
    </w:p>
    <w:tbl>
      <w:tblPr>
        <w:tblStyle w:val="TableGrid"/>
        <w:tblW w:type="dxa" w:w="9360"/>
        <w:tblLayout w:type="fixed"/>
        <w:tblLook w:firstColumn="1" w:firstRow="1" w:lastColumn="0" w:lastRow="0" w:noHBand="0" w:noVBand="1" w:val="04A0"/>
        <w:tblInd w:w="120" w:type="dxa"/>
        <w:tblCaption w:val="DECISION RULE callout"/>
        <w:tblDescription w:val="Controlled callout: DECISION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DECISION RULE</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Requirement quality is not requirement fulfilment. A well-written, applicable and traceable requirement remains unfulfilled until objective evidence demonstrates its implemented behaviour and control effectiveness in the intended context.</w:t>
            </w:r>
          </w:p>
        </w:tc>
      </w:tr>
    </w:tbl>
    <w:p>
      <w:pPr>
        <w:spacing w:after="0"/>
      </w:pPr>
    </w:p>
    <w:p>
      <w:pPr>
        <w:pStyle w:val="Heading1"/>
        <w:keepNext/>
        <w:keepLines/>
        <w:pageBreakBefore/>
        <w:spacing w:before="160" w:after="80"/>
      </w:pPr>
      <w:r>
        <w:rPr>
          <w:rFonts w:ascii="Calibri" w:hAnsi="Calibri" w:eastAsia="Calibri"/>
          <w:b/>
          <w:i w:val="0"/>
          <w:color w:val="17365D"/>
          <w:sz w:val="28"/>
        </w:rPr>
        <w:t>3 Scope and review method</w:t>
      </w:r>
    </w:p>
    <w:tbl>
      <w:tblPr>
        <w:tblStyle w:val="TableGrid"/>
        <w:tblW w:type="dxa" w:w="9360"/>
        <w:tblLayout w:type="fixed"/>
        <w:tblLook w:firstColumn="1" w:firstRow="1" w:lastColumn="0" w:lastRow="0" w:noHBand="0" w:noVBand="1" w:val="04A0"/>
        <w:tblInd w:w="120" w:type="dxa"/>
        <w:tblCaption w:val="URR scope and method"/>
        <w:tblDescription w:val="Review boundary, inputs, evaluation units, exclusions and status model"/>
      </w:tblPr>
      <w:tblGrid>
        <w:gridCol w:w="2800"/>
        <w:gridCol w:w="6560"/>
      </w:tblGrid>
      <w:tr>
        <w:trPr>
          <w:tblHeader w:val="true"/>
          <w:cantSplit/>
        </w:trPr>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Scope field</w:t>
            </w:r>
          </w:p>
        </w:tc>
        <w:tc>
          <w:tcPr>
            <w:tcW w:type="dxa" w:w="6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entry</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Requirement baseline</w:t>
            </w:r>
          </w:p>
        </w:tc>
        <w:tc>
          <w:tcPr>
            <w:tcW w:type="dxa" w:w="6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NL-MES-URS-001; exactly URS-MES-001 through URS-MES-050; all GxP</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Review type</w:t>
            </w:r>
          </w:p>
        </w:tc>
        <w:tc>
          <w:tcPr>
            <w:tcW w:type="dxa" w:w="6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First pre-operational DUMMY requirement review; no prior URR and no operating review period</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Included evidence</w:t>
            </w:r>
          </w:p>
        </w:tc>
        <w:tc>
          <w:tcPr>
            <w:tcW w:type="dxa" w:w="6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34 immutable root DOCX artifacts, designated requirement/risk/validation guidance and current maintained-state findings</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Evaluation units</w:t>
            </w:r>
          </w:p>
        </w:tc>
        <w:tc>
          <w:tcPr>
            <w:tcW w:type="dxa" w:w="6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Statement quality, applicability, classification, risk, downstream trace, verification evidence, fulfilment, control and action</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Out of scope</w:t>
            </w:r>
          </w:p>
        </w:tc>
        <w:tc>
          <w:tcPr>
            <w:tcW w:type="dxa" w:w="6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Any live system, user, supplier attestation, repository workflow, product version, configuration, batch, transaction, access or operational record</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Method</w:t>
            </w:r>
          </w:p>
        </w:tc>
        <w:tc>
          <w:tcPr>
            <w:tcW w:type="dxa" w:w="6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Freeze sources; reconcile populations; apply quality criteria; review every requirement; preserve adverse states; identify findings/actions; feed ITPSE/change planning</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Status model</w:t>
            </w:r>
          </w:p>
        </w:tc>
        <w:tc>
          <w:tcPr>
            <w:tcW w:type="dxa" w:w="6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 acceptable DUMMY baseline / operational fulfilment not demonstrated / control not acceptable / HOLD</w:t>
            </w:r>
          </w:p>
        </w:tc>
      </w:tr>
    </w:tbl>
    <w:p>
      <w:pPr>
        <w:spacing w:after="0"/>
      </w:pPr>
    </w:p>
    <w:tbl>
      <w:tblPr>
        <w:tblStyle w:val="TableGrid"/>
        <w:tblW w:type="dxa" w:w="9360"/>
        <w:tblLayout w:type="fixed"/>
        <w:tblLook w:firstColumn="1" w:firstRow="1" w:lastColumn="0" w:lastRow="0" w:noHBand="0" w:noVBand="1" w:val="04A0"/>
        <w:tblInd w:w="120" w:type="dxa"/>
        <w:tblCaption w:val="URR method"/>
        <w:tblDescription w:val="Seven-step evidence-based requirement review"/>
      </w:tblPr>
      <w:tblGrid>
        <w:gridCol w:w="700"/>
        <w:gridCol w:w="4900"/>
        <w:gridCol w:w="3760"/>
      </w:tblGrid>
      <w:tr>
        <w:trPr>
          <w:tblHeader w:val="true"/>
          <w:cantSplit/>
        </w:trPr>
        <w:tc>
          <w:tcPr>
            <w:tcW w:type="dxa" w:w="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Step</w:t>
            </w:r>
          </w:p>
        </w:tc>
        <w:tc>
          <w:tcPr>
            <w:tcW w:type="dxa" w:w="4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Activity</w:t>
            </w:r>
          </w:p>
        </w:tc>
        <w:tc>
          <w:tcPr>
            <w:tcW w:type="dxa" w:w="3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Output</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Freeze and hash the 34-document source package</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Immutable evidence baseline</w:t>
            </w:r>
          </w:p>
        </w:tc>
      </w:tr>
      <w:tr>
        <w:trPr>
          <w:cantSplit/>
        </w:trPr>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Reconcile 50 URS, 50 FS/DS/CI chains and 26 shared risks</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Population completeness</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Apply SMART plus correctness, unambiguity, completeness, consistency and verifiability</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Requirement-quality disposition</w:t>
            </w:r>
          </w:p>
        </w:tc>
      </w:tr>
      <w:tr>
        <w:trPr>
          <w:cantSplit/>
        </w:trPr>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Assess stakeholder, risk, traceability, approval/version and maintenance controls</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Control-system disposition</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 applicability, evidence and fulfilment for every requirement</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50-row status register</w:t>
            </w:r>
          </w:p>
        </w:tc>
      </w:tr>
      <w:tr>
        <w:trPr>
          <w:cantSplit/>
        </w:trPr>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 VSR/AMRR/ATR/ITPSE states and identify gaps</w:t>
            </w:r>
          </w:p>
        </w:tc>
        <w:tc>
          <w:tcPr>
            <w:tcW w:type="dxa" w:w="3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Findings and action plan</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Create status overlay and feed change/ITPSE planning</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handoff without source mutation</w:t>
            </w:r>
          </w:p>
        </w:tc>
      </w:tr>
    </w:tbl>
    <w:p>
      <w:pPr>
        <w:spacing w:after="0"/>
      </w:pPr>
    </w:p>
    <w:p>
      <w:pPr>
        <w:pStyle w:val="Heading1"/>
        <w:keepNext/>
        <w:keepLines/>
        <w:pageBreakBefore/>
        <w:spacing w:before="160" w:after="80"/>
      </w:pPr>
      <w:r>
        <w:rPr>
          <w:rFonts w:ascii="Calibri" w:hAnsi="Calibri" w:eastAsia="Calibri"/>
          <w:b/>
          <w:i w:val="0"/>
          <w:color w:val="17365D"/>
          <w:sz w:val="28"/>
        </w:rPr>
        <w:t>4 Requirement-quality assessment</w:t>
      </w:r>
    </w:p>
    <w:tbl>
      <w:tblPr>
        <w:tblStyle w:val="TableGrid"/>
        <w:tblW w:type="dxa" w:w="9360"/>
        <w:tblLayout w:type="fixed"/>
        <w:tblLook w:firstColumn="1" w:firstRow="1" w:lastColumn="0" w:lastRow="0" w:noHBand="0" w:noVBand="1" w:val="04A0"/>
        <w:tblInd w:w="120" w:type="dxa"/>
        <w:tblCaption w:val="Requirement quality assessment"/>
        <w:tblDescription w:val="SMART, Q0355466 Appendix 2, classification, traceability, approval and maintenance criteria"/>
      </w:tblPr>
      <w:tblGrid>
        <w:gridCol w:w="1300"/>
        <w:gridCol w:w="1450"/>
        <w:gridCol w:w="3100"/>
        <w:gridCol w:w="2150"/>
        <w:gridCol w:w="13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Area</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Applied check</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1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Specific</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solution outcome and business context per requirement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acceptable</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QUAL-URR-002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Measurable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Observable acceptance intent; numeric/configuration values controlled downstream</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50/50 acceptable with Verify dependencies</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Retain / clarify downstream</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QUAL-URR-003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Achievable</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Capability aligns with conceptual MES boundary; feasibility represented in design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acceptable for DUMMY baseline</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QUAL-URR-004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Realistic</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Need-to-have GxP MES outcomes rather than implementation detail</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50/50 acceptable for DUMMY baseline</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Retain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QUAL-URR-005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Testable</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Unique trace to risk, FS, DS, CI and simulated IQ allocation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testable in design; production acceptance absent</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 / verify in intended context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QUAL-URR-006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Correctness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Consistent with intended use, process, sources, risk and downstream specifications</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Acceptable; product/process/configuration facts remain Verify</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finding URR-FND-002</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QUAL-URR-007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Unambiguity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Defined terms, one shall statement, stable ID and no hidden design choice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acceptable</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QUAL-URR-008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Completeness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Ten categories, functional/non-functional scope, exception handling and classification</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Population complete; acceptance thresholds/effective evidence incomplete</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findings URR-FND-002/003</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QUAL-URR-009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Consistency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duplicate ID or contradictory current statement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Statements consistent; historical status fields require harmonisation</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finding URR-FND-001</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Verifiability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Specific ID, downstream acceptance design and evidence route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50/50 verifiable; operational fulfilment not demonstrated</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finding URR-FND-003</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GxP classification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identified as GxP and critical-aspect focus risk based</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GxP; downstream working risk available</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 / risk remains 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Traceability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to FS/DS/CI/test/evidence and maintained-state inputs</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50/50 represented in consolidated package</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source-alignment finding</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QUAL-URR-013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Approval / version control</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Role-based review, stable version and change history</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only as simulated artifact</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real TIMS/QMS approval</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QUAL-URR-014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Maintenance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Change triggers cover intended use, modules, interfaces, controls, retirement and source changes</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Process defined; no operating cycle exists</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Feed change planning</w:t>
            </w:r>
          </w:p>
        </w:tc>
      </w:tr>
    </w:tbl>
    <w:p>
      <w:pPr>
        <w:spacing w:after="0"/>
      </w:pPr>
    </w:p>
    <w:tbl>
      <w:tblPr>
        <w:tblStyle w:val="TableGrid"/>
        <w:tblW w:type="dxa" w:w="9360"/>
        <w:tblLayout w:type="fixed"/>
        <w:tblLook w:firstColumn="1" w:firstRow="1" w:lastColumn="0" w:lastRow="0" w:noHBand="0" w:noVBand="1" w:val="04A0"/>
        <w:tblInd w:w="120" w:type="dxa"/>
        <w:tblCaption w:val="QUALITY CONCLUSION callout"/>
        <w:tblDescription w:val="Controlled callout: QUALITY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QUALITY CONCLUSION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All 50 statements remain acceptable as DUMMY high-level requirements. This is a document-quality conclusion only. It neither closes the original Verify items nor proves product feasibility, implementation, test acceptance, control effectiveness or operational fulfilment.</w:t>
            </w:r>
          </w:p>
        </w:tc>
      </w:tr>
    </w:tbl>
    <w:p>
      <w:pPr>
        <w:spacing w:after="0"/>
      </w:pPr>
    </w:p>
    <w:p>
      <w:pPr>
        <w:pStyle w:val="Heading1"/>
        <w:keepNext/>
        <w:keepLines/>
        <w:pageBreakBefore/>
        <w:spacing w:before="160" w:after="80"/>
      </w:pPr>
      <w:r>
        <w:rPr>
          <w:rFonts w:ascii="Calibri" w:hAnsi="Calibri" w:eastAsia="Calibri"/>
          <w:b/>
          <w:i w:val="0"/>
          <w:color w:val="17365D"/>
          <w:sz w:val="28"/>
        </w:rPr>
        <w:t>5 Lifecycle control assessment</w:t>
      </w:r>
    </w:p>
    <w:tbl>
      <w:tblPr>
        <w:tblStyle w:val="TableGrid"/>
        <w:tblW w:type="dxa" w:w="9360"/>
        <w:tblLayout w:type="fixed"/>
        <w:tblLook w:firstColumn="1" w:firstRow="1" w:lastColumn="0" w:lastRow="0" w:noHBand="0" w:noVBand="1" w:val="04A0"/>
        <w:tblInd w:w="120" w:type="dxa"/>
        <w:tblCaption w:val="Lifecycle control assessment"/>
        <w:tblDescription w:val="Ten requirement-management and fulfilment domains"/>
      </w:tblPr>
      <w:tblGrid>
        <w:gridCol w:w="1350"/>
        <w:gridCol w:w="1800"/>
        <w:gridCol w:w="2900"/>
        <w:gridCol w:w="1450"/>
        <w:gridCol w:w="186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area</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URR conclusion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DOM-URR-001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Population and applicability</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 continuous GxP requirements across ten categories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 Retain</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Applicable to fictional intended use; no retirement proposed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DOM-URR-002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quality</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SMART plus five Q0355466 Appendix 2 criteria</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Acceptable - DUMMY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statements remain acceptable specification baselines; dependencies are explicit</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DOM-URR-003</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Stakeholder coverage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role matrix and simulated approvals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only</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Relevant interests represented; no real stakeholder/TIMS/QMS attestation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DOM-URR-004</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Risk linkage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ITRRA 50/50 links; 49 Working High, one Working Medium</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 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26 shared risks remain Open; no residual rating or acceptance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DOM-URR-005</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Design/configuration trace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FS, DS and CI links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 DUMMY</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Downstream design exists; source-status alignment requires controlled revision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DOM-URR-006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Verification evidence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50/50 simulated IQ allocations/results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Installation evidence only</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Does not demonstrate functional, acceptance, performance or production effectiveness</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DOM-URR-007</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Access/security control</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URS-MES-012..016; AMRR 24 Retain/six Reject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in control</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intent remains valid; implementation/effectiveness remediation Open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DOM-URR-008</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 trail/data integrity</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URS-MES-017..027; ATR one Major finding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acceptable / Open</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intent remains valid; finding/deviation/CAPA/effectiveness evidence Open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DOM-URR-009</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Interfaces/continuity/reporting</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URS-MES-028..044; design and synthetic recovery/report evidence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Evidence insufficient</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production transaction, reconciliation, recovery or controlled-report effectiveness</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DOM-URR-010</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Operations and maintenance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URS-MES-045..050; procedures/guides/training/ITPSE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activated / adverse</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operational population; ITPSE concludes not in control/not fit/not released</w:t>
            </w:r>
          </w:p>
        </w:tc>
      </w:tr>
    </w:tbl>
    <w:p>
      <w:pPr>
        <w:spacing w:after="0"/>
      </w:pPr>
    </w:p>
    <w:tbl>
      <w:tblPr>
        <w:tblStyle w:val="TableGrid"/>
        <w:tblW w:type="dxa" w:w="9360"/>
        <w:tblLayout w:type="fixed"/>
        <w:tblLook w:firstColumn="1" w:firstRow="1" w:lastColumn="0" w:lastRow="0" w:noHBand="0" w:noVBand="1" w:val="04A0"/>
        <w:tblInd w:w="120" w:type="dxa"/>
        <w:tblCaption w:val="Population reconciliation"/>
        <w:tblDescription w:val="Exact requirement, risk, trace, evidence and maintained-state populations"/>
      </w:tblPr>
      <w:tblGrid>
        <w:gridCol w:w="2700"/>
        <w:gridCol w:w="2200"/>
        <w:gridCol w:w="4460"/>
      </w:tblGrid>
      <w:tr>
        <w:trPr>
          <w:tblHeader w:val="true"/>
          <w:cantSplit/>
        </w:trPr>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 / state</w:t>
            </w:r>
          </w:p>
        </w:tc>
        <w:tc>
          <w:tcPr>
            <w:tcW w:type="dxa" w:w="4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Interpretation</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Requirements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50/50 Retain</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applicable; no withdrawal/retirement</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Requirement class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25 Functional / 25 Non-functional</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Balanced controlled population; classification preserved</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Working requirement risk</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49 Working High / 1 Working Medium</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Provisional ITRRA values; do not infer residual acceptance</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Shared risks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26 Open</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residual rating/acceptance; operational control not established</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FS / DS / CI</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 50 / 50</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DUMMY design/configuration chain</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IQ results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simulated Passed</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 evidence only; not production fulfilment</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VSR dispositions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HOLD</w:t>
            </w:r>
          </w:p>
        </w:tc>
        <w:tc>
          <w:tcPr>
            <w:tcW w:type="dxa" w:w="4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Production evidence absent for all requirements</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Maintained-state controls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AMRR adverse; ATR open Major; ITPSE adverse</w:t>
            </w:r>
          </w:p>
        </w:tc>
        <w:tc>
          <w:tcPr>
            <w:tcW w:type="dxa" w:w="4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 control effectiveness not adequate</w:t>
            </w:r>
          </w:p>
        </w:tc>
      </w:tr>
    </w:tbl>
    <w:p>
      <w:pPr>
        <w:spacing w:after="0"/>
      </w:pPr>
    </w:p>
    <w:p>
      <w:pPr>
        <w:pStyle w:val="Heading1"/>
        <w:keepNext/>
        <w:keepLines/>
        <w:pageBreakBefore/>
        <w:spacing w:before="160" w:after="80"/>
      </w:pPr>
      <w:r>
        <w:rPr>
          <w:rFonts w:ascii="Calibri" w:hAnsi="Calibri" w:eastAsia="Calibri"/>
          <w:b/>
          <w:i w:val="0"/>
          <w:color w:val="17365D"/>
          <w:sz w:val="28"/>
        </w:rPr>
        <w:t>6 Findings</w:t>
      </w:r>
    </w:p>
    <w:tbl>
      <w:tblPr>
        <w:tblStyle w:val="TableGrid"/>
        <w:tblW w:type="dxa" w:w="9360"/>
        <w:tblLayout w:type="fixed"/>
        <w:tblLook w:firstColumn="1" w:firstRow="1" w:lastColumn="0" w:lastRow="0" w:noHBand="0" w:noVBand="1" w:val="04A0"/>
        <w:tblInd w:w="120" w:type="dxa"/>
        <w:tblCaption w:val="URR findings"/>
        <w:tblDescription w:val="Ten evidence-based findings preserving current package state"/>
      </w:tblPr>
      <w:tblGrid>
        <w:gridCol w:w="1250"/>
        <w:gridCol w:w="800"/>
        <w:gridCol w:w="2100"/>
        <w:gridCol w:w="2850"/>
        <w:gridCol w:w="1760"/>
        <w:gridCol w:w="60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Objective evidence</w:t>
            </w:r>
          </w:p>
        </w:tc>
        <w:tc>
          <w:tcPr>
            <w:tcW w:type="dxa" w:w="1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disposition</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URR-FND-001</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Historical URS trace/status fields are stale</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retains 'Not yet assigned/not yet assessed' while later ITRRA/FS/DS/CS/IQ records contain links</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URS/TRM status harmonisation under change control</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URR-FND-002</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Fifteen URS Verify dependencies are not fully resolved</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Product/modules, process rules, interfaces, access, signatures, audit trail, retention, thresholds and recovery values remain confirmation-dependent</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Resolve authoritative values and impact affected requirements/specifications/tests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URR-FND-003</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Critical</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fulfilment is not demonstrated</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requirements have design and simulated installation evidence but no intended-production acceptance/effectiveness evidence</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Execute approved risk-based acceptance verification in intended context</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URR-FND-004</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Critical</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requirement risk is unaccepted</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26/26 shared risks Open; no residual ratings or accountable acceptance</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Implement controls, verify effectiveness, rate residual risk and obtain approval</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URR-FND-005</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Access-related requirements are not adequately controlled</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AMRR concludes Not in control; six Reject dispositions and privileged investigation/actions Open</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access remediation/investigation and reassess URS-MES-012..016</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URR-FND-006</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Audit-trail/data-integrity requirements have open adverse evidence</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ATR Major DUMMY discrepancy, deviation and CAPA remain Open</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Resolve finding and demonstrate authoritative review/control effectiveness for URS-MES-020..023</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URR-FND-007</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Critical</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Validated-state and release criteria are not met</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VSR HOLD; ITPSE not in control/not validated/not fit/not released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Meet all VSR/ITPSE blockers before reconsidering release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URR-FND-008</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Real requirement approval and supplier understanding are absent</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Only fictional role-based simulated approvals exist; no TIMS/QMS workflow or supplier agreement evidence</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real stakeholder/owner/QA/supplier review in authorised repository if scenario becomes real</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URR-FND-009</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Maintained-state evidence does not exist</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Solution is pre-operational; zero live change/incident/KPI/access/audit/backup/interface populations</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Define future review period and evidence sources after authorised activation</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URR-FND-010</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Source-document status updates are not transacted</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This report provides an overlay only and does not mutate approved source requirements or traces</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Process approved change/revision and reconcile URS/ITRRA/TRM/ITPSE/VSR</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bl>
    <w:p>
      <w:pPr>
        <w:spacing w:after="0"/>
      </w:pPr>
    </w:p>
    <w:tbl>
      <w:tblPr>
        <w:tblStyle w:val="TableGrid"/>
        <w:tblW w:type="dxa" w:w="9360"/>
        <w:tblLayout w:type="fixed"/>
        <w:tblLook w:firstColumn="1" w:firstRow="1" w:lastColumn="0" w:lastRow="0" w:noHBand="0" w:noVBand="1" w:val="04A0"/>
        <w:tblInd w:w="120" w:type="dxa"/>
        <w:tblCaption w:val="FINDING BOUNDARY callout"/>
        <w:tblDescription w:val="Controlled callout: FINDING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FINDING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No finding is closed by approving this report. Critical and Major describe the DUMMY review consequence for readiness; they are not real deviation classifications or records.</w:t>
            </w:r>
          </w:p>
        </w:tc>
      </w:tr>
    </w:tbl>
    <w:p>
      <w:pPr>
        <w:spacing w:after="0"/>
      </w:pPr>
    </w:p>
    <w:p>
      <w:pPr>
        <w:pStyle w:val="Heading1"/>
        <w:keepNext/>
        <w:keepLines/>
        <w:pageBreakBefore/>
        <w:spacing w:before="160" w:after="80"/>
      </w:pPr>
      <w:r>
        <w:rPr>
          <w:rFonts w:ascii="Calibri" w:hAnsi="Calibri" w:eastAsia="Calibri"/>
          <w:b/>
          <w:i w:val="0"/>
          <w:color w:val="17365D"/>
          <w:sz w:val="28"/>
        </w:rPr>
        <w:t>7 Action plan</w:t>
      </w:r>
    </w:p>
    <w:tbl>
      <w:tblPr>
        <w:tblStyle w:val="TableGrid"/>
        <w:tblW w:type="dxa" w:w="9360"/>
        <w:tblLayout w:type="fixed"/>
        <w:tblLook w:firstColumn="1" w:firstRow="1" w:lastColumn="0" w:lastRow="0" w:noHBand="0" w:noVBand="1" w:val="04A0"/>
        <w:tblInd w:w="120" w:type="dxa"/>
        <w:tblCaption w:val="URR action plan"/>
        <w:tblDescription w:val="Fourteen Open or Planned actions required before fulfilment/control/release conclusions"/>
      </w:tblPr>
      <w:tblGrid>
        <w:gridCol w:w="1150"/>
        <w:gridCol w:w="3700"/>
        <w:gridCol w:w="1700"/>
        <w:gridCol w:w="1500"/>
        <w:gridCol w:w="700"/>
        <w:gridCol w:w="61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action</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owner</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condition</w:t>
            </w:r>
          </w:p>
        </w:tc>
        <w:tc>
          <w:tcPr>
            <w:tcW w:type="dxa" w:w="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Source/link</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URR-ACT-001</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change to harmonise 50 URS risk/trace/status fields with current ITRRA/FS/DS/CS/TRM evidence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Owner / Configuration role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any release reconsideration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URR-FND-001/010</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URR-ACT-002</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Resolve all 15 original VER-URS items using authoritative product, process, interface, security, data and continuity evidence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Owner + SMEs + Quality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acceptance verification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URR-FND-002</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URR-ACT-003</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 final requirement container/items through the authorised two-step workflow with accountable stakeholder and QA roles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Approver + QA</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real verification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URR-FND-008</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URR-ACT-004</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Obtain and document supplier understanding/agreement for applicable user requirements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Manager + Solution Owner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supplier delivery acceptance</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URR-FND-008</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URR-ACT-005</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access remediation, privileged investigation and reassessment for URS-MES-012..016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 Security / Quality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access-control conclusion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URR-FND-005</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URR-ACT-006</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Resolve ATR finding/deviation/CAPA and reassess URS-MES-020..023 and related data-integrity controls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Owner + Quality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data-integrity conclusion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URR-FND-006</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URR-ACT-007</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Execute risk-based functional, negative, boundary, challenge, end-to-end and acceptance verification in intended context</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Verification Lead + Process SMEs + Quality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fit-for-use conclusion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URR-FND-003</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URR-ACT-008</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Implement and verify controls for all 26 shared risks; assign residual ratings and obtain accountable acceptance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Risk/Control Owners + Quality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release</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URR-FND-004</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URR-ACT-009</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 interface contracts, transaction/reconciliation evidence and source-of-record decisions for URS-MES-028..036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 Data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interface acceptance</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URR-FND-002/003</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URR-ACT-010</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Establish production-context backup/recovery, reporting and monitoring evidence for URS-MES-037..045</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 Continuity / Operations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operational readiness</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URR-FND-003/009</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URR-ACT-011</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Establish incident/problem/change/supplier/training/periodic-review controls and evidence for URS-MES-046..050</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Operations / Service / Training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and after activation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URR-FND-007/009</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URR-ACT-012</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Update ITPSE action PSE-ACT-018 to record URR completion while carrying all URR findings/actions forward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ITPSE Owner role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Next controlled ITPSE revision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ITPSE feed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URR-ACT-013</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Update VSR only after URR findings, validation evidence, risks, access and audit-trail blockers are acceptably resolved</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Validation Lead + Quality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release reconsideration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URR-FND-003..007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URR-ACT-014</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Define a future risk-based URR cadence and event triggers in the approved O&amp;M/change process after activation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Solution Owner + Quality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first operating review</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URR-FND-009</w:t>
            </w:r>
          </w:p>
        </w:tc>
      </w:tr>
    </w:tbl>
    <w:p>
      <w:pPr>
        <w:spacing w:after="0"/>
      </w:pPr>
    </w:p>
    <w:tbl>
      <w:tblPr>
        <w:tblStyle w:val="TableGrid"/>
        <w:tblW w:type="dxa" w:w="9360"/>
        <w:tblLayout w:type="fixed"/>
        <w:tblLook w:firstColumn="1" w:firstRow="1" w:lastColumn="0" w:lastRow="0" w:noHBand="0" w:noVBand="1" w:val="04A0"/>
        <w:tblInd w:w="120" w:type="dxa"/>
        <w:tblCaption w:val="ACTION-STATE RULE callout"/>
        <w:tblDescription w:val="Controlled callout: ACTION-STATE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ACTION-STATE RULE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14 actions remain Open or Planned. Source documents retain their current versions and states until an authorised change/revision explicitly updates them.</w:t>
            </w:r>
          </w:p>
        </w:tc>
      </w:tr>
    </w:tbl>
    <w:p>
      <w:pPr>
        <w:spacing w:after="0"/>
      </w:pPr>
    </w:p>
    <w:p>
      <w:pPr>
        <w:pStyle w:val="Heading1"/>
        <w:keepNext/>
        <w:keepLines/>
        <w:pageBreakBefore/>
        <w:spacing w:before="160" w:after="80"/>
      </w:pPr>
      <w:r>
        <w:rPr>
          <w:rFonts w:ascii="Calibri" w:hAnsi="Calibri" w:eastAsia="Calibri"/>
          <w:b/>
          <w:i w:val="0"/>
          <w:color w:val="17365D"/>
          <w:sz w:val="28"/>
        </w:rPr>
        <w:t>8 Requirement status update and planning feed</w:t>
      </w:r>
    </w:p>
    <w:tbl>
      <w:tblPr>
        <w:tblStyle w:val="TableGrid"/>
        <w:tblW w:type="dxa" w:w="9360"/>
        <w:tblLayout w:type="fixed"/>
        <w:tblLook w:firstColumn="1" w:firstRow="1" w:lastColumn="0" w:lastRow="0" w:noHBand="0" w:noVBand="1" w:val="04A0"/>
        <w:tblInd w:w="120" w:type="dxa"/>
        <w:tblCaption w:val="Requirement status overlay"/>
        <w:tblDescription w:val="Controlled status update for change, risk, validation and ITPSE planning"/>
      </w:tblPr>
      <w:tblGrid>
        <w:gridCol w:w="2200"/>
        <w:gridCol w:w="3200"/>
        <w:gridCol w:w="39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 dimension</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50-requirement result</w:t>
            </w:r>
          </w:p>
        </w:tc>
        <w:tc>
          <w:tcPr>
            <w:tcW w:type="dxa" w:w="3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update / feed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Applicability</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Retain</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requirement retired; monitor intended-use/change triggers</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Quality</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acceptable as DUMMY specification baseline</w:t>
            </w:r>
          </w:p>
        </w:tc>
        <w:tc>
          <w:tcPr>
            <w:tcW w:type="dxa" w:w="3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statements; resolve authoritative values and source alignment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Risk</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49 Working High; one Working Medium; 26 shared risks Open</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Carry to risk/control implementation and residual acceptance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Traceability</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FS/DS/CI/IQ chains represented</w:t>
            </w:r>
          </w:p>
        </w:tc>
        <w:tc>
          <w:tcPr>
            <w:tcW w:type="dxa" w:w="3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Revise historical source fields under controlled change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Fulfilment</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not demonstrated operationally</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approved production-context acceptance/effectiveness verification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Control</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not accepted as adequately controlled for operation</w:t>
            </w:r>
          </w:p>
        </w:tc>
        <w:tc>
          <w:tcPr>
            <w:tcW w:type="dxa" w:w="3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 access, audit trail, risk, validation and operational evidence gaps</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Release</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HOLD</w:t>
            </w:r>
          </w:p>
        </w:tc>
        <w:tc>
          <w:tcPr>
            <w:tcW w:type="dxa" w:w="3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 DEFER - DO NOT RELEASE</w:t>
            </w:r>
          </w:p>
        </w:tc>
      </w:tr>
    </w:tbl>
    <w:p>
      <w:pPr>
        <w:spacing w:after="0"/>
      </w:pPr>
    </w:p>
    <w:tbl>
      <w:tblPr>
        <w:tblStyle w:val="TableGrid"/>
        <w:tblW w:type="dxa" w:w="9360"/>
        <w:tblLayout w:type="fixed"/>
        <w:tblLook w:firstColumn="1" w:firstRow="1" w:lastColumn="0" w:lastRow="0" w:noHBand="0" w:noVBand="1" w:val="04A0"/>
        <w:tblInd w:w="120" w:type="dxa"/>
        <w:tblCaption w:val="URR planning feed"/>
        <w:tblDescription w:val="Required handoffs to controlled lifecycle records"/>
      </w:tblPr>
      <w:tblGrid>
        <w:gridCol w:w="2100"/>
        <w:gridCol w:w="4700"/>
        <w:gridCol w:w="25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Destination</w:t>
            </w:r>
          </w:p>
        </w:tc>
        <w:tc>
          <w:tcPr>
            <w:tcW w:type="dxa" w:w="4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Feed from this URR</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 / rule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Change planning</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URR-ACT-001/002/005/006/009/010/011; affected requirement IDs and sources</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 controlled change/revision required</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ITRRA / risk</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applicability decisions, 49 High/one Medium working distribution and 26 Open risks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Reassess after controls/evidence; no acceptance now</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TRM</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50-row current status overlay and historical-field inconsistency</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Update trace state without deleting history</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Verification</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operationally unfulfilled requirements and required risk-based techniques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Acceptance/effectiveness evidence required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ITPSE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Sequence 35 complete; PSE-ACT-018 may record delivery but URR findings/actions remain carry-forward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Does not reverse adverse ITPSE conclusion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VSR / release</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URR complete but fulfilment/control evidence inadequate</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VSR remains HOLD until all applicable blockers resolved</w:t>
            </w:r>
          </w:p>
        </w:tc>
      </w:tr>
    </w:tbl>
    <w:p>
      <w:pPr>
        <w:spacing w:after="0"/>
      </w:pPr>
    </w:p>
    <w:p>
      <w:pPr>
        <w:pStyle w:val="Heading1"/>
        <w:keepNext/>
        <w:keepLines/>
        <w:pageBreakBefore/>
        <w:spacing w:before="160" w:after="80"/>
      </w:pPr>
      <w:r>
        <w:rPr>
          <w:rFonts w:ascii="Calibri" w:hAnsi="Calibri" w:eastAsia="Calibri"/>
          <w:b/>
          <w:i w:val="0"/>
          <w:color w:val="17365D"/>
          <w:sz w:val="28"/>
        </w:rPr>
        <w:t>9 Evidence and traceability</w:t>
      </w:r>
    </w:p>
    <w:tbl>
      <w:tblPr>
        <w:tblStyle w:val="TableGrid"/>
        <w:tblW w:type="dxa" w:w="9360"/>
        <w:tblLayout w:type="fixed"/>
        <w:tblLook w:firstColumn="1" w:firstRow="1" w:lastColumn="0" w:lastRow="0" w:noHBand="0" w:noVBand="1" w:val="04A0"/>
        <w:tblInd w:w="120" w:type="dxa"/>
        <w:tblCaption w:val="URR evidence index"/>
        <w:tblDescription w:val="Twelve evidence groups supporting population, quality, trace, findings, actions and conclusion"/>
      </w:tblPr>
      <w:tblGrid>
        <w:gridCol w:w="1350"/>
        <w:gridCol w:w="2400"/>
        <w:gridCol w:w="4000"/>
        <w:gridCol w:w="161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Input/artifact</w:t>
            </w:r>
          </w:p>
        </w:tc>
        <w:tc>
          <w:tcPr>
            <w:tcW w:type="dxa" w:w="4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Coverage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EVD-URR-001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population</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continuous GxP shall statements and original quality gate</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DUMMY</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EVD-URR-002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Requirement-risk link</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ITRRA 50/50; 49 High/one Medium; 26 risks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Open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EVD-URR-003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trace</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FS, 50 DS and 50 CI links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DUMMY</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EVD-URR-004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 trace</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simulated IQ result links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Installation evidence only</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EVD-URR-005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 conclusion</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VSR HOLD for 50/50 requirements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Adverse / controlling</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EVD-URR-006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Access input</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AMRR six Reject and Not-in-control conclusion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Adverse / Open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EVD-URR-007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Audit-trail input</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ATR Major finding/deviation/CAPA 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Adverse / Open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EVD-URR-008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Periodic-evaluation input</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ITPSE not in control/not validated/not fit/not released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Adverse / controlling</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EVD-URR-009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Original verify items</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15 VER-URS dependencies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EVD-URR-010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 quality</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14 quality/control criteria</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conditional</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EVD-URR-011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Findings/actions</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10 findings and 14 linked Open/Planned actions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Open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EVD-URR-012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Source freeze</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34 root Word files with SHA-256 and bytes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w:t>
            </w:r>
          </w:p>
        </w:tc>
      </w:tr>
    </w:tbl>
    <w:p>
      <w:pPr>
        <w:spacing w:after="0"/>
      </w:pPr>
    </w:p>
    <w:tbl>
      <w:tblPr>
        <w:tblStyle w:val="TableGrid"/>
        <w:tblW w:type="dxa" w:w="9360"/>
        <w:tblLayout w:type="fixed"/>
        <w:tblLook w:firstColumn="1" w:firstRow="1" w:lastColumn="0" w:lastRow="0" w:noHBand="0" w:noVBand="1" w:val="04A0"/>
        <w:tblInd w:w="120" w:type="dxa"/>
        <w:tblCaption w:val="URR traceability register"/>
        <w:tblDescription w:val="Twelve links across requirements, risks, evidence, maintained-state records and guidance"/>
      </w:tblPr>
      <w:tblGrid>
        <w:gridCol w:w="1250"/>
        <w:gridCol w:w="2100"/>
        <w:gridCol w:w="2750"/>
        <w:gridCol w:w="2250"/>
        <w:gridCol w:w="10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Requirement/risk/document</w:t>
            </w:r>
          </w:p>
        </w:tc>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URR coverage</w:t>
            </w:r>
          </w:p>
        </w:tc>
        <w:tc>
          <w:tcPr>
            <w:tcW w:type="dxa" w:w="2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Evidence/linkage</w:t>
            </w:r>
          </w:p>
        </w:tc>
        <w:tc>
          <w:tcPr>
            <w:tcW w:type="dxa" w:w="1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TRACE-URR-001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URS-MES-001..050</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Full applicability, quality, traceability, fulfilment and control review</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Appendix A</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 Retain / HOLD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TRACE-URR-002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RSK-MES-001..026</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Requirement-risk and residual-acceptance boundary</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Appendix B</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26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TRACE-URR-003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FS/DS/CS/TRM</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50/50 downstream specification and configuration chains</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DOM-URR-005</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complete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TRACE-URR-004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IQTC/IQR</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installation case/evidence contribution</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DOM-URR-006</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production fulfilment</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TRACE-URR-005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AMRR</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URS-MES-012..016 access effectiveness</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URR-FND-005</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in control</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TRACE-URR-006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ATR/DIA</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URS-MES-017..027 audit/data integrity effectiveness</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URR-FND-006</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Open/adverse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TRACE-URR-007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VSR</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50 requirement release dispositions and validated-state boundary</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URR-FND-003/004/007</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TRACE-URR-008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ITPSE</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control and requirement-review dependency</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URR-ACT-012</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Adverse / feed forward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TRACE-URR-009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Q0355466</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SMART and five requirement-evaluation criteria</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Section 4</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TRACE-URR-010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Q0364342</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Traceability, two-step approval and version control</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Sections 5/8</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Applied contextually</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TRACE-URR-011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Q0861822/Q0307516/Q218515</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lifecycle traceability, critical aspects, verification and fit-for-use</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Sections 4..8</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Applied conservatively</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TRACE-URR-012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MLGP and 34-file baseline</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Sequence 35 scope and immutable evidence set</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Appendix C</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Package complete</w:t>
            </w:r>
          </w:p>
        </w:tc>
      </w:tr>
    </w:tbl>
    <w:p>
      <w:pPr>
        <w:spacing w:after="0"/>
      </w:pPr>
    </w:p>
    <w:p>
      <w:pPr>
        <w:pStyle w:val="Heading1"/>
        <w:keepNext/>
        <w:keepLines/>
        <w:pageBreakBefore/>
        <w:spacing w:before="160" w:after="80"/>
      </w:pPr>
      <w:r>
        <w:rPr>
          <w:rFonts w:ascii="Calibri" w:hAnsi="Calibri" w:eastAsia="Calibri"/>
          <w:b/>
          <w:i w:val="0"/>
          <w:color w:val="17365D"/>
          <w:sz w:val="28"/>
        </w:rPr>
        <w:t>10 Final conclusion and approval boundary</w:t>
      </w:r>
    </w:p>
    <w:p>
      <w:pPr>
        <w:keepLines w:val="0"/>
        <w:widowControl/>
        <w:spacing w:before="0" w:after="60" w:line="240" w:lineRule="auto"/>
      </w:pPr>
      <w:r>
        <w:rPr>
          <w:rFonts w:ascii="Calibri" w:hAnsi="Calibri" w:eastAsia="Calibri"/>
          <w:b w:val="0"/>
          <w:i w:val="0"/>
          <w:sz w:val="16"/>
        </w:rPr>
        <w:t>The fixed DUMMY package has been reviewed requirement by requirement. All 50 URS items remain applicable and acceptable as high-level specification statements. The consolidated package contains complete DUMMY risk/design/configuration/installation trace links. However, no requirement is demonstrated as fulfilled or effectively controlled in the intended production context. Access and audit-trail evidence is adverse, all shared risks remain Open, the validated state is not established, and release remains prohibited.</w:t>
      </w:r>
    </w:p>
    <w:tbl>
      <w:tblPr>
        <w:tblStyle w:val="TableGrid"/>
        <w:tblW w:type="dxa" w:w="9360"/>
        <w:tblLayout w:type="fixed"/>
        <w:tblLook w:firstColumn="1" w:firstRow="1" w:lastColumn="0" w:lastRow="0" w:noHBand="0" w:noVBand="1" w:val="04A0"/>
        <w:tblInd w:w="120" w:type="dxa"/>
        <w:tblCaption w:val="Final URR conclusion"/>
        <w:tblDescription w:val="Requirement and package status with mandatory carry-forward"/>
      </w:tblPr>
      <w:tblGrid>
        <w:gridCol w:w="2500"/>
        <w:gridCol w:w="2300"/>
        <w:gridCol w:w="45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 area</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4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Carry-forward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Applicability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Retain</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Monitor change/intended-use triggers</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Requirement quality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Acceptable - DUMMY baseline</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Resolve 15 Verify items and source-status alignment</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Traceability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50/50 consolidated chains</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source revision and production evidence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Fulfilment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demonstrated - 50/50</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Risk-based acceptance/effectiveness verification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Control</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adequate</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 risk, access, audit-trail, validation and operational gaps</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Package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35 of 35 planned Word documents complete</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Does not equate to validation or release completion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Release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 DEFER - DO NOT RELEASE</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Reissue VSR only after objective evidence and approvals</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Simulated Reviewed and Approved for Demo/Training Use Only. Review complete; all 50 requirements remain applicable and acceptable as a DUMMY specification baseline, but operational fulfilment and control effectiveness are not demonstrated. Current package decision remains HOLD / DEFER - DO NOT RELEASE.</w:t>
            </w:r>
          </w:p>
        </w:tc>
      </w:tr>
    </w:tbl>
    <w:p>
      <w:pPr>
        <w:spacing w:after="0"/>
      </w:pPr>
    </w:p>
    <w:p>
      <w:pPr>
        <w:pStyle w:val="Heading1"/>
        <w:keepNext/>
        <w:keepLines/>
        <w:pageBreakBefore/>
        <w:spacing w:before="160" w:after="80"/>
      </w:pPr>
      <w:r>
        <w:rPr>
          <w:rFonts w:ascii="Calibri" w:hAnsi="Calibri" w:eastAsia="Calibri"/>
          <w:b/>
          <w:i w:val="0"/>
          <w:color w:val="17365D"/>
          <w:sz w:val="28"/>
        </w:rPr>
        <w:t>Appendix A - 50-requirement review register</w:t>
      </w:r>
    </w:p>
    <w:tbl>
      <w:tblPr>
        <w:tblStyle w:val="TableGrid"/>
        <w:tblW w:type="dxa" w:w="9360"/>
        <w:tblLayout w:type="fixed"/>
        <w:tblLook w:firstColumn="1" w:firstRow="1" w:lastColumn="0" w:lastRow="0" w:noHBand="0" w:noVBand="1" w:val="04A0"/>
        <w:tblInd w:w="120" w:type="dxa"/>
        <w:tblCaption w:val="Requirement review register"/>
        <w:tblDescription w:val="All fifty requirements reviewed for applicability, quality, risk, traceability, fulfilment and action"/>
      </w:tblPr>
      <w:tblGrid>
        <w:gridCol w:w="850"/>
        <w:gridCol w:w="750"/>
        <w:gridCol w:w="2050"/>
        <w:gridCol w:w="650"/>
        <w:gridCol w:w="1150"/>
        <w:gridCol w:w="600"/>
        <w:gridCol w:w="900"/>
        <w:gridCol w:w="900"/>
        <w:gridCol w:w="850"/>
        <w:gridCol w:w="660"/>
      </w:tblGrid>
      <w:tr>
        <w:trPr>
          <w:tblHeader w:val="true"/>
          <w:cantSplit/>
        </w:trPr>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Category</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w:t>
            </w:r>
          </w:p>
        </w:tc>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 / links</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Applicability</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Quality</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Downstream trace</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Fulfilment / control</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URS-MES-001</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Batch execution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make a production order available for execution only when the order is authorised, required master data are valid, and the currently approved effective master batch record or recipe is associated with the order.</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RSK-MES-001, RSK-MES-021</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FS-MES-001; DS-MES-001; CI-MES-001;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URS-MES-002</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Batch execution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guide authorised users through the approved execution sequence and prevent completion of a mandatory step until its defined prerequisites and required entries are satisfied.</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RSK-MES-001</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FS-MES-002; DS-MES-002; CI-MES-002;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URS-MES-003</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Batch execution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capture required manual and automated execution values with their units, source, business context, date and time, and shall apply only approved calculation and validation rules.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RSK-MES-002, RSK-MES-013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FS-MES-003; DS-MES-003; CI-MES-003;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URS-MES-004</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Batch execution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verify and record the identity and applicable released, available, calibration, or readiness status of materials and equipment before their controlled use in a batch step.</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RSK-MES-001, RSK-MES-013</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FS-MES-004; DS-MES-004; CI-MES-004;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URS-MES-005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Batch execution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control hold, stop, resume, cancel, and abort transitions for active execution and shall preserve the reason, authorised actor, date and time, prior state, and resulting state for each transition.</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RSK-MES-001, RSK-MES-013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FS-MES-005; DS-MES-005; CI-MES-005;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URS-MES-006</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Batch execution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RSK-MES-003, RSK-MES-015</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FS-MES-006; DS-MES-006; CI-MES-006;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URS-MES-007</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Electronic batch record</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RSK-MES-002, RSK-MES-003, RSK-MES-007, RSK-MES-008</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FS-MES-007; DS-MES-007; CI-MES-007;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URS-MES-008</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Electronic batch record</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prevent final completion of an electronic batch record until all mandatory entries, steps, reviews, signatures, and blocking exception dispositions required by the approved workflow are complete.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RSK-MES-003, RSK-MES-007</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FS-MES-008; DS-MES-008; CI-MES-008;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URS-MES-009</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Electronic batch record</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RSK-MES-003, RSK-MES-007, RSK-MES-008</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FS-MES-009; DS-MES-009; CI-MES-009;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URS-MES-010</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Electronic batch record</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RSK-MES-004, RSK-MES-010, RSK-MES-017</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FS-MES-010; DS-MES-010; CI-MES-010;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URS-MES-011</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Electronic batch record</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generate complete and accurate human-readable and approved electronic copies of electronic batch records, including relevant metadata, audit trails, and electronic signatures, while preserving content and meaning.</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RSK-MES-004, RSK-MES-023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FS-MES-011; DS-MES-011; CI-MES-011;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ACT-002/007/008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URS-MES-012</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Access/security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require each interactive user to authenticate with a unique attributable identity through the approved identity service and shall apply approved session, lockout, and re-authentication controls.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RSK-MES-005, RSK-MES-006, RSK-MES-019, RSK-MES-024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FS-MES-012; DS-MES-012; CI-MES-012;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ACT-005/007/008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URS-MES-013</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Access/security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restrict functions and data to approved role-based permissions so that users can perform only the activities necessary for their assigned responsibilities.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RSK-MES-005, RSK-MES-019</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FS-MES-013; DS-MES-013; CI-MES-013;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ACT-005/007/008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URS-MES-014</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Access/security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access process shall support approved provisioning, modification, suspension, and revocation of user access with traceable requester, approver, executor, effective date, and resulting role assignment.</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RSK-MES-005, RSK-MES-024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FS-MES-014; DS-MES-014; CI-MES-014;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ACT-005/007/008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URS-MES-015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Access/security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identify, restrict, own, protect, and monitor privileged and service accounts, and shall prevent their use as unowned or shared interactive business-user identities.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RSK-MES-005, RSK-MES-006, RSK-MES-019</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FS-MES-015; DS-MES-015; CI-MES-015;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ACT-005/007/008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URS-MES-016</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Access/security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access-control arrangement shall prevent or detect approved segregation-of-duties conflicts and shall enable periodic review and documented disposition of user, role, privileged, and service-account access.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RSK-MES-005, RSK-MES-024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FS-MES-016; DS-MES-016; CI-MES-016;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ACT-005/007/008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URS-MES-017</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Electronic signatures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permit an electronic signature only for an authorised unique user acting in an approved signing role and shall require the configured authentication or re-authentication at the point of signing.</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RSK-MES-007</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FS-MES-017; DS-MES-017; CI-MES-017;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URS-MES-018</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Electronic signatures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Each MES electronic signature shall record and display the signer's attributable identity, the approved signature meaning, and the date and time of signing in the context of the signed record.</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RSK-MES-007</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FS-MES-018; DS-MES-018; CI-MES-018;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URS-MES-019</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Electronic signatures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permanently link each electronic signature to the specific signed record and version so that the signature cannot be excised, copied, transferred, or reused to approve other data without detection.</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RSK-MES-007, RSK-MES-010</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FS-MES-019; DS-MES-019; CI-MES-019;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URS-MES-020</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RSK-MES-008</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FS-MES-020; DS-MES-020; CI-MES-020;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URS-MES-021</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RSK-MES-008, RSK-MES-010</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FS-MES-021; DS-MES-021; CI-MES-021;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URS-MES-022</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allow authorised reviewers to retrieve, search, sort, filter, and export relevant audit-trail information together with the record context needed to evaluate changes, omissions, repeated actions, and unusual activity.</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RSK-MES-008</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FS-MES-022; DS-MES-022; CI-MES-022;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URS-MES-023</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RSK-MES-008, RSK-MES-024</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FS-MES-023; DS-MES-023; CI-MES-023;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URS-MES-024</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RSK-MES-002, RSK-MES-010, RSK-MES-026</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FS-MES-024; DS-MES-024; CI-MES-024;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URS-MES-025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use the approved authoritative time source across application, database, interface, audit, and signature components and shall apply the defined time-zone and daylight-saving rules consistently.</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Medium; RSK-MES-009</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FS-MES-025; DS-MES-025; CI-MES-025;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URS-MES-026</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permit correction of GxP data only by an authorised role through the approved function while preserving the original value, corrected value, reason, actor, date and time, and required review or approval.</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RSK-MES-010</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FS-MES-026; DS-MES-026; CI-MES-026;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URS-MES-027</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Audit/data integrity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RSK-MES-004, RSK-MES-010, RSK-MES-026</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FS-MES-027; DS-MES-027; CI-MES-027;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ACT-006/007/008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URS-MES-028</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RSK-MES-011, RSK-MES-015</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FS-MES-028; DS-MES-028; CI-MES-028;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URS-MES-029</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RSK-MES-011, RSK-MES-015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FS-MES-029; DS-MES-029; CI-MES-029;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URS-MES-030</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create and transmit an authorised sample request and applicable batch/sample context to LIMS and shall track acknowledgement and sample status using stable cross-system identifiers.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RSK-MES-012, RSK-MES-015</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FS-MES-030; DS-MES-030; CI-MES-030;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URS-MES-031</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RSK-MES-012, RSK-MES-015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FS-MES-031; DS-MES-031; CI-MES-031;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URS-MES-032</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transmit approved commands, setpoints, or recipe context to the automation layer only for the correct active batch and permitted process state and shall require the defined acknowledgement or safe failure response.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RSK-MES-013, RSK-MES-015</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FS-MES-032; DS-MES-032; CI-MES-032;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URS-MES-033</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receive required automation measurements, statuses, alarms, and events with source identity, unit, date and time, sequence, and batch/step context and shall visibly handle invalid, missing, late, or out-of-range data.</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RSK-MES-013, RSK-MES-015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FS-MES-033; DS-MES-033; CI-MES-033;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URS-MES-034</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publish only the approved process, event, audit-context, or performance data to the historian/reporting layer with defined source authority, time context, completeness controls, and no unauthorised write-back to the MES record.</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RSK-MES-014, RSK-MES-015</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FS-MES-034; DS-MES-034; CI-MES-034;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URS-MES-035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consume authentication outcomes and approved identity attributes from the designated enterprise identity service while keeping MES role assignment and regulated authorisation under controlled ownership.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RSK-MES-005, RSK-MES-006, RSK-MES-015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FS-MES-035; DS-MES-035; CI-MES-035;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URS-MES-036</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Interfaces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RSK-MES-011, RSK-MES-012, RSK-MES-013, RSK-MES-014, RSK-MES-015, RSK-MES-019</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FS-MES-036; DS-MES-036; CI-MES-036;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ACT-007/008/009</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URS-MES-037</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Backup/recovery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RSK-MES-017, RSK-MES-020</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FS-MES-037; DS-MES-037; CI-MES-037;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URS-MES-038</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Backup/recovery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solution shall allow authorised restoration of the approved software, configuration, records, metadata, audit trails, signatures, and interface state to a complete, accurate, and internally consistent recovery point.</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RSK-MES-017, RSK-MES-018</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FS-MES-038; DS-MES-038; CI-MES-038;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URS-MES-039</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Backup/recovery</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RSK-MES-016, RSK-MES-018</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FS-MES-039; DS-MES-039; CI-MES-039;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URS-MES-040</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Backup/recovery</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RSK-MES-017, RSK-MES-018, RSK-MES-024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FS-MES-040; DS-MES-040; CI-MES-040;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URS-MES-041</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Reporting</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provide authorised users with current operational views and reports of order, batch, step, hold, exception, and completion status using controlled definitions and traceable source data.</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RSK-MES-003, RSK-MES-014, RSK-MES-023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FS-MES-041; DS-MES-041; CI-MES-041;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URS-MES-042</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Reporting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RSK-MES-003, RSK-MES-008, RSK-MES-023</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FS-MES-042; DS-MES-042; CI-MES-042;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URS-MES-043</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Reporting</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shall provide authorised support and business roles with reports or queues that identify failed, delayed, rejected, duplicated, unreconciled, or manually dispositioned interface transactions and execution exceptions.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RSK-MES-015, RSK-MES-022, RSK-MES-023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FS-MES-043; DS-MES-043; CI-MES-043;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URS-MES-044</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Reporting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Each GxP-relevant MES report or extract shall identify its source, report definition/version, execution date and time, selection criteria, and executing user, and shall prevent unauthorised alteration of the issued result.</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RSK-MES-004, RSK-MES-010, RSK-MES-014, RSK-MES-023</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FS-MES-044; DS-MES-044; CI-MES-044;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URS-MES-045</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Operations/maintenance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solution shall monitor availability, capacity, critical jobs, interfaces, storage, backup, security-relevant events, and service health and shall route actionable alerts with context and timestamp to an accountable support role.</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RSK-MES-006, RSK-MES-015, RSK-MES-016, RSK-MES-017, RSK-MES-019, RSK-MES-022</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FS-MES-045; DS-MES-045; CI-MES-045;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ACT-007/008/010</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URS-MES-046</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Operations/maintenance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RSK-MES-016, RSK-MES-018, RSK-MES-022</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FS-MES-046; DS-MES-046; CI-MES-046;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ACT-007/008/011/014</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URS-MES-047</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Operations/maintenance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RSK-MES-001, RSK-MES-010, RSK-MES-019, RSK-MES-021, RSK-MES-022, RSK-MES-026</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FS-MES-047; DS-MES-047; CI-MES-047;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ACT-007/008/011/014</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URS-MES-048</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Operations/maintenance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RSK-MES-019, RSK-MES-020, RSK-MES-024, RSK-MES-025</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FS-MES-048; DS-MES-048; CI-MES-048;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ACT-007/008/011/014</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8"/>
              </w:rPr>
              <w:t>URS-MES-049</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Operations/maintenance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Working High; RSK-MES-019, RSK-MES-020, RSK-MES-021, RSK-MES-022, RSK-MES-024, RSK-MES-025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FS-MES-049; DS-MES-049; CI-MES-049; IQ evidence simulated</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8"/>
              </w:rPr>
              <w:t>ACT-007/008/011/014</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8"/>
              </w:rPr>
              <w:t>URS-MES-050</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Training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Non-functional</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Working High; RSK-MES-005, RSK-MES-024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Retain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Acceptable - DUMMY baseline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FS-MES-050; DS-MES-050; CI-MES-050; IQ evidence simulated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Not demonstrated operationally; HOLD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8"/>
              </w:rPr>
              <w:t>ACT-007/008/011/014</w:t>
            </w:r>
          </w:p>
        </w:tc>
      </w:tr>
    </w:tbl>
    <w:p>
      <w:pPr>
        <w:spacing w:after="0"/>
      </w:pPr>
    </w:p>
    <w:tbl>
      <w:tblPr>
        <w:tblStyle w:val="TableGrid"/>
        <w:tblW w:type="dxa" w:w="9360"/>
        <w:tblLayout w:type="fixed"/>
        <w:tblLook w:firstColumn="1" w:firstRow="1" w:lastColumn="0" w:lastRow="0" w:noHBand="0" w:noVBand="1" w:val="04A0"/>
        <w:tblInd w:w="120" w:type="dxa"/>
        <w:tblCaption w:val="50-REQUIREMENT CONCLUSION callout"/>
        <w:tblDescription w:val="Controlled callout: 50-REQUIREMENT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50-REQUIREMENT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REGISTER CONCLUSION: 50 of 50 requirements are Retain and acceptable as DUMMY specification statements. 50 of 50 remain operationally unfulfilled/unaccepted for release because intended-context effectiveness and control evidence are absent or adverse.</w:t>
            </w:r>
          </w:p>
        </w:tc>
      </w:tr>
    </w:tbl>
    <w:p>
      <w:pPr>
        <w:spacing w:after="0"/>
      </w:pPr>
    </w:p>
    <w:p>
      <w:pPr>
        <w:pStyle w:val="Heading1"/>
        <w:keepNext/>
        <w:keepLines/>
        <w:pageBreakBefore/>
        <w:spacing w:before="160" w:after="80"/>
      </w:pPr>
      <w:r>
        <w:rPr>
          <w:rFonts w:ascii="Calibri" w:hAnsi="Calibri" w:eastAsia="Calibri"/>
          <w:b/>
          <w:i w:val="0"/>
          <w:color w:val="17365D"/>
          <w:sz w:val="28"/>
        </w:rPr>
        <w:t>Appendix B - 26-shared-risk requirement screen</w:t>
      </w:r>
    </w:p>
    <w:tbl>
      <w:tblPr>
        <w:tblStyle w:val="TableGrid"/>
        <w:tblW w:type="dxa" w:w="9360"/>
        <w:tblLayout w:type="fixed"/>
        <w:tblLook w:firstColumn="1" w:firstRow="1" w:lastColumn="0" w:lastRow="0" w:noHBand="0" w:noVBand="1" w:val="04A0"/>
        <w:tblInd w:w="120" w:type="dxa"/>
        <w:tblCaption w:val="Shared-risk requirement screen"/>
        <w:tblDescription w:val="All twenty-six shared risks retained Open and unaccepted"/>
      </w:tblPr>
      <w:tblGrid>
        <w:gridCol w:w="1000"/>
        <w:gridCol w:w="2450"/>
        <w:gridCol w:w="1800"/>
        <w:gridCol w:w="1800"/>
        <w:gridCol w:w="600"/>
        <w:gridCol w:w="930"/>
        <w:gridCol w:w="780"/>
      </w:tblGrid>
      <w:tr>
        <w:trPr>
          <w:tblHeader w:val="true"/>
          <w:cantSplit/>
        </w:trPr>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 relevance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Handling</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93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c>
          <w:tcPr>
            <w:tcW w:type="dxa" w:w="7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HOLD / DEFER - DO NOT RELEASE</w:t>
            </w:r>
          </w:p>
        </w:tc>
      </w:tr>
      <w:tr>
        <w:trPr>
          <w:cantSplit/>
        </w:trPr>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Linked to one or more retained requirements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baseline; implement/verify controls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93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7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HOLD / DEFER - DO NOT RELEASE</w:t>
            </w:r>
          </w:p>
        </w:tc>
      </w:tr>
    </w:tbl>
    <w:p>
      <w:pPr>
        <w:spacing w:after="0"/>
      </w:pPr>
    </w:p>
    <w:tbl>
      <w:tblPr>
        <w:tblStyle w:val="TableGrid"/>
        <w:tblW w:type="dxa" w:w="9360"/>
        <w:tblLayout w:type="fixed"/>
        <w:tblLook w:firstColumn="1" w:firstRow="1" w:lastColumn="0" w:lastRow="0" w:noHBand="0" w:noVBand="1" w:val="04A0"/>
        <w:tblInd w:w="120" w:type="dxa"/>
        <w:tblCaption w:val="SHARED-RISK CONCLUSION callout"/>
        <w:tblDescription w:val="Controlled callout: SHARED-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SHARED-RISK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This URR records no residual rating, risk acceptance, control closure, validated-state conclusion or release authorization.</w:t>
            </w:r>
          </w:p>
        </w:tc>
      </w:tr>
    </w:tbl>
    <w:p>
      <w:pPr>
        <w:spacing w:after="0"/>
      </w:pPr>
    </w:p>
    <w:p>
      <w:pPr>
        <w:pStyle w:val="Heading1"/>
        <w:keepNext/>
        <w:keepLines/>
        <w:pageBreakBefore w:val="0"/>
        <w:spacing w:before="160" w:after="80"/>
      </w:pPr>
      <w:r>
        <w:rPr>
          <w:rFonts w:ascii="Calibri" w:hAnsi="Calibri" w:eastAsia="Calibri"/>
          <w:b/>
          <w:i w:val="0"/>
          <w:color w:val="17365D"/>
          <w:sz w:val="28"/>
        </w:rPr>
        <w:t>Appendix C - 34-document immutable source baseline</w:t>
      </w:r>
    </w:p>
    <w:tbl>
      <w:tblPr>
        <w:tblStyle w:val="TableGrid"/>
        <w:tblW w:type="dxa" w:w="9360"/>
        <w:tblLayout w:type="fixed"/>
        <w:tblLook w:firstColumn="1" w:firstRow="1" w:lastColumn="0" w:lastRow="0" w:noHBand="0" w:noVBand="1" w:val="04A0"/>
        <w:tblInd w:w="120" w:type="dxa"/>
        <w:tblCaption w:val="Immutable pre-URR source baseline"/>
        <w:tblDescription w:val="Thirty-four package documents alphabetically indexed and reconciled before authoring this review"/>
      </w:tblPr>
      <w:tblGrid>
        <w:gridCol w:w="500"/>
        <w:gridCol w:w="1400"/>
        <w:gridCol w:w="3000"/>
        <w:gridCol w:w="2800"/>
        <w:gridCol w:w="760"/>
        <w:gridCol w:w="90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Index</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URR effect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NL-MES-AG-001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NOVOLIFE-MES-AG-Administrator Guide-v0.1-DUMMY.docx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B8A8F315B3DFF3602287195F1B20515B20E16C671A920A54B6367B65F8B63CAC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79571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NL-MES-AMRR-001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NOVOLIFE-MES-AMRR-Access Management Review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29692261B6D714AADD59D0A3EAE1D667AF3F6740BCA6A91F43EF95971FCB9A3D</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68058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NL-MES-ATR-001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NOVOLIFE-MES-ATR-Audit Trail Review SOP and Baseline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B463FAC9C4BBB6DC6702F7E5DD768153F8ABD7701BF8FAEF0BBFF93F8916DEA4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70174</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NL-MES-BRVR-001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NOVOLIFE-MES-BRVR-Backup and Restore Verification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EA7C6009C110DD5F4C8C01C393FD654DE1527C3AB5AA7727AE2F86F87B795DE9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64804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NL-MES-CHG-001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NOVOLIFE-MES-CHG-Change Record Pack-v0.1-DUMMY.docx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C792CFDDE45D3EBB0AB632E76D79E3E969A885CBF0E0EB35FF953214DB252007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63393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NL-MES-CS-001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NOVOLIFE-MES-CS-Configuration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8F4078E36FED3D3A523A0A4BB565E9BBCCF1DFF32112E53BCA6EE4ECE1EA97FC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91307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NL-MES-DEFL-001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NOVOLIFE-MES-DEFL-Defect Log-v0.1-DUMMY.docx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BDB8CF30C89EF0904F5CBA509AE908318F03C7D70EE70A8F9B90898AD3743E75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79930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NL-MES-DEVL-001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NOVOLIFE-MES-DEVL-Deviation Log-v0.1-DUMMY.docx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7D03DCD025F3838D49E612C5D75F2980AFF066579E84C530CE6B984036FE5DCF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74298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NL-MES-DIA-001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NOVOLIFE-MES-DIA-Data Integrity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B796EC45FE517BA95C9722CE28D96B6D791586CFDEFD489E2714F7D093102DC8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94744</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NOVOLIFE-MES-DRR-Design Review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B813A6952F062902386D0167B1EC80D035B4480B878978B82796319A515D0B4C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75977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NOVOLIFE-MES-DS-Design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E1A8E41194D607D8ADB8B042B8D2AD29A587D7FC24E26D34A20AB19560B79392</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90588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NOVOLIFE-MES-FS-Functional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8E40D5921E7A77A8BF15C263D5F7DB692DC4CD397339D2BB14B6F647872B9618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77007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NL-MES-ITPSE-001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NOVOLIFE-MES-INC-Incident Sample Pack-v0.1-DUMMY.docx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454DFC1A0769B9682260249DA9503A6B60D0B59B989238719110E7E56A59F044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61337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NOVOLIFE-MES-IPLAN-IT Implementation Plan-v0.1-DUMMY.docx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B285EC5379FB80AE89CE087756E096B4D678A029BCDCF7521F8C07C2465AB1C9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65078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NL-MES-SYS-001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NOVOLIFE-MES-IQP-Installation Qualification Protocol-v0.1-DUMMY.docx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41EB6086AA6F424BFEEDE6AEFD5872049AB84281A16B5329D97AD8E5CF9ECA68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79587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NL-MES-IQR-001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NOVOLIFE-MES-IQR-IQ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4B329CEC3B474FC3F35DBD60CDFD4FCC6654502CFB3894A1BD59261F3A2BDA67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68428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NOVOLIFE-MES-IQTC-IQ Test Cases-v0.1-DUMMY.docx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FB142153117CF0CC9A684951363E74D74D82B09C525ABF8045E16309163B6029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182285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NOVOLIFE-MES-IREP-IT Implementation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61463A7ECFB07ADBF2E7FE870AAB6A9CFDF75E32B9B28E6FB940A38ED3C64081</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76373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NOVOLIFE-MES-IRP-IT Recovery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D1214D7E47B8BEBB13AC8417D8E7C6E8D78DDA345B6E9232767ED2BFF28D91C6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79870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NOVOLIFE-MES-IRTR-IT Recovery Test Protocol and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E33969B33885D400CEBD5EA28486E0E8738BF5C897BA68B9FD6FB84CC4696E79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81110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NOVOLIFE-MES-IS-Integration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E7E96103779203A8E8652B119C04C0F7D6860F05E3173173029DD880C81DE32F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90712</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NL-MES-ITPSE-001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NOVOLIFE-MES-ITPSE-IT Periodic System Evaluation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7B1FE2ED141D9B49E10524AB3B6407D677274A03914D456EBAF295898D752565</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65491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NOVOLIFE-MES-ITRA-IT Risk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6D91B4D8B1EB9771FC767987AC42AB1E68E548B880F9071EE9522837285B5798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82700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NOVOLIFE-MES-ITRRA-IT Requirement Risk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A63BC70EB0BA184AF0544DE78C18DBFBCE00585F3BD2B25FAA6AF478BB42BEAF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89244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NOVOLIFE-MES-MLGP-Master Lifecycle Generation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58DF06F0CFDD20FDAE47DB054D62B66DA640576CDCD2B14132502E6C60277453</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64240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NL-MES-OMSOP-001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NOVOLIFE-MES-OMSOP-Operation and Maintenance SOP-v0.1-DUMMY.docx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44F096E8E7A0A7DE27CB647AEE814E647B78B0E9E3EE379BDAE3ED810281DE30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87196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NL-MES-SLA-001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NOVOLIFE-MES-SLA-Service Level Agreement-v0.1-DUMMY.docx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4CEB197383707739D5925B0E79E0E8E99F9E02681DE3B2850B941F9A2CE85A7F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71800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NL-MES-SUPA-001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NOVOLIFE-MES-SUPA-Supplier Assessment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DF2BD6401E9105CE5DC9EC28E9D2D60F3776E2B7A3852D06D6368B12AE2C8BDA</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67356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NOVOLIFE-MES-SYS-System Overview and Description-v0.1-DUMMY.docx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0C2D6C7F6CA960538A78DD91DB130ECA9384B1A251458700B2AABEB71B94E987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60205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NOVOLIFE-MES-TRM-Traceability Matrix-v0.1-DUMMY.docx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9081D1DB2E675AE7EA2F86FA31B4717EFD4A664674BC4DA5992A6CCB79DDAFBC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85691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NL-MES-TRN-001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NOVOLIFE-MES-TRN-Training Matrix and Training Evidence Index-v0.1-DUMMY.docx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118006D4922DDEB0D632272644F6D8999A0FC84B29237526F56504EF33B6A166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81438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NL-MES-UG-001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NOVOLIFE-MES-UG-User Guide-v0.1-DUMMY.docx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0A297A7AF26CD1B310BD106946D952853EF5596C803F1CEC96BDCDD64E081ECA</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74776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NOVOLIFE-MES-URS-User Requirement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FC480E613AF60A29C59B293EC7F0F42D14C1ECA3B1C8D7A3E63C372D78C6B856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88124</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NL-MES-VSR-001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NOVOLIFE-MES-VSR-Final Validation Summary Report and Release Recommendation-v0.1-DUMMY.docx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CD2C94A7514C6E14E6EE3BDF37A1DDA5240C0161611D5EDAF38F589402E5ADEC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62737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bl>
    <w:p>
      <w:pPr>
        <w:spacing w:after="0"/>
      </w:pPr>
    </w:p>
    <w:p>
      <w:pPr>
        <w:keepLines w:val="0"/>
        <w:widowControl/>
        <w:spacing w:before="0" w:after="60" w:line="240" w:lineRule="auto"/>
      </w:pPr>
      <w:r>
        <w:rPr>
          <w:rFonts w:ascii="Calibri" w:hAnsi="Calibri" w:eastAsia="Calibri"/>
          <w:b w:val="0"/>
          <w:i/>
          <w:color w:val="1F4E78"/>
          <w:sz w:val="16"/>
        </w:rPr>
        <w:t>Hashes identify the exact current-package files reviewed. This report provides a controlled status overlay and does not mutate, supersede, approve, retire or advance any source version.</w:t>
      </w:r>
    </w:p>
    <w:p>
      <w:pPr>
        <w:pStyle w:val="Heading1"/>
        <w:keepNext/>
        <w:keepLines/>
        <w:pageBreakBefore/>
        <w:spacing w:before="160" w:after="80"/>
      </w:pPr>
      <w:r>
        <w:rPr>
          <w:rFonts w:ascii="Calibri" w:hAnsi="Calibri" w:eastAsia="Calibri"/>
          <w:b/>
          <w:i w:val="0"/>
          <w:color w:val="17365D"/>
          <w:sz w:val="28"/>
        </w:rPr>
        <w:t>Appendix D - Source register and quality gate</w:t>
      </w:r>
    </w:p>
    <w:p>
      <w:pPr>
        <w:pStyle w:val="Heading2"/>
        <w:keepNext/>
        <w:keepLines/>
        <w:pageBreakBefore w:val="0"/>
        <w:spacing w:before="100" w:after="40"/>
      </w:pPr>
      <w:r>
        <w:rPr>
          <w:rFonts w:ascii="Calibri" w:hAnsi="Calibri" w:eastAsia="Calibri"/>
          <w:b/>
          <w:i w:val="0"/>
          <w:color w:val="1F4E78"/>
          <w:sz w:val="21"/>
        </w:rPr>
        <w:t>D1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Designated requirement/risk/validation guidance and package authorities"/>
      </w:tblPr>
      <w:tblGrid>
        <w:gridCol w:w="2200"/>
        <w:gridCol w:w="2100"/>
        <w:gridCol w:w="3200"/>
        <w:gridCol w:w="18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w:t>
            </w:r>
          </w:p>
        </w:tc>
        <w:tc>
          <w:tcPr>
            <w:tcW w:type="dxa" w:w="1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Q0355466 - Manage User Requirements to IT Systems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v1.0; Approved 02 Jul 2020</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Stakeholders, risk-derived needs, high-level requirements, review/approval/maintenance and SMART/quality criteria</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Principal exact review-criteria source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Q0364342 - TIMS for Requirement Management</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v1.0; Approved 22 Oct 2020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Electronic structure, traceability, two-step approval, reports and version control</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live TIMS action claimed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Q0861822 - IT requirement risk assessment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v1.0; Approved 01 Feb 2024</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Requirement-specific risk and lifecycle rigor</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Working values; no residual acceptance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Q0307516 - Quality Requirements for the IT Process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v5.0; Effective 22 Dec 2025</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content, Critical Aspects, risk basis, lifecycle traceability, approval, supplier and acceptance/release expectations</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Applied conservatively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Q218515 - Science- and Risk-based Validation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v8.0; Effective 01 Jun 2026</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as lifecycle reference, critical aspects, verification and fitness/validated-state criteria</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fit-for-use claim</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Q054929 - Good Documentation Practice and Data Integrity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v14.0; Effective 05 Jun 2026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Clear, attributable, current, version-controlled review record</w:t>
            </w:r>
          </w:p>
        </w:tc>
        <w:tc>
          <w:tcPr>
            <w:tcW w:type="dxa" w:w="1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real signature/approval</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NL-MES-MLGP/URS/ITRRA/TRM/VSR/ITPSE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v0.1 DUMMY</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Scope, 50 requirements, risk/trace states and controlling adverse conclusions</w:t>
            </w:r>
          </w:p>
        </w:tc>
        <w:tc>
          <w:tcPr>
            <w:tcW w:type="dxa" w:w="1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Package authorities; source states preserved</w:t>
            </w:r>
          </w:p>
        </w:tc>
      </w:tr>
    </w:tbl>
    <w:p>
      <w:pPr>
        <w:spacing w:after="0"/>
      </w:pPr>
    </w:p>
    <w:p>
      <w:pPr>
        <w:keepLines w:val="0"/>
        <w:widowControl/>
        <w:spacing w:before="0" w:after="60" w:line="240" w:lineRule="auto"/>
      </w:pPr>
      <w:r>
        <w:rPr>
          <w:rFonts w:ascii="Calibri" w:hAnsi="Calibri" w:eastAsia="Calibri"/>
          <w:b w:val="0"/>
          <w:i/>
          <w:color w:val="1F4E78"/>
          <w:sz w:val="16"/>
        </w:rPr>
        <w:t>No dedicated User Requirement Review Report template was found in the designated NN source folder. The report therefore uses the exact Q0355466 review criteria and Q0364342 control concepts within the retained MLGP package style.</w:t>
      </w:r>
    </w:p>
    <w:p>
      <w:pPr>
        <w:pStyle w:val="Heading2"/>
        <w:keepNext/>
        <w:keepLines/>
        <w:pageBreakBefore/>
        <w:spacing w:before="100" w:after="40"/>
      </w:pPr>
      <w:r>
        <w:rPr>
          <w:rFonts w:ascii="Calibri" w:hAnsi="Calibri" w:eastAsia="Calibri"/>
          <w:b/>
          <w:i w:val="0"/>
          <w:color w:val="1F4E78"/>
          <w:sz w:val="21"/>
        </w:rPr>
        <w:t>D2 URR quality gate</w:t>
      </w:r>
    </w:p>
    <w:tbl>
      <w:tblPr>
        <w:tblStyle w:val="TableGrid"/>
        <w:tblW w:type="dxa" w:w="9360"/>
        <w:tblLayout w:type="fixed"/>
        <w:tblLook w:firstColumn="1" w:firstRow="1" w:lastColumn="0" w:lastRow="0" w:noHBand="0" w:noVBand="1" w:val="04A0"/>
        <w:tblInd w:w="120" w:type="dxa"/>
        <w:tblCaption w:val="URR quality gate"/>
        <w:tblDescription w:val="Content, state, traceability, privacy, package and delivery checks"/>
      </w:tblPr>
      <w:tblGrid>
        <w:gridCol w:w="1300"/>
        <w:gridCol w:w="2000"/>
        <w:gridCol w:w="4440"/>
        <w:gridCol w:w="162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44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URR-QG-01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Identity</w:t>
            </w:r>
          </w:p>
        </w:tc>
        <w:tc>
          <w:tcPr>
            <w:tcW w:type="dxa" w:w="44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NL-MES-URR-001; DUMMY-URR-MES-001; v0.1; 12 Aug 2026; exact DUMMY status/footer</w:t>
            </w:r>
          </w:p>
        </w:tc>
        <w:tc>
          <w:tcPr>
            <w:tcW w:type="dxa" w:w="16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URR-QG-02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Boundary</w:t>
            </w:r>
          </w:p>
        </w:tc>
        <w:tc>
          <w:tcPr>
            <w:tcW w:type="dxa" w:w="44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PRE-OPERATIONAL / NOT ACTIVATED; HOLD / DEFER - DO NOT RELEASE; no operational fulfilment, risk acceptance or release claim</w:t>
            </w:r>
          </w:p>
        </w:tc>
        <w:tc>
          <w:tcPr>
            <w:tcW w:type="dxa" w:w="16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URR-QG-03</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Population</w:t>
            </w:r>
          </w:p>
        </w:tc>
        <w:tc>
          <w:tcPr>
            <w:tcW w:type="dxa" w:w="44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50/50 requirements; 25 Functional/25 Non-functional; 49 High/one Medium</w:t>
            </w:r>
          </w:p>
        </w:tc>
        <w:tc>
          <w:tcPr>
            <w:tcW w:type="dxa" w:w="16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URR-QG-04</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w:t>
            </w:r>
          </w:p>
        </w:tc>
        <w:tc>
          <w:tcPr>
            <w:tcW w:type="dxa" w:w="44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SMART plus correctness/unambiguity/completeness/consistency/verifiability for all 50</w:t>
            </w:r>
          </w:p>
        </w:tc>
        <w:tc>
          <w:tcPr>
            <w:tcW w:type="dxa" w:w="16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URR-QG-05</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Status separation</w:t>
            </w:r>
          </w:p>
        </w:tc>
        <w:tc>
          <w:tcPr>
            <w:tcW w:type="dxa" w:w="44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Applicability, quality, traceability, fulfilment, control and release concluded separately</w:t>
            </w:r>
          </w:p>
        </w:tc>
        <w:tc>
          <w:tcPr>
            <w:tcW w:type="dxa" w:w="16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URR-QG-06</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Risk/state integrity</w:t>
            </w:r>
          </w:p>
        </w:tc>
        <w:tc>
          <w:tcPr>
            <w:tcW w:type="dxa" w:w="44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26 shared risks Open; AMRR/ATR/ITPSE/VSR adverse states preserved</w:t>
            </w:r>
          </w:p>
        </w:tc>
        <w:tc>
          <w:tcPr>
            <w:tcW w:type="dxa" w:w="16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URR-QG-07</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Findings/actions</w:t>
            </w:r>
          </w:p>
        </w:tc>
        <w:tc>
          <w:tcPr>
            <w:tcW w:type="dxa" w:w="44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10 findings; 14 actions; none fabricated as closed</w:t>
            </w:r>
          </w:p>
        </w:tc>
        <w:tc>
          <w:tcPr>
            <w:tcW w:type="dxa" w:w="16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URR-QG-08</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Source freeze</w:t>
            </w:r>
          </w:p>
        </w:tc>
        <w:tc>
          <w:tcPr>
            <w:tcW w:type="dxa" w:w="44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34/34 source files identified by filename, SHA-256 and bytes; no mutation</w:t>
            </w:r>
          </w:p>
        </w:tc>
        <w:tc>
          <w:tcPr>
            <w:tcW w:type="dxa" w:w="16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URR-QG-09</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Package scope</w:t>
            </w:r>
          </w:p>
        </w:tc>
        <w:tc>
          <w:tcPr>
            <w:tcW w:type="dxa" w:w="44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Sequence 35 of 35 completed; package-document completion not misreported as validation/release completion</w:t>
            </w:r>
          </w:p>
        </w:tc>
        <w:tc>
          <w:tcPr>
            <w:tcW w:type="dxa" w:w="16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URR-QG-10</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Privacy/security</w:t>
            </w:r>
          </w:p>
        </w:tc>
        <w:tc>
          <w:tcPr>
            <w:tcW w:type="dxa" w:w="44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real names/initials/signatures/contacts/URLs/endpoints/credentials/production IDs</w:t>
            </w:r>
          </w:p>
        </w:tc>
        <w:tc>
          <w:tcPr>
            <w:tcW w:type="dxa" w:w="16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URR-QG-11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Accessibility</w:t>
            </w:r>
          </w:p>
        </w:tc>
        <w:tc>
          <w:tcPr>
            <w:tcW w:type="dxa" w:w="44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Heading order and table headers audited; zero findings required</w:t>
            </w:r>
          </w:p>
        </w:tc>
        <w:tc>
          <w:tcPr>
            <w:tcW w:type="dxa" w:w="16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 after audit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URR-QG-12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Render/delivery</w:t>
            </w:r>
          </w:p>
        </w:tc>
        <w:tc>
          <w:tcPr>
            <w:tcW w:type="dxa" w:w="44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Every page visually inspected; delivered byte/page/pixel equality required</w:t>
            </w:r>
          </w:p>
        </w:tc>
        <w:tc>
          <w:tcPr>
            <w:tcW w:type="dxa" w:w="16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QUALITY-GATE STATUS callout"/>
        <w:tblDescription w:val="Controlled callout: FINAL QUALITY-GATE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QUALITY-GATE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Review complete; all 50 requirements remain applicable and acceptable as a DUMMY specification baseline, but operational fulfilment and control effectiveness are not demonstrated. The package remains HOLD / DEFER - DO NOT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NL-MES-URR-001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NL-MES-URR-001 - User Requirement Review Report</dc:title>
  <dc:subject>DUMMY-URR-MES-001 DUMMY pre-operational requirement review for fictional Novo Life MES PAS-X</dc:subject>
  <dc:creator/>
  <cp:keywords>DUMMY, URR, user requirements, review, MES, PAS-X</cp:keywords>
  <dc:description>Hackathon/training simulation only</dc:description>
  <cp:lastModifiedBy/>
  <dcterms:created xsi:type="dcterms:W3CDTF">2026-08-12T00:00:00Z</dcterms:created>
  <dcterms:modified xsi:type="dcterms:W3CDTF">2026-08-12T00:00:00Z</dcterms:modified>
  <cp:revision>1</cp:revision>
</cp:coreProperties>
</file>