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Procedure: Document Management &amp; Periodic Review</w:t>
      </w:r>
    </w:p>
    <w:p>
      <w:r>
        <w:t>Document Ref: SOP-DM-001 | Version: 3.2 | Status: Effective | Effective Date: 2024-09-01</w:t>
      </w:r>
    </w:p>
    <w:p>
      <w:r>
        <w:t>Review Cycle: Biennial | Next Review: 2026-09-01 | Owner: Global Quality Assurance</w:t>
      </w:r>
    </w:p>
    <w:p>
      <w:pPr>
        <w:pStyle w:val="Heading1"/>
      </w:pPr>
      <w:r>
        <w:t>1. Purpose</w:t>
      </w:r>
    </w:p>
    <w:p>
      <w:r>
        <w:t>Defines lifecycle controls for GxP documents including drafting, versioning, review, QA approval, distribution, and archival.</w:t>
      </w:r>
    </w:p>
    <w:p>
      <w:pPr>
        <w:pStyle w:val="Heading1"/>
      </w:pPr>
      <w:r>
        <w:t>2. Periodic Review Requirements</w:t>
      </w:r>
    </w:p>
    <w:p>
      <w:r>
        <w:t>All GxP documentation must undergo periodic review at least once every 24 months. If a document passes its periodic review due date without a formalized review extension or revised version, its status transitions to Overdue and non-compliant.</w:t>
      </w:r>
    </w:p>
    <w:p>
      <w:pPr>
        <w:pStyle w:val="Heading1"/>
      </w:pPr>
      <w:r>
        <w:t>3. Signature &amp; Traceability Controls</w:t>
      </w:r>
    </w:p>
    <w:p>
      <w:r>
        <w:t>Every GxP document must have clear author, reviewer, and QA approver signatures. Missing approval records invalidate document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