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3DDB8" w14:textId="77777777" w:rsidR="00B6314F" w:rsidRDefault="00B6314F" w:rsidP="00320B45">
      <w:pPr>
        <w:spacing w:before="60" w:after="60"/>
        <w:jc w:val="center"/>
        <w:rPr>
          <w:rFonts w:ascii="Times New Roman" w:hAnsi="Times New Roman" w:cs="Times New Roman"/>
          <w:b/>
          <w:bCs/>
          <w:color w:val="000000" w:themeColor="text1"/>
          <w:sz w:val="32"/>
          <w:szCs w:val="32"/>
        </w:rPr>
      </w:pPr>
    </w:p>
    <w:p w14:paraId="35608B95" w14:textId="4EEDF4C4" w:rsidR="00320B45" w:rsidRPr="00C86B09" w:rsidRDefault="00320B45" w:rsidP="00320B45">
      <w:pPr>
        <w:spacing w:before="60" w:after="60"/>
        <w:jc w:val="center"/>
        <w:rPr>
          <w:rFonts w:ascii="Times New Roman" w:hAnsi="Times New Roman" w:cs="Times New Roman"/>
          <w:b/>
          <w:bCs/>
          <w:sz w:val="32"/>
          <w:szCs w:val="32"/>
        </w:rPr>
      </w:pPr>
      <w:r w:rsidRPr="00C86B09">
        <w:rPr>
          <w:rFonts w:ascii="Times New Roman" w:hAnsi="Times New Roman" w:cs="Times New Roman"/>
          <w:b/>
          <w:bCs/>
          <w:color w:val="000000" w:themeColor="text1"/>
          <w:sz w:val="32"/>
          <w:szCs w:val="32"/>
        </w:rPr>
        <w:t>"</w:t>
      </w:r>
      <w:r w:rsidR="00C86B09" w:rsidRPr="00C86B09">
        <w:rPr>
          <w:rFonts w:ascii="Times New Roman" w:hAnsi="Times New Roman" w:cs="Times New Roman"/>
          <w:b/>
          <w:bCs/>
          <w:sz w:val="32"/>
          <w:szCs w:val="32"/>
        </w:rPr>
        <w:t xml:space="preserve"> </w:t>
      </w:r>
      <w:r w:rsidR="00C86B09" w:rsidRPr="00C86B09">
        <w:rPr>
          <w:rFonts w:ascii="Times New Roman" w:hAnsi="Times New Roman" w:cs="Times New Roman"/>
          <w:b/>
          <w:bCs/>
          <w:sz w:val="32"/>
          <w:szCs w:val="32"/>
        </w:rPr>
        <w:t xml:space="preserve">Tracking Retail Health of New-Launch Cigarette Brands (CL/GF Longs &amp; IM/GF Deluxe) </w:t>
      </w:r>
      <w:r w:rsidRPr="00C86B09">
        <w:rPr>
          <w:rFonts w:ascii="Times New Roman" w:hAnsi="Times New Roman" w:cs="Times New Roman"/>
          <w:b/>
          <w:bCs/>
          <w:color w:val="000000" w:themeColor="text1"/>
          <w:sz w:val="32"/>
          <w:szCs w:val="32"/>
        </w:rPr>
        <w:t>"</w:t>
      </w:r>
    </w:p>
    <w:p w14:paraId="53D794FD" w14:textId="77777777" w:rsidR="00320B45" w:rsidRDefault="00320B45" w:rsidP="00320B45">
      <w:pPr>
        <w:rPr>
          <w:b/>
          <w:sz w:val="26"/>
        </w:rPr>
      </w:pPr>
    </w:p>
    <w:p w14:paraId="71E21694" w14:textId="1E8F0224" w:rsidR="00320B45" w:rsidRPr="00C86B09" w:rsidRDefault="00320B45" w:rsidP="00320B45">
      <w:pPr>
        <w:pStyle w:val="Heading2"/>
        <w:jc w:val="center"/>
        <w:rPr>
          <w:rFonts w:ascii="Times New Roman" w:hAnsi="Times New Roman" w:cs="Times New Roman"/>
          <w:color w:val="auto"/>
          <w:spacing w:val="-2"/>
          <w:sz w:val="28"/>
          <w:szCs w:val="28"/>
        </w:rPr>
      </w:pPr>
      <w:r w:rsidRPr="00C86B09">
        <w:rPr>
          <w:rFonts w:ascii="Times New Roman" w:hAnsi="Times New Roman" w:cs="Times New Roman"/>
          <w:color w:val="auto"/>
          <w:sz w:val="28"/>
          <w:szCs w:val="28"/>
        </w:rPr>
        <w:t>Corporate</w:t>
      </w:r>
      <w:r w:rsidRPr="00C86B09">
        <w:rPr>
          <w:rFonts w:ascii="Times New Roman" w:hAnsi="Times New Roman" w:cs="Times New Roman"/>
          <w:color w:val="auto"/>
          <w:spacing w:val="2"/>
          <w:sz w:val="28"/>
          <w:szCs w:val="28"/>
        </w:rPr>
        <w:t xml:space="preserve"> </w:t>
      </w:r>
      <w:r w:rsidRPr="00C86B09">
        <w:rPr>
          <w:rFonts w:ascii="Times New Roman" w:hAnsi="Times New Roman" w:cs="Times New Roman"/>
          <w:color w:val="auto"/>
          <w:sz w:val="28"/>
          <w:szCs w:val="28"/>
        </w:rPr>
        <w:t xml:space="preserve">Internship </w:t>
      </w:r>
      <w:r w:rsidRPr="00C86B09">
        <w:rPr>
          <w:rFonts w:ascii="Times New Roman" w:hAnsi="Times New Roman" w:cs="Times New Roman"/>
          <w:color w:val="auto"/>
          <w:spacing w:val="-2"/>
          <w:sz w:val="28"/>
          <w:szCs w:val="28"/>
        </w:rPr>
        <w:t>Project</w:t>
      </w:r>
    </w:p>
    <w:p w14:paraId="09891B90" w14:textId="77777777" w:rsidR="00320B45" w:rsidRDefault="00320B45" w:rsidP="00320B45">
      <w:pPr>
        <w:spacing w:before="2" w:line="242" w:lineRule="auto"/>
        <w:ind w:left="1399" w:right="1775"/>
        <w:jc w:val="center"/>
        <w:rPr>
          <w:sz w:val="28"/>
        </w:rPr>
      </w:pPr>
      <w:r w:rsidRPr="00C86B09">
        <w:rPr>
          <w:rFonts w:ascii="Times New Roman" w:hAnsi="Times New Roman" w:cs="Times New Roman"/>
          <w:sz w:val="28"/>
          <w:szCs w:val="28"/>
        </w:rPr>
        <w:t>Submitted</w:t>
      </w:r>
      <w:r w:rsidRPr="00C86B09">
        <w:rPr>
          <w:rFonts w:ascii="Times New Roman" w:hAnsi="Times New Roman" w:cs="Times New Roman"/>
          <w:spacing w:val="-1"/>
          <w:sz w:val="28"/>
          <w:szCs w:val="28"/>
        </w:rPr>
        <w:t xml:space="preserve"> </w:t>
      </w:r>
      <w:r w:rsidRPr="00C86B09">
        <w:rPr>
          <w:rFonts w:ascii="Times New Roman" w:hAnsi="Times New Roman" w:cs="Times New Roman"/>
          <w:sz w:val="28"/>
          <w:szCs w:val="28"/>
        </w:rPr>
        <w:t>in</w:t>
      </w:r>
      <w:r w:rsidRPr="00C86B09">
        <w:rPr>
          <w:rFonts w:ascii="Times New Roman" w:hAnsi="Times New Roman" w:cs="Times New Roman"/>
          <w:spacing w:val="-1"/>
          <w:sz w:val="28"/>
          <w:szCs w:val="28"/>
        </w:rPr>
        <w:t xml:space="preserve"> </w:t>
      </w:r>
      <w:r w:rsidRPr="00C86B09">
        <w:rPr>
          <w:rFonts w:ascii="Times New Roman" w:hAnsi="Times New Roman" w:cs="Times New Roman"/>
          <w:sz w:val="28"/>
          <w:szCs w:val="28"/>
        </w:rPr>
        <w:t>Partial</w:t>
      </w:r>
      <w:r w:rsidRPr="00C86B09">
        <w:rPr>
          <w:rFonts w:ascii="Times New Roman" w:hAnsi="Times New Roman" w:cs="Times New Roman"/>
          <w:spacing w:val="-3"/>
          <w:sz w:val="28"/>
          <w:szCs w:val="28"/>
        </w:rPr>
        <w:t xml:space="preserve"> </w:t>
      </w:r>
      <w:proofErr w:type="spellStart"/>
      <w:r w:rsidRPr="00C86B09">
        <w:rPr>
          <w:rFonts w:ascii="Times New Roman" w:hAnsi="Times New Roman" w:cs="Times New Roman"/>
          <w:sz w:val="28"/>
          <w:szCs w:val="28"/>
        </w:rPr>
        <w:t>Fulfillment</w:t>
      </w:r>
      <w:proofErr w:type="spellEnd"/>
      <w:r w:rsidRPr="00C86B09">
        <w:rPr>
          <w:rFonts w:ascii="Times New Roman" w:hAnsi="Times New Roman" w:cs="Times New Roman"/>
          <w:spacing w:val="-1"/>
          <w:sz w:val="28"/>
          <w:szCs w:val="28"/>
        </w:rPr>
        <w:t xml:space="preserve"> </w:t>
      </w:r>
      <w:r w:rsidRPr="00C86B09">
        <w:rPr>
          <w:rFonts w:ascii="Times New Roman" w:hAnsi="Times New Roman" w:cs="Times New Roman"/>
          <w:sz w:val="28"/>
          <w:szCs w:val="28"/>
        </w:rPr>
        <w:t>of PGDM</w:t>
      </w:r>
      <w:r w:rsidRPr="00C86B09">
        <w:rPr>
          <w:rFonts w:ascii="Times New Roman" w:hAnsi="Times New Roman" w:cs="Times New Roman"/>
          <w:spacing w:val="-1"/>
          <w:sz w:val="28"/>
          <w:szCs w:val="28"/>
        </w:rPr>
        <w:t xml:space="preserve"> </w:t>
      </w:r>
      <w:r w:rsidRPr="00C86B09">
        <w:rPr>
          <w:rFonts w:ascii="Times New Roman" w:hAnsi="Times New Roman" w:cs="Times New Roman"/>
          <w:sz w:val="28"/>
          <w:szCs w:val="28"/>
        </w:rPr>
        <w:t>Program</w:t>
      </w:r>
      <w:r>
        <w:rPr>
          <w:sz w:val="28"/>
        </w:rPr>
        <w:t xml:space="preserve"> </w:t>
      </w:r>
      <w:r>
        <w:rPr>
          <w:spacing w:val="-2"/>
          <w:sz w:val="28"/>
        </w:rPr>
        <w:t>(2025-2027)</w:t>
      </w:r>
    </w:p>
    <w:p w14:paraId="6BF31716" w14:textId="77777777" w:rsidR="00320B45" w:rsidRDefault="00320B45" w:rsidP="00320B45">
      <w:pPr>
        <w:spacing w:before="20"/>
        <w:rPr>
          <w:sz w:val="28"/>
        </w:rPr>
      </w:pPr>
    </w:p>
    <w:p w14:paraId="67C99489" w14:textId="34815C17" w:rsidR="00320B45" w:rsidRDefault="00320B45" w:rsidP="00320B45">
      <w:pPr>
        <w:pStyle w:val="Heading1"/>
      </w:pPr>
    </w:p>
    <w:p w14:paraId="3B543B30" w14:textId="2363E067" w:rsidR="00320B45" w:rsidRDefault="00320B45" w:rsidP="00320B45">
      <w:pPr>
        <w:spacing w:before="326"/>
        <w:ind w:left="3278"/>
        <w:rPr>
          <w:sz w:val="28"/>
        </w:rPr>
      </w:pPr>
      <w:r>
        <w:rPr>
          <w:sz w:val="28"/>
        </w:rPr>
        <w:t xml:space="preserve">        </w:t>
      </w:r>
      <w:r>
        <w:rPr>
          <w:sz w:val="28"/>
        </w:rPr>
        <w:t>SUBMITTED</w:t>
      </w:r>
      <w:r>
        <w:rPr>
          <w:spacing w:val="-3"/>
          <w:sz w:val="28"/>
        </w:rPr>
        <w:t xml:space="preserve"> </w:t>
      </w:r>
      <w:r>
        <w:rPr>
          <w:spacing w:val="-5"/>
          <w:sz w:val="28"/>
        </w:rPr>
        <w:t>BY</w:t>
      </w:r>
    </w:p>
    <w:p w14:paraId="296F7E19" w14:textId="254C6DDC" w:rsidR="00320B45" w:rsidRDefault="00320B45" w:rsidP="00320B45">
      <w:pPr>
        <w:spacing w:before="5" w:line="242" w:lineRule="auto"/>
        <w:ind w:left="2875" w:right="3031" w:firstLine="477"/>
        <w:jc w:val="center"/>
        <w:rPr>
          <w:sz w:val="28"/>
        </w:rPr>
      </w:pPr>
      <w:r>
        <w:rPr>
          <w:sz w:val="28"/>
        </w:rPr>
        <w:t xml:space="preserve">Aditya Singh Tomar          </w:t>
      </w:r>
      <w:r>
        <w:rPr>
          <w:sz w:val="28"/>
        </w:rPr>
        <w:t xml:space="preserve"> </w:t>
      </w:r>
      <w:r>
        <w:rPr>
          <w:sz w:val="28"/>
        </w:rPr>
        <w:t xml:space="preserve">               </w:t>
      </w:r>
      <w:r>
        <w:rPr>
          <w:sz w:val="28"/>
        </w:rPr>
        <w:t>ROLL</w:t>
      </w:r>
      <w:r>
        <w:rPr>
          <w:spacing w:val="-9"/>
          <w:sz w:val="28"/>
        </w:rPr>
        <w:t xml:space="preserve"> </w:t>
      </w:r>
      <w:r>
        <w:rPr>
          <w:sz w:val="28"/>
        </w:rPr>
        <w:t>NO.</w:t>
      </w:r>
      <w:r>
        <w:rPr>
          <w:spacing w:val="-9"/>
          <w:sz w:val="28"/>
        </w:rPr>
        <w:t xml:space="preserve"> </w:t>
      </w:r>
      <w:r>
        <w:rPr>
          <w:sz w:val="28"/>
        </w:rPr>
        <w:t>25PGDM</w:t>
      </w:r>
      <w:r>
        <w:rPr>
          <w:sz w:val="28"/>
        </w:rPr>
        <w:t>062</w:t>
      </w:r>
    </w:p>
    <w:p w14:paraId="354560DF" w14:textId="77777777" w:rsidR="00320B45" w:rsidRDefault="00320B45" w:rsidP="00320B45">
      <w:pPr>
        <w:jc w:val="center"/>
        <w:rPr>
          <w:sz w:val="28"/>
        </w:rPr>
      </w:pPr>
    </w:p>
    <w:p w14:paraId="41A2120B" w14:textId="77777777" w:rsidR="00320B45" w:rsidRDefault="00320B45" w:rsidP="00320B45">
      <w:pPr>
        <w:rPr>
          <w:sz w:val="28"/>
        </w:rPr>
      </w:pPr>
    </w:p>
    <w:p w14:paraId="019B1155" w14:textId="77777777" w:rsidR="00320B45" w:rsidRDefault="00320B45" w:rsidP="00320B45">
      <w:pPr>
        <w:rPr>
          <w:sz w:val="28"/>
        </w:rPr>
      </w:pPr>
    </w:p>
    <w:p w14:paraId="34F49B7C" w14:textId="77777777" w:rsidR="00320B45" w:rsidRDefault="00320B45" w:rsidP="00320B45">
      <w:pPr>
        <w:rPr>
          <w:sz w:val="28"/>
        </w:rPr>
      </w:pPr>
    </w:p>
    <w:p w14:paraId="26FDA0F7" w14:textId="77777777" w:rsidR="00320B45" w:rsidRDefault="00320B45" w:rsidP="00320B45">
      <w:pPr>
        <w:spacing w:before="96"/>
        <w:rPr>
          <w:sz w:val="28"/>
        </w:rPr>
      </w:pPr>
    </w:p>
    <w:p w14:paraId="6B14FC8E" w14:textId="77777777" w:rsidR="00320B45" w:rsidRDefault="00320B45" w:rsidP="00320B45">
      <w:pPr>
        <w:tabs>
          <w:tab w:val="left" w:pos="7015"/>
        </w:tabs>
        <w:ind w:left="172"/>
        <w:rPr>
          <w:sz w:val="26"/>
        </w:rPr>
      </w:pPr>
      <w:r>
        <w:rPr>
          <w:sz w:val="26"/>
        </w:rPr>
        <w:t>Corporate</w:t>
      </w:r>
      <w:r>
        <w:rPr>
          <w:spacing w:val="8"/>
          <w:sz w:val="26"/>
        </w:rPr>
        <w:t xml:space="preserve"> </w:t>
      </w:r>
      <w:r>
        <w:rPr>
          <w:spacing w:val="-2"/>
          <w:sz w:val="26"/>
        </w:rPr>
        <w:t>Mentor:</w:t>
      </w:r>
      <w:r>
        <w:rPr>
          <w:sz w:val="26"/>
        </w:rPr>
        <w:tab/>
        <w:t>Faculty</w:t>
      </w:r>
      <w:r>
        <w:rPr>
          <w:spacing w:val="6"/>
          <w:sz w:val="26"/>
        </w:rPr>
        <w:t xml:space="preserve"> </w:t>
      </w:r>
      <w:r>
        <w:rPr>
          <w:spacing w:val="-2"/>
          <w:sz w:val="26"/>
        </w:rPr>
        <w:t>Mentor:</w:t>
      </w:r>
    </w:p>
    <w:p w14:paraId="1F29CD76" w14:textId="5DEEDD90" w:rsidR="00320B45" w:rsidRPr="00C86B09" w:rsidRDefault="00320B45" w:rsidP="00320B45">
      <w:pPr>
        <w:tabs>
          <w:tab w:val="left" w:pos="6945"/>
        </w:tabs>
        <w:spacing w:before="193"/>
        <w:ind w:left="172"/>
        <w:rPr>
          <w:b/>
          <w:bCs/>
          <w:sz w:val="26"/>
        </w:rPr>
      </w:pPr>
      <w:r w:rsidRPr="00C86B09">
        <w:rPr>
          <w:b/>
          <w:bCs/>
          <w:sz w:val="26"/>
        </w:rPr>
        <w:t xml:space="preserve">Mr. Mayank Sabharwal                                                                           </w:t>
      </w:r>
      <w:proofErr w:type="spellStart"/>
      <w:r w:rsidRPr="00C86B09">
        <w:rPr>
          <w:b/>
          <w:bCs/>
          <w:sz w:val="26"/>
        </w:rPr>
        <w:t>Dr.</w:t>
      </w:r>
      <w:proofErr w:type="spellEnd"/>
      <w:r w:rsidRPr="00C86B09">
        <w:rPr>
          <w:b/>
          <w:bCs/>
          <w:sz w:val="26"/>
        </w:rPr>
        <w:t xml:space="preserve"> Rubal Rathi</w:t>
      </w:r>
    </w:p>
    <w:p w14:paraId="21BBD919" w14:textId="77777777" w:rsidR="00320B45" w:rsidRDefault="00320B45" w:rsidP="00320B45">
      <w:pPr>
        <w:spacing w:before="210"/>
        <w:rPr>
          <w:sz w:val="26"/>
        </w:rPr>
      </w:pPr>
    </w:p>
    <w:p w14:paraId="3E845485" w14:textId="77777777" w:rsidR="00320B45" w:rsidRDefault="00320B45" w:rsidP="00320B45">
      <w:pPr>
        <w:rPr>
          <w:sz w:val="20"/>
        </w:rPr>
      </w:pPr>
    </w:p>
    <w:p w14:paraId="75AB543F" w14:textId="77777777" w:rsidR="00320B45" w:rsidRDefault="00320B45" w:rsidP="00320B45">
      <w:pPr>
        <w:rPr>
          <w:sz w:val="20"/>
        </w:rPr>
      </w:pPr>
    </w:p>
    <w:p w14:paraId="48CBDE3C" w14:textId="77777777" w:rsidR="00320B45" w:rsidRDefault="00320B45" w:rsidP="00320B45">
      <w:pPr>
        <w:rPr>
          <w:sz w:val="20"/>
        </w:rPr>
      </w:pPr>
    </w:p>
    <w:p w14:paraId="50198C9F" w14:textId="77777777" w:rsidR="00320B45" w:rsidRDefault="00320B45" w:rsidP="00320B45">
      <w:pPr>
        <w:rPr>
          <w:sz w:val="20"/>
        </w:rPr>
      </w:pPr>
    </w:p>
    <w:p w14:paraId="7F348E05" w14:textId="222C74F1" w:rsidR="00320B45" w:rsidRDefault="00320B45" w:rsidP="00320B45">
      <w:pPr>
        <w:rPr>
          <w:sz w:val="20"/>
        </w:rPr>
      </w:pPr>
      <w:r>
        <w:rPr>
          <w:noProof/>
          <w:sz w:val="20"/>
        </w:rPr>
        <w:drawing>
          <wp:anchor distT="0" distB="0" distL="0" distR="0" simplePos="0" relativeHeight="251659264" behindDoc="1" locked="0" layoutInCell="1" allowOverlap="1" wp14:anchorId="032DA817" wp14:editId="243B5928">
            <wp:simplePos x="0" y="0"/>
            <wp:positionH relativeFrom="page">
              <wp:posOffset>1971675</wp:posOffset>
            </wp:positionH>
            <wp:positionV relativeFrom="paragraph">
              <wp:posOffset>266700</wp:posOffset>
            </wp:positionV>
            <wp:extent cx="3797935" cy="1846580"/>
            <wp:effectExtent l="0" t="0" r="0" b="127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797935" cy="1846580"/>
                    </a:xfrm>
                    <a:prstGeom prst="rect">
                      <a:avLst/>
                    </a:prstGeom>
                  </pic:spPr>
                </pic:pic>
              </a:graphicData>
            </a:graphic>
            <wp14:sizeRelH relativeFrom="margin">
              <wp14:pctWidth>0</wp14:pctWidth>
            </wp14:sizeRelH>
            <wp14:sizeRelV relativeFrom="margin">
              <wp14:pctHeight>0</wp14:pctHeight>
            </wp14:sizeRelV>
          </wp:anchor>
        </w:drawing>
      </w:r>
    </w:p>
    <w:p w14:paraId="1E3942FD" w14:textId="08A44D0C" w:rsidR="00320B45" w:rsidRDefault="00320B45" w:rsidP="00320B45">
      <w:pPr>
        <w:spacing w:before="24"/>
        <w:rPr>
          <w:sz w:val="20"/>
        </w:rPr>
      </w:pPr>
    </w:p>
    <w:p w14:paraId="15CBB06A" w14:textId="77777777" w:rsidR="00320B45" w:rsidRDefault="00320B45" w:rsidP="00320B45">
      <w:pPr>
        <w:spacing w:before="6"/>
        <w:rPr>
          <w:sz w:val="26"/>
        </w:rPr>
      </w:pPr>
    </w:p>
    <w:p w14:paraId="423B9771" w14:textId="77777777" w:rsidR="00320B45" w:rsidRPr="00320B45" w:rsidRDefault="00320B45" w:rsidP="00320B45">
      <w:pPr>
        <w:ind w:right="374"/>
        <w:jc w:val="center"/>
        <w:rPr>
          <w:b/>
          <w:bCs/>
          <w:sz w:val="37"/>
        </w:rPr>
      </w:pPr>
      <w:r w:rsidRPr="00320B45">
        <w:rPr>
          <w:b/>
          <w:bCs/>
          <w:sz w:val="37"/>
        </w:rPr>
        <w:t>Fortune</w:t>
      </w:r>
      <w:r w:rsidRPr="00320B45">
        <w:rPr>
          <w:b/>
          <w:bCs/>
          <w:spacing w:val="6"/>
          <w:sz w:val="37"/>
        </w:rPr>
        <w:t xml:space="preserve"> </w:t>
      </w:r>
      <w:r w:rsidRPr="00320B45">
        <w:rPr>
          <w:b/>
          <w:bCs/>
          <w:sz w:val="37"/>
        </w:rPr>
        <w:t>Institute</w:t>
      </w:r>
      <w:r w:rsidRPr="00320B45">
        <w:rPr>
          <w:b/>
          <w:bCs/>
          <w:spacing w:val="13"/>
          <w:sz w:val="37"/>
        </w:rPr>
        <w:t xml:space="preserve"> </w:t>
      </w:r>
      <w:r w:rsidRPr="00320B45">
        <w:rPr>
          <w:b/>
          <w:bCs/>
          <w:sz w:val="37"/>
        </w:rPr>
        <w:t>of</w:t>
      </w:r>
      <w:r w:rsidRPr="00320B45">
        <w:rPr>
          <w:b/>
          <w:bCs/>
          <w:spacing w:val="11"/>
          <w:sz w:val="37"/>
        </w:rPr>
        <w:t xml:space="preserve"> </w:t>
      </w:r>
      <w:r w:rsidRPr="00320B45">
        <w:rPr>
          <w:b/>
          <w:bCs/>
          <w:sz w:val="37"/>
        </w:rPr>
        <w:t>International</w:t>
      </w:r>
      <w:r w:rsidRPr="00320B45">
        <w:rPr>
          <w:b/>
          <w:bCs/>
          <w:spacing w:val="7"/>
          <w:sz w:val="37"/>
        </w:rPr>
        <w:t xml:space="preserve"> </w:t>
      </w:r>
      <w:r w:rsidRPr="00320B45">
        <w:rPr>
          <w:b/>
          <w:bCs/>
          <w:spacing w:val="-2"/>
          <w:sz w:val="37"/>
        </w:rPr>
        <w:t>Business</w:t>
      </w:r>
    </w:p>
    <w:p w14:paraId="55C9C8B0" w14:textId="77777777" w:rsidR="00365285" w:rsidRDefault="00A702F4">
      <w:r>
        <w:br w:type="page"/>
      </w:r>
    </w:p>
    <w:p w14:paraId="397890E4" w14:textId="5571A41F" w:rsidR="00B6314F" w:rsidRDefault="00803693" w:rsidP="00B6314F">
      <w:pPr>
        <w:pStyle w:val="BodyText"/>
        <w:ind w:left="23"/>
        <w:jc w:val="center"/>
        <w:rPr>
          <w:color w:val="000000" w:themeColor="text1"/>
          <w:sz w:val="22"/>
          <w:szCs w:val="22"/>
        </w:rPr>
      </w:pPr>
      <w:bookmarkStart w:id="0" w:name="_Toc234740987"/>
      <w:r>
        <w:rPr>
          <w:noProof/>
          <w:color w:val="000000" w:themeColor="text1"/>
          <w:sz w:val="22"/>
          <w:szCs w:val="22"/>
        </w:rPr>
        <w:lastRenderedPageBreak/>
        <w:drawing>
          <wp:inline distT="0" distB="0" distL="0" distR="0" wp14:anchorId="22D11FC6" wp14:editId="747990AC">
            <wp:extent cx="1933575" cy="19335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a:extLst>
                        <a:ext uri="{28A0092B-C50C-407E-A947-70E740481C1C}">
                          <a14:useLocalDpi xmlns:a14="http://schemas.microsoft.com/office/drawing/2010/main" val="0"/>
                        </a:ext>
                      </a:extLst>
                    </a:blip>
                    <a:stretch>
                      <a:fillRect/>
                    </a:stretch>
                  </pic:blipFill>
                  <pic:spPr>
                    <a:xfrm>
                      <a:off x="0" y="0"/>
                      <a:ext cx="1933575" cy="1933575"/>
                    </a:xfrm>
                    <a:prstGeom prst="rect">
                      <a:avLst/>
                    </a:prstGeom>
                  </pic:spPr>
                </pic:pic>
              </a:graphicData>
            </a:graphic>
          </wp:inline>
        </w:drawing>
      </w:r>
      <w:r>
        <w:rPr>
          <w:noProof/>
          <w:color w:val="000000" w:themeColor="text1"/>
          <w:sz w:val="22"/>
          <w:szCs w:val="22"/>
        </w:rPr>
        <w:drawing>
          <wp:inline distT="0" distB="0" distL="0" distR="0" wp14:anchorId="03B22922" wp14:editId="37FA7C38">
            <wp:extent cx="1847850" cy="1847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1847850" cy="1847850"/>
                    </a:xfrm>
                    <a:prstGeom prst="rect">
                      <a:avLst/>
                    </a:prstGeom>
                  </pic:spPr>
                </pic:pic>
              </a:graphicData>
            </a:graphic>
          </wp:inline>
        </w:drawing>
      </w:r>
    </w:p>
    <w:p w14:paraId="615B49E0" w14:textId="77777777" w:rsidR="00B6314F" w:rsidRDefault="00B6314F" w:rsidP="00B6314F">
      <w:pPr>
        <w:pStyle w:val="BodyText"/>
        <w:spacing w:before="22"/>
        <w:rPr>
          <w:color w:val="000000" w:themeColor="text1"/>
          <w:sz w:val="22"/>
          <w:szCs w:val="22"/>
        </w:rPr>
      </w:pPr>
    </w:p>
    <w:p w14:paraId="062E086B" w14:textId="77777777" w:rsidR="00B6314F" w:rsidRDefault="00B6314F" w:rsidP="00B6314F">
      <w:pPr>
        <w:spacing w:line="480" w:lineRule="auto"/>
        <w:ind w:left="3384" w:right="3140" w:firstLine="496"/>
        <w:rPr>
          <w:color w:val="000000" w:themeColor="text1"/>
          <w:spacing w:val="-2"/>
          <w:sz w:val="28"/>
          <w:szCs w:val="28"/>
        </w:rPr>
      </w:pPr>
      <w:r>
        <w:rPr>
          <w:color w:val="000000" w:themeColor="text1"/>
          <w:spacing w:val="-2"/>
          <w:sz w:val="28"/>
          <w:szCs w:val="28"/>
        </w:rPr>
        <w:t>(2025-2027)</w:t>
      </w:r>
    </w:p>
    <w:p w14:paraId="2F05B5E2" w14:textId="77777777" w:rsidR="00B6314F" w:rsidRDefault="00B6314F" w:rsidP="00B6314F">
      <w:pPr>
        <w:spacing w:line="480" w:lineRule="auto"/>
        <w:ind w:left="3384" w:right="3140" w:firstLine="496"/>
        <w:rPr>
          <w:color w:val="000000" w:themeColor="text1"/>
          <w:sz w:val="8"/>
          <w:szCs w:val="8"/>
        </w:rPr>
      </w:pPr>
    </w:p>
    <w:p w14:paraId="091F5DBF" w14:textId="77777777" w:rsidR="00B6314F" w:rsidRDefault="00B6314F" w:rsidP="00B6314F">
      <w:pPr>
        <w:pStyle w:val="BodyText"/>
        <w:jc w:val="center"/>
        <w:rPr>
          <w:b/>
          <w:color w:val="000000" w:themeColor="text1"/>
          <w:sz w:val="36"/>
          <w:szCs w:val="36"/>
        </w:rPr>
      </w:pPr>
      <w:r>
        <w:rPr>
          <w:b/>
          <w:color w:val="000000" w:themeColor="text1"/>
          <w:sz w:val="36"/>
          <w:szCs w:val="36"/>
        </w:rPr>
        <w:t>PROJECT OF</w:t>
      </w:r>
    </w:p>
    <w:p w14:paraId="135C162C" w14:textId="77777777" w:rsidR="00B6314F" w:rsidRDefault="00B6314F" w:rsidP="00B6314F">
      <w:pPr>
        <w:pStyle w:val="BodyText"/>
        <w:jc w:val="center"/>
        <w:rPr>
          <w:b/>
          <w:color w:val="000000" w:themeColor="text1"/>
          <w:sz w:val="12"/>
          <w:szCs w:val="12"/>
        </w:rPr>
      </w:pPr>
    </w:p>
    <w:p w14:paraId="4ECB48C9" w14:textId="77777777" w:rsidR="00B6314F" w:rsidRDefault="00B6314F" w:rsidP="00B6314F">
      <w:pPr>
        <w:ind w:left="571" w:right="853"/>
        <w:jc w:val="center"/>
        <w:rPr>
          <w:rFonts w:asciiTheme="minorHAnsi" w:eastAsiaTheme="minorHAnsi" w:hAnsiTheme="minorHAnsi" w:cstheme="minorBidi"/>
          <w:b/>
          <w:bCs/>
          <w:color w:val="000000" w:themeColor="text1"/>
          <w:spacing w:val="-4"/>
          <w:kern w:val="2"/>
          <w:sz w:val="40"/>
          <w:szCs w:val="40"/>
          <w:lang w:bidi="th-TH"/>
          <w14:ligatures w14:val="standardContextual"/>
        </w:rPr>
      </w:pPr>
      <w:r>
        <w:rPr>
          <w:rFonts w:asciiTheme="minorHAnsi" w:eastAsiaTheme="minorHAnsi" w:hAnsiTheme="minorHAnsi" w:cstheme="minorBidi"/>
          <w:b/>
          <w:bCs/>
          <w:color w:val="000000" w:themeColor="text1"/>
          <w:spacing w:val="-4"/>
          <w:kern w:val="2"/>
          <w:sz w:val="40"/>
          <w:szCs w:val="40"/>
          <w:lang w:bidi="th-TH"/>
          <w14:ligatures w14:val="standardContextual"/>
        </w:rPr>
        <w:t>CORPORATE INTERNSHIP PROGRAM</w:t>
      </w:r>
    </w:p>
    <w:p w14:paraId="67B426B3" w14:textId="77777777" w:rsidR="00B6314F" w:rsidRDefault="00B6314F" w:rsidP="00B6314F">
      <w:pPr>
        <w:ind w:left="571" w:right="853"/>
        <w:jc w:val="center"/>
        <w:rPr>
          <w:rFonts w:asciiTheme="minorHAnsi" w:eastAsiaTheme="minorHAnsi" w:hAnsiTheme="minorHAnsi" w:cstheme="minorBidi"/>
          <w:color w:val="000000" w:themeColor="text1"/>
          <w:spacing w:val="-4"/>
          <w:kern w:val="2"/>
          <w:sz w:val="48"/>
          <w:szCs w:val="48"/>
          <w:lang w:bidi="th-TH"/>
          <w14:ligatures w14:val="standardContextual"/>
        </w:rPr>
      </w:pPr>
    </w:p>
    <w:p w14:paraId="053D9F83" w14:textId="77777777" w:rsidR="00B6314F" w:rsidRDefault="00B6314F" w:rsidP="00B6314F">
      <w:pPr>
        <w:spacing w:before="60" w:after="60"/>
        <w:jc w:val="center"/>
        <w:rPr>
          <w:rFonts w:ascii="Arial" w:eastAsia="Arial" w:hAnsi="Arial" w:cs="Arial"/>
          <w:b/>
          <w:bCs/>
          <w:caps/>
          <w:color w:val="000000" w:themeColor="text1"/>
          <w:sz w:val="40"/>
          <w:szCs w:val="40"/>
          <w:u w:val="thick"/>
        </w:rPr>
      </w:pPr>
      <w:r>
        <w:rPr>
          <w:b/>
          <w:bCs/>
          <w:caps/>
          <w:color w:val="000000" w:themeColor="text1"/>
          <w:sz w:val="40"/>
          <w:szCs w:val="40"/>
          <w:u w:val="thick"/>
        </w:rPr>
        <w:t>Final Corporate Internship Program Project Report</w:t>
      </w:r>
    </w:p>
    <w:p w14:paraId="281D0915" w14:textId="77777777" w:rsidR="00B6314F" w:rsidRDefault="00B6314F" w:rsidP="00B6314F">
      <w:pPr>
        <w:spacing w:before="60" w:after="60"/>
        <w:jc w:val="center"/>
        <w:rPr>
          <w:b/>
          <w:bCs/>
          <w:caps/>
          <w:color w:val="000000" w:themeColor="text1"/>
          <w:sz w:val="40"/>
          <w:szCs w:val="40"/>
          <w:u w:val="thick"/>
        </w:rPr>
      </w:pPr>
    </w:p>
    <w:p w14:paraId="7CF22FB6" w14:textId="77777777" w:rsidR="00B6314F" w:rsidRDefault="00B6314F" w:rsidP="00B6314F">
      <w:pPr>
        <w:spacing w:before="60" w:after="60"/>
        <w:rPr>
          <w:color w:val="000000" w:themeColor="text1"/>
        </w:rPr>
      </w:pPr>
    </w:p>
    <w:p w14:paraId="721D4516" w14:textId="77777777" w:rsidR="00B6314F" w:rsidRDefault="00B6314F" w:rsidP="00B6314F">
      <w:pPr>
        <w:spacing w:before="60" w:after="60"/>
        <w:rPr>
          <w:color w:val="000000" w:themeColor="text1"/>
        </w:rPr>
      </w:pPr>
    </w:p>
    <w:p w14:paraId="67F05374" w14:textId="77777777" w:rsidR="00B6314F" w:rsidRDefault="00B6314F" w:rsidP="00B6314F">
      <w:pPr>
        <w:spacing w:before="60" w:after="60"/>
        <w:rPr>
          <w:color w:val="000000" w:themeColor="text1"/>
        </w:rPr>
      </w:pPr>
    </w:p>
    <w:p w14:paraId="09BE69BA" w14:textId="01B2ADCB" w:rsidR="00B6314F" w:rsidRDefault="00B6314F" w:rsidP="00B6314F">
      <w:pPr>
        <w:spacing w:before="60" w:after="60"/>
        <w:rPr>
          <w:color w:val="000000" w:themeColor="text1"/>
          <w:sz w:val="32"/>
          <w:szCs w:val="32"/>
        </w:rPr>
      </w:pPr>
      <w:r>
        <w:rPr>
          <w:b/>
          <w:bCs/>
          <w:color w:val="000000" w:themeColor="text1"/>
          <w:sz w:val="32"/>
          <w:szCs w:val="32"/>
        </w:rPr>
        <w:t>Submitted By –</w:t>
      </w:r>
      <w:r>
        <w:rPr>
          <w:color w:val="000000" w:themeColor="text1"/>
          <w:sz w:val="32"/>
          <w:szCs w:val="32"/>
        </w:rPr>
        <w:t xml:space="preserve"> </w:t>
      </w:r>
      <w:r>
        <w:rPr>
          <w:color w:val="000000" w:themeColor="text1"/>
          <w:sz w:val="32"/>
          <w:szCs w:val="32"/>
        </w:rPr>
        <w:t>Aditya Singh Tomar</w:t>
      </w:r>
    </w:p>
    <w:p w14:paraId="68EABD37" w14:textId="678B4698" w:rsidR="00B6314F" w:rsidRDefault="00B6314F" w:rsidP="00B6314F">
      <w:pPr>
        <w:spacing w:before="60" w:after="60"/>
        <w:rPr>
          <w:color w:val="000000" w:themeColor="text1"/>
          <w:sz w:val="32"/>
          <w:szCs w:val="32"/>
        </w:rPr>
      </w:pPr>
      <w:r>
        <w:rPr>
          <w:b/>
          <w:bCs/>
          <w:color w:val="000000" w:themeColor="text1"/>
          <w:sz w:val="32"/>
          <w:szCs w:val="32"/>
        </w:rPr>
        <w:t>Roll Number –</w:t>
      </w:r>
      <w:r>
        <w:rPr>
          <w:color w:val="000000" w:themeColor="text1"/>
          <w:sz w:val="32"/>
          <w:szCs w:val="32"/>
        </w:rPr>
        <w:t xml:space="preserve"> 25PGDM</w:t>
      </w:r>
      <w:r>
        <w:rPr>
          <w:color w:val="000000" w:themeColor="text1"/>
          <w:sz w:val="32"/>
          <w:szCs w:val="32"/>
        </w:rPr>
        <w:t>062</w:t>
      </w:r>
    </w:p>
    <w:p w14:paraId="43C3F6A4" w14:textId="77777777" w:rsidR="003F2097" w:rsidRDefault="003F2097">
      <w:pPr>
        <w:pStyle w:val="Heading1"/>
        <w:pBdr>
          <w:bottom w:val="single" w:sz="8" w:space="4" w:color="1F3864"/>
        </w:pBdr>
        <w:spacing w:before="360" w:after="200"/>
        <w:rPr>
          <w:b/>
          <w:bCs/>
          <w:color w:val="auto"/>
          <w:sz w:val="30"/>
          <w:szCs w:val="30"/>
        </w:rPr>
      </w:pPr>
    </w:p>
    <w:p w14:paraId="716ED8C4" w14:textId="77777777" w:rsidR="003F2097" w:rsidRDefault="003F2097">
      <w:pPr>
        <w:pStyle w:val="Heading1"/>
        <w:pBdr>
          <w:bottom w:val="single" w:sz="8" w:space="4" w:color="1F3864"/>
        </w:pBdr>
        <w:spacing w:before="360" w:after="200"/>
        <w:rPr>
          <w:b/>
          <w:bCs/>
          <w:color w:val="auto"/>
          <w:sz w:val="30"/>
          <w:szCs w:val="30"/>
        </w:rPr>
      </w:pPr>
    </w:p>
    <w:p w14:paraId="4D54ADFB" w14:textId="77777777" w:rsidR="003F2097" w:rsidRDefault="003F2097">
      <w:pPr>
        <w:pStyle w:val="Heading1"/>
        <w:pBdr>
          <w:bottom w:val="single" w:sz="8" w:space="4" w:color="1F3864"/>
        </w:pBdr>
        <w:spacing w:before="360" w:after="200"/>
        <w:rPr>
          <w:b/>
          <w:bCs/>
          <w:color w:val="auto"/>
          <w:sz w:val="30"/>
          <w:szCs w:val="30"/>
        </w:rPr>
      </w:pPr>
    </w:p>
    <w:p w14:paraId="7DE9223C" w14:textId="77777777" w:rsidR="00803693" w:rsidRDefault="00803693">
      <w:pPr>
        <w:pStyle w:val="Heading1"/>
        <w:pBdr>
          <w:bottom w:val="single" w:sz="8" w:space="4" w:color="1F3864"/>
        </w:pBdr>
        <w:spacing w:before="360" w:after="200"/>
        <w:rPr>
          <w:b/>
          <w:bCs/>
          <w:color w:val="auto"/>
          <w:sz w:val="30"/>
          <w:szCs w:val="30"/>
        </w:rPr>
      </w:pPr>
    </w:p>
    <w:p w14:paraId="0D3FF132" w14:textId="77777777" w:rsidR="00803693" w:rsidRDefault="00803693">
      <w:pPr>
        <w:pStyle w:val="Heading1"/>
        <w:pBdr>
          <w:bottom w:val="single" w:sz="8" w:space="4" w:color="1F3864"/>
        </w:pBdr>
        <w:spacing w:before="360" w:after="200"/>
        <w:rPr>
          <w:b/>
          <w:bCs/>
          <w:color w:val="auto"/>
          <w:sz w:val="30"/>
          <w:szCs w:val="30"/>
        </w:rPr>
      </w:pPr>
    </w:p>
    <w:p w14:paraId="5E9FCBB1" w14:textId="77777777" w:rsidR="00803693" w:rsidRDefault="00803693">
      <w:pPr>
        <w:pStyle w:val="Heading1"/>
        <w:pBdr>
          <w:bottom w:val="single" w:sz="8" w:space="4" w:color="1F3864"/>
        </w:pBdr>
        <w:spacing w:before="360" w:after="200"/>
        <w:rPr>
          <w:b/>
          <w:bCs/>
          <w:color w:val="auto"/>
          <w:sz w:val="30"/>
          <w:szCs w:val="30"/>
        </w:rPr>
      </w:pPr>
    </w:p>
    <w:p w14:paraId="0E6D8648" w14:textId="77777777" w:rsidR="00803693" w:rsidRDefault="00803693">
      <w:pPr>
        <w:pStyle w:val="Heading1"/>
        <w:pBdr>
          <w:bottom w:val="single" w:sz="8" w:space="4" w:color="1F3864"/>
        </w:pBdr>
        <w:spacing w:before="360" w:after="200"/>
        <w:rPr>
          <w:b/>
          <w:bCs/>
          <w:color w:val="auto"/>
          <w:sz w:val="30"/>
          <w:szCs w:val="30"/>
        </w:rPr>
      </w:pPr>
    </w:p>
    <w:p w14:paraId="3924DAA9" w14:textId="33563CF6" w:rsidR="00365285" w:rsidRPr="00C86B09" w:rsidRDefault="00A702F4">
      <w:pPr>
        <w:pStyle w:val="Heading1"/>
        <w:pBdr>
          <w:bottom w:val="single" w:sz="8" w:space="4" w:color="1F3864"/>
        </w:pBdr>
        <w:spacing w:before="360" w:after="200"/>
        <w:rPr>
          <w:color w:val="auto"/>
        </w:rPr>
      </w:pPr>
      <w:r w:rsidRPr="00C86B09">
        <w:rPr>
          <w:b/>
          <w:bCs/>
          <w:color w:val="auto"/>
          <w:sz w:val="30"/>
          <w:szCs w:val="30"/>
        </w:rPr>
        <w:lastRenderedPageBreak/>
        <w:t>Title Page</w:t>
      </w:r>
      <w:bookmarkEnd w:id="0"/>
    </w:p>
    <w:p w14:paraId="55E54D40" w14:textId="77777777" w:rsidR="00365285" w:rsidRDefault="00A702F4">
      <w:pPr>
        <w:spacing w:before="160" w:after="80"/>
        <w:jc w:val="center"/>
      </w:pPr>
      <w:r>
        <w:rPr>
          <w:noProof/>
        </w:rPr>
        <w:drawing>
          <wp:inline distT="0" distB="0" distL="0" distR="0" wp14:anchorId="00250507" wp14:editId="7BE1E8BD">
            <wp:extent cx="1076325" cy="1076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76325" cy="1076325"/>
                    </a:xfrm>
                    <a:prstGeom prst="rect">
                      <a:avLst/>
                    </a:prstGeom>
                  </pic:spPr>
                </pic:pic>
              </a:graphicData>
            </a:graphic>
          </wp:inline>
        </w:drawing>
      </w:r>
    </w:p>
    <w:p w14:paraId="58D17181" w14:textId="5F43908C" w:rsidR="00365285" w:rsidRPr="00C86B09" w:rsidRDefault="00A702F4" w:rsidP="00C86B09">
      <w:pPr>
        <w:spacing w:after="160"/>
        <w:jc w:val="both"/>
        <w:rPr>
          <w:b/>
          <w:bCs/>
        </w:rPr>
      </w:pPr>
      <w:r>
        <w:t>Title of Report</w:t>
      </w:r>
      <w:r w:rsidRPr="00C86B09">
        <w:rPr>
          <w:b/>
          <w:bCs/>
        </w:rPr>
        <w:t xml:space="preserve">: Tracking Retail Health of New-Launch Cigarette Brands (CL/GF Longs &amp; IM/GF Deluxe) </w:t>
      </w:r>
    </w:p>
    <w:p w14:paraId="75FC5939" w14:textId="77777777" w:rsidR="00365285" w:rsidRDefault="00A702F4" w:rsidP="00C86B09">
      <w:pPr>
        <w:spacing w:after="160"/>
        <w:jc w:val="both"/>
      </w:pPr>
      <w:r>
        <w:t xml:space="preserve">Student Name: </w:t>
      </w:r>
      <w:r w:rsidRPr="00C86B09">
        <w:rPr>
          <w:b/>
          <w:bCs/>
        </w:rPr>
        <w:t>Aditya Singh Tomar</w:t>
      </w:r>
    </w:p>
    <w:p w14:paraId="789E4A1F" w14:textId="045DF4F3" w:rsidR="00365285" w:rsidRPr="00C86B09" w:rsidRDefault="00A702F4" w:rsidP="00C86B09">
      <w:pPr>
        <w:spacing w:after="160"/>
        <w:jc w:val="both"/>
        <w:rPr>
          <w:b/>
          <w:bCs/>
        </w:rPr>
      </w:pPr>
      <w:r>
        <w:t xml:space="preserve">Roll Number: </w:t>
      </w:r>
      <w:r w:rsidRPr="00C86B09">
        <w:rPr>
          <w:b/>
          <w:bCs/>
        </w:rPr>
        <w:t>25PGDM062</w:t>
      </w:r>
    </w:p>
    <w:p w14:paraId="6B8E7614" w14:textId="059256FC" w:rsidR="00365285" w:rsidRDefault="00A702F4" w:rsidP="00C86B09">
      <w:pPr>
        <w:spacing w:after="160"/>
        <w:jc w:val="both"/>
      </w:pPr>
      <w:r>
        <w:t>Internship Organization</w:t>
      </w:r>
      <w:r w:rsidRPr="003F2097">
        <w:rPr>
          <w:b/>
          <w:bCs/>
        </w:rPr>
        <w:t>: ITC Limited, Trade Marketing &amp; Distribution (TM&amp;D</w:t>
      </w:r>
      <w:proofErr w:type="gramStart"/>
      <w:r w:rsidRPr="003F2097">
        <w:rPr>
          <w:b/>
          <w:bCs/>
        </w:rPr>
        <w:t xml:space="preserve">) </w:t>
      </w:r>
      <w:r w:rsidRPr="003F2097">
        <w:rPr>
          <w:b/>
          <w:bCs/>
        </w:rPr>
        <w:t>,</w:t>
      </w:r>
      <w:proofErr w:type="gramEnd"/>
      <w:r w:rsidR="003F2097">
        <w:rPr>
          <w:b/>
          <w:bCs/>
        </w:rPr>
        <w:t xml:space="preserve"> </w:t>
      </w:r>
      <w:r w:rsidRPr="003F2097">
        <w:rPr>
          <w:b/>
          <w:bCs/>
        </w:rPr>
        <w:t>Cigarettes Division</w:t>
      </w:r>
    </w:p>
    <w:p w14:paraId="5354CFFB" w14:textId="77777777" w:rsidR="00365285" w:rsidRDefault="00A702F4" w:rsidP="00C86B09">
      <w:pPr>
        <w:spacing w:after="160"/>
        <w:jc w:val="both"/>
      </w:pPr>
      <w:r>
        <w:t xml:space="preserve">Internship Duration: </w:t>
      </w:r>
      <w:r w:rsidRPr="003F2097">
        <w:rPr>
          <w:b/>
          <w:bCs/>
        </w:rPr>
        <w:t>April 2026 to July 2026</w:t>
      </w:r>
    </w:p>
    <w:p w14:paraId="77BBAD9E" w14:textId="1A80A802" w:rsidR="00365285" w:rsidRPr="003F2097" w:rsidRDefault="00A702F4" w:rsidP="00C86B09">
      <w:pPr>
        <w:spacing w:after="160"/>
        <w:jc w:val="both"/>
        <w:rPr>
          <w:b/>
          <w:bCs/>
        </w:rPr>
      </w:pPr>
      <w:r>
        <w:t xml:space="preserve">Submitted </w:t>
      </w:r>
      <w:r w:rsidR="00803693">
        <w:t>t</w:t>
      </w:r>
      <w:r>
        <w:t xml:space="preserve">o: </w:t>
      </w:r>
      <w:proofErr w:type="spellStart"/>
      <w:r w:rsidRPr="003F2097">
        <w:rPr>
          <w:b/>
          <w:bCs/>
        </w:rPr>
        <w:t>Dr.</w:t>
      </w:r>
      <w:proofErr w:type="spellEnd"/>
      <w:r w:rsidRPr="003F2097">
        <w:rPr>
          <w:b/>
          <w:bCs/>
        </w:rPr>
        <w:t xml:space="preserve"> Rubal Rathi</w:t>
      </w:r>
    </w:p>
    <w:p w14:paraId="32A7826E" w14:textId="77777777" w:rsidR="003F2097" w:rsidRDefault="00A702F4" w:rsidP="00C86B09">
      <w:pPr>
        <w:spacing w:after="160"/>
        <w:jc w:val="both"/>
      </w:pPr>
      <w:r>
        <w:t>Under Guidance of:</w:t>
      </w:r>
      <w:r w:rsidR="003F2097">
        <w:t xml:space="preserve"> </w:t>
      </w:r>
    </w:p>
    <w:p w14:paraId="0A61547D" w14:textId="14C3B29A" w:rsidR="00365285" w:rsidRPr="003F2097" w:rsidRDefault="00A702F4" w:rsidP="00C86B09">
      <w:pPr>
        <w:spacing w:after="160"/>
        <w:jc w:val="both"/>
        <w:rPr>
          <w:b/>
          <w:bCs/>
        </w:rPr>
      </w:pPr>
      <w:proofErr w:type="spellStart"/>
      <w:r w:rsidRPr="003F2097">
        <w:rPr>
          <w:b/>
          <w:bCs/>
        </w:rPr>
        <w:t>Dr.</w:t>
      </w:r>
      <w:proofErr w:type="spellEnd"/>
      <w:r w:rsidRPr="003F2097">
        <w:rPr>
          <w:b/>
          <w:bCs/>
        </w:rPr>
        <w:t xml:space="preserve"> Rubal Rathi (Faculty Mentor)</w:t>
      </w:r>
    </w:p>
    <w:p w14:paraId="506A9CF6" w14:textId="158E8079" w:rsidR="00365285" w:rsidRPr="003F2097" w:rsidRDefault="00A702F4" w:rsidP="00C86B09">
      <w:pPr>
        <w:spacing w:after="160"/>
        <w:jc w:val="both"/>
        <w:rPr>
          <w:b/>
          <w:bCs/>
        </w:rPr>
      </w:pPr>
      <w:r w:rsidRPr="003F2097">
        <w:rPr>
          <w:b/>
          <w:bCs/>
        </w:rPr>
        <w:t>Mr. Mayank Sabharwal, Area Executive (</w:t>
      </w:r>
      <w:r w:rsidR="00BD3F6D" w:rsidRPr="003F2097">
        <w:rPr>
          <w:b/>
          <w:bCs/>
        </w:rPr>
        <w:t xml:space="preserve">Corporate Mentor, </w:t>
      </w:r>
      <w:r w:rsidRPr="003F2097">
        <w:rPr>
          <w:b/>
          <w:bCs/>
        </w:rPr>
        <w:t>ITC Ltd.)</w:t>
      </w:r>
    </w:p>
    <w:p w14:paraId="235A09B8" w14:textId="77777777" w:rsidR="00C86B09" w:rsidRDefault="00C86B09">
      <w:pPr>
        <w:spacing w:after="160" w:line="276" w:lineRule="auto"/>
        <w:jc w:val="both"/>
      </w:pPr>
    </w:p>
    <w:p w14:paraId="25145A5E" w14:textId="22EAC37B" w:rsidR="00365285" w:rsidRDefault="00A702F4">
      <w:pPr>
        <w:spacing w:after="160" w:line="276" w:lineRule="auto"/>
        <w:jc w:val="both"/>
      </w:pPr>
      <w:r>
        <w:t>This report presents the work undertaken during the Corporate I</w:t>
      </w:r>
      <w:r>
        <w:t>nternship Program and is submitted as an original academic document prepared in compliance with FIIB’s academic integrity and research ethics expectations.</w:t>
      </w:r>
    </w:p>
    <w:p w14:paraId="18DB8930" w14:textId="77777777" w:rsidR="00365285" w:rsidRDefault="00A702F4">
      <w:r>
        <w:br w:type="page"/>
      </w:r>
    </w:p>
    <w:p w14:paraId="392AC364" w14:textId="77777777" w:rsidR="00365285" w:rsidRPr="00664FE9" w:rsidRDefault="00A702F4">
      <w:pPr>
        <w:pStyle w:val="Heading1"/>
        <w:pBdr>
          <w:bottom w:val="single" w:sz="8" w:space="4" w:color="1F3864"/>
        </w:pBdr>
        <w:spacing w:before="360" w:after="200"/>
        <w:rPr>
          <w:color w:val="auto"/>
        </w:rPr>
      </w:pPr>
      <w:bookmarkStart w:id="1" w:name="_Toc234740988"/>
      <w:r w:rsidRPr="00664FE9">
        <w:rPr>
          <w:b/>
          <w:bCs/>
          <w:color w:val="auto"/>
          <w:sz w:val="30"/>
          <w:szCs w:val="30"/>
        </w:rPr>
        <w:lastRenderedPageBreak/>
        <w:t>Corporate Mentor / Organization Certificate</w:t>
      </w:r>
      <w:bookmarkEnd w:id="1"/>
    </w:p>
    <w:p w14:paraId="04E05A6E" w14:textId="77777777" w:rsidR="00365285" w:rsidRDefault="00A702F4">
      <w:pPr>
        <w:spacing w:after="160" w:line="276" w:lineRule="auto"/>
        <w:jc w:val="both"/>
      </w:pPr>
      <w:r>
        <w:t>This is to certify that Mr. Aditya Singh Tomar, student of Fortune Institute of International Business (FIIB), New Delhi, completed his Corporate Internship Program at ITC Limited</w:t>
      </w:r>
      <w:r>
        <w:t>, Trade Marketing &amp; Distribution (TM&amp;D) Vertical, Cigarettes Division, from April 2026 to July 2026, under my supervision.</w:t>
      </w:r>
    </w:p>
    <w:p w14:paraId="2DF9E21D" w14:textId="77777777" w:rsidR="00365285" w:rsidRDefault="00A702F4">
      <w:pPr>
        <w:spacing w:after="160" w:line="276" w:lineRule="auto"/>
        <w:jc w:val="both"/>
      </w:pPr>
      <w:r>
        <w:t>During this period, he worked on the project titled “Tracking Retail Health of New-Launch Cigarette Brands (CL/GF Longs &amp; IM/GF Delux</w:t>
      </w:r>
      <w:r>
        <w:t>e) at ITC Limited.” His work involved stock issue checks on an infrastructure (HML) basis, tracking of monthly Target versus Achievement performance for two focus new-launch brands, structured field visits across four Delhi territories, and the design of a</w:t>
      </w:r>
      <w:r>
        <w:t>n AI-assisted retail insight workflow that was demonstrated to the field team.</w:t>
      </w:r>
    </w:p>
    <w:p w14:paraId="66643632" w14:textId="77777777" w:rsidR="00365285" w:rsidRDefault="00A702F4">
      <w:pPr>
        <w:spacing w:after="160" w:line="276" w:lineRule="auto"/>
        <w:jc w:val="both"/>
      </w:pPr>
      <w:r>
        <w:t>To the best of my knowledge, the work reported here is based on his sincere effort and is relevant to the organization’s operational priorities.</w:t>
      </w:r>
    </w:p>
    <w:p w14:paraId="2D7FF6D4" w14:textId="77777777" w:rsidR="00365285" w:rsidRDefault="00365285">
      <w:pPr>
        <w:spacing w:after="160" w:line="276" w:lineRule="auto"/>
        <w:jc w:val="both"/>
      </w:pPr>
    </w:p>
    <w:p w14:paraId="212CF49D" w14:textId="5C36BD54" w:rsidR="00365285" w:rsidRDefault="00A702F4">
      <w:pPr>
        <w:spacing w:after="160" w:line="276" w:lineRule="auto"/>
        <w:jc w:val="both"/>
      </w:pPr>
      <w:r>
        <w:t xml:space="preserve">Name: Mr. </w:t>
      </w:r>
      <w:r w:rsidR="00664FE9">
        <w:t>Mayank Sabharwal</w:t>
      </w:r>
    </w:p>
    <w:p w14:paraId="54B0FD75" w14:textId="0489B936" w:rsidR="00365285" w:rsidRDefault="00A702F4">
      <w:pPr>
        <w:spacing w:after="160" w:line="276" w:lineRule="auto"/>
        <w:jc w:val="both"/>
      </w:pPr>
      <w:r>
        <w:t>Designation: A</w:t>
      </w:r>
      <w:r>
        <w:t xml:space="preserve">rea </w:t>
      </w:r>
      <w:r w:rsidR="00664FE9">
        <w:t>Executive</w:t>
      </w:r>
      <w:r>
        <w:t>, Trade Marketing &amp; Distribution, Cigarettes Division</w:t>
      </w:r>
    </w:p>
    <w:p w14:paraId="24F843DA" w14:textId="77777777" w:rsidR="00365285" w:rsidRDefault="00A702F4">
      <w:pPr>
        <w:spacing w:after="160" w:line="276" w:lineRule="auto"/>
        <w:jc w:val="both"/>
      </w:pPr>
      <w:r>
        <w:t>Organization: ITC Limited</w:t>
      </w:r>
    </w:p>
    <w:p w14:paraId="634FCD92" w14:textId="77777777" w:rsidR="00365285" w:rsidRDefault="00A702F4">
      <w:pPr>
        <w:spacing w:after="160" w:line="276" w:lineRule="auto"/>
        <w:jc w:val="both"/>
      </w:pPr>
      <w:r>
        <w:t>Organization Seal:  ______________________</w:t>
      </w:r>
    </w:p>
    <w:p w14:paraId="078E4FE8" w14:textId="77777777" w:rsidR="00365285" w:rsidRDefault="00A702F4">
      <w:pPr>
        <w:spacing w:after="160" w:line="276" w:lineRule="auto"/>
        <w:jc w:val="both"/>
      </w:pPr>
      <w:r>
        <w:t>Signature:  ______________________          Date:  ______________________</w:t>
      </w:r>
    </w:p>
    <w:p w14:paraId="799C200A" w14:textId="77777777" w:rsidR="00365285" w:rsidRDefault="00A702F4">
      <w:r>
        <w:br w:type="page"/>
      </w:r>
    </w:p>
    <w:p w14:paraId="758618A4" w14:textId="77777777" w:rsidR="00365285" w:rsidRPr="00112809" w:rsidRDefault="00A702F4">
      <w:pPr>
        <w:pStyle w:val="Heading1"/>
        <w:pBdr>
          <w:bottom w:val="single" w:sz="8" w:space="4" w:color="1F3864"/>
        </w:pBdr>
        <w:spacing w:before="360" w:after="200"/>
        <w:rPr>
          <w:color w:val="auto"/>
        </w:rPr>
      </w:pPr>
      <w:bookmarkStart w:id="2" w:name="_Toc234740989"/>
      <w:r w:rsidRPr="00112809">
        <w:rPr>
          <w:b/>
          <w:bCs/>
          <w:color w:val="auto"/>
          <w:sz w:val="30"/>
          <w:szCs w:val="30"/>
        </w:rPr>
        <w:lastRenderedPageBreak/>
        <w:t>Faculty Mentor Certificate</w:t>
      </w:r>
      <w:bookmarkEnd w:id="2"/>
    </w:p>
    <w:p w14:paraId="346C32E8" w14:textId="03CA178B" w:rsidR="00365285" w:rsidRDefault="00A702F4">
      <w:pPr>
        <w:spacing w:after="160" w:line="276" w:lineRule="auto"/>
        <w:jc w:val="both"/>
      </w:pPr>
      <w:r>
        <w:t xml:space="preserve">This is to certify </w:t>
      </w:r>
      <w:r>
        <w:t>that the Project Report</w:t>
      </w:r>
      <w:r>
        <w:t xml:space="preserve"> “Tracking Retail Health of New-Launch Cigarette Brands (CL/GF Longs &amp; IM/GF Deluxe) at ITC Limited”</w:t>
      </w:r>
      <w:r>
        <w:t xml:space="preserve"> is </w:t>
      </w:r>
      <w:proofErr w:type="spellStart"/>
      <w:r>
        <w:t>bonafide</w:t>
      </w:r>
      <w:proofErr w:type="spellEnd"/>
      <w:r>
        <w:t xml:space="preserve"> work carried out by Aditya Singh Tomar (Roll No. 25PGDM062) of the PGDM (January–July 2026 Batch) of Fortune Institu</w:t>
      </w:r>
      <w:r>
        <w:t>te of International Business, New Delhi, as fulfilment of the requirements of the PGDM programme.</w:t>
      </w:r>
    </w:p>
    <w:p w14:paraId="35E9B457" w14:textId="77777777" w:rsidR="00365285" w:rsidRDefault="00A702F4">
      <w:pPr>
        <w:spacing w:after="160" w:line="276" w:lineRule="auto"/>
        <w:jc w:val="both"/>
      </w:pPr>
      <w:r>
        <w:t>He has worked under my guidance and has satisfactorily completed his project work, prepared in line with academic expectations relating to structure, analysis, ethical responsibility, and professional presentation. The student has also completed the Intell</w:t>
      </w:r>
      <w:r>
        <w:t>ectual Outcome, submitted separately on FIIB HUB.</w:t>
      </w:r>
    </w:p>
    <w:p w14:paraId="61B84113" w14:textId="77777777" w:rsidR="00365285" w:rsidRDefault="00365285">
      <w:pPr>
        <w:spacing w:after="160" w:line="276" w:lineRule="auto"/>
        <w:jc w:val="both"/>
      </w:pPr>
    </w:p>
    <w:p w14:paraId="74A55D13" w14:textId="77777777" w:rsidR="00365285" w:rsidRDefault="00A702F4">
      <w:pPr>
        <w:spacing w:after="160" w:line="276" w:lineRule="auto"/>
        <w:jc w:val="both"/>
      </w:pPr>
      <w:r>
        <w:t xml:space="preserve">Faculty Mentor Name: </w:t>
      </w:r>
      <w:proofErr w:type="spellStart"/>
      <w:r>
        <w:t>Dr.</w:t>
      </w:r>
      <w:proofErr w:type="spellEnd"/>
      <w:r>
        <w:t xml:space="preserve"> Rubal Rathi</w:t>
      </w:r>
    </w:p>
    <w:p w14:paraId="06F0A6AE" w14:textId="77777777" w:rsidR="00365285" w:rsidRDefault="00A702F4">
      <w:pPr>
        <w:spacing w:after="160" w:line="276" w:lineRule="auto"/>
        <w:jc w:val="both"/>
      </w:pPr>
      <w:r>
        <w:t>Designation: Faculty Mentor, Fortune Institute of International Business</w:t>
      </w:r>
    </w:p>
    <w:p w14:paraId="59370F97" w14:textId="77777777" w:rsidR="00365285" w:rsidRDefault="00A702F4">
      <w:pPr>
        <w:spacing w:after="160" w:line="276" w:lineRule="auto"/>
        <w:jc w:val="both"/>
      </w:pPr>
      <w:r>
        <w:t>Signature:  ______________________          Date:  ______________________</w:t>
      </w:r>
    </w:p>
    <w:p w14:paraId="305DFE68" w14:textId="77777777" w:rsidR="00365285" w:rsidRDefault="00A702F4">
      <w:r>
        <w:br w:type="page"/>
      </w:r>
    </w:p>
    <w:p w14:paraId="20F59A80" w14:textId="77777777" w:rsidR="00365285" w:rsidRPr="00112809" w:rsidRDefault="00A702F4">
      <w:pPr>
        <w:pStyle w:val="Heading1"/>
        <w:pBdr>
          <w:bottom w:val="single" w:sz="8" w:space="4" w:color="1F3864"/>
        </w:pBdr>
        <w:spacing w:before="360" w:after="200"/>
        <w:rPr>
          <w:color w:val="auto"/>
        </w:rPr>
      </w:pPr>
      <w:bookmarkStart w:id="3" w:name="_Toc234740990"/>
      <w:r w:rsidRPr="00112809">
        <w:rPr>
          <w:b/>
          <w:bCs/>
          <w:color w:val="auto"/>
          <w:sz w:val="30"/>
          <w:szCs w:val="30"/>
        </w:rPr>
        <w:lastRenderedPageBreak/>
        <w:t>Declaration by Stud</w:t>
      </w:r>
      <w:r w:rsidRPr="00112809">
        <w:rPr>
          <w:b/>
          <w:bCs/>
          <w:color w:val="auto"/>
          <w:sz w:val="30"/>
          <w:szCs w:val="30"/>
        </w:rPr>
        <w:t>ent</w:t>
      </w:r>
      <w:bookmarkEnd w:id="3"/>
    </w:p>
    <w:p w14:paraId="0934D541" w14:textId="77777777" w:rsidR="00365285" w:rsidRDefault="00A702F4">
      <w:pPr>
        <w:spacing w:after="160" w:line="276" w:lineRule="auto"/>
        <w:jc w:val="both"/>
      </w:pPr>
      <w:r>
        <w:t xml:space="preserve">I, Aditya Singh Tomar, Roll Number 25PGDM062, hereby declare that this Final Corporate Internship Programme Project Report, titled “Tracking Retail Health of New Launch Cigarette Brands (CL/GF Longs &amp; IM/GF Deluxe) at ITC Limited,” is the result of my </w:t>
      </w:r>
      <w:r>
        <w:t>own original field work, observation, and analysis conducted during my internship at ITC Limited’s Trade Marketing &amp; Distribution (TM&amp;D) vertical, Cigarettes Division, between April and July 2026.</w:t>
      </w:r>
    </w:p>
    <w:p w14:paraId="4AE5CD4B" w14:textId="77777777" w:rsidR="00365285" w:rsidRDefault="00A702F4">
      <w:pPr>
        <w:spacing w:after="160" w:line="276" w:lineRule="auto"/>
        <w:jc w:val="both"/>
      </w:pPr>
      <w:r>
        <w:t>All data presented in this report, including outlet-level s</w:t>
      </w:r>
      <w:r>
        <w:t>tock observations, sales movement figures, and retailer feedback, was collected directly by me during physical field visits conducted with Team Leader Bilal and other Team Leader members across the four assigned Delhi territories. Where formal targets or s</w:t>
      </w:r>
      <w:r>
        <w:t>econdary data were unavailable, this has been transparently disclosed in the Methodology section, and the analysis has been adjusted accordingly.</w:t>
      </w:r>
    </w:p>
    <w:p w14:paraId="6D01964D" w14:textId="77777777" w:rsidR="00365285" w:rsidRDefault="00A702F4">
      <w:pPr>
        <w:spacing w:after="160" w:line="276" w:lineRule="auto"/>
        <w:jc w:val="both"/>
      </w:pPr>
      <w:r>
        <w:t>I declare that the information in this report is collected from genuine and authentic sources, that the work e</w:t>
      </w:r>
      <w:r>
        <w:t>mbodied here is my original work, and that it has not been copied from any source, nor submitted, in whole or in part, for the award of any other degree, diploma, or similar title at this or any other institution. All sources referred to have been duly ack</w:t>
      </w:r>
      <w:r>
        <w:t>nowledged as per APA 7th edition referencing guidelines.</w:t>
      </w:r>
    </w:p>
    <w:p w14:paraId="70F002ED" w14:textId="77777777" w:rsidR="00365285" w:rsidRDefault="00365285">
      <w:pPr>
        <w:spacing w:after="160" w:line="276" w:lineRule="auto"/>
        <w:jc w:val="both"/>
      </w:pPr>
    </w:p>
    <w:p w14:paraId="42AD4126" w14:textId="77777777" w:rsidR="00365285" w:rsidRDefault="00A702F4">
      <w:pPr>
        <w:spacing w:after="160" w:line="276" w:lineRule="auto"/>
        <w:jc w:val="both"/>
      </w:pPr>
      <w:r>
        <w:t>Aditya Singh Tomar</w:t>
      </w:r>
    </w:p>
    <w:p w14:paraId="0BA91CCF" w14:textId="77777777" w:rsidR="00365285" w:rsidRDefault="00A702F4">
      <w:pPr>
        <w:spacing w:after="160" w:line="276" w:lineRule="auto"/>
        <w:jc w:val="both"/>
      </w:pPr>
      <w:r>
        <w:t>25PGDM062</w:t>
      </w:r>
    </w:p>
    <w:p w14:paraId="71C2E80B" w14:textId="77777777" w:rsidR="00365285" w:rsidRDefault="00A702F4">
      <w:pPr>
        <w:spacing w:after="160" w:line="276" w:lineRule="auto"/>
        <w:jc w:val="both"/>
      </w:pPr>
      <w:r>
        <w:t>Date: ______________________</w:t>
      </w:r>
    </w:p>
    <w:p w14:paraId="5D4CECB3" w14:textId="77777777" w:rsidR="00365285" w:rsidRDefault="00A702F4">
      <w:r>
        <w:br w:type="page"/>
      </w:r>
    </w:p>
    <w:p w14:paraId="6B216EDC" w14:textId="77777777" w:rsidR="00365285" w:rsidRPr="00E91AE6" w:rsidRDefault="00A702F4">
      <w:pPr>
        <w:pStyle w:val="Heading1"/>
        <w:pBdr>
          <w:bottom w:val="single" w:sz="8" w:space="4" w:color="1F3864"/>
        </w:pBdr>
        <w:spacing w:before="360" w:after="200"/>
        <w:rPr>
          <w:color w:val="auto"/>
        </w:rPr>
      </w:pPr>
      <w:bookmarkStart w:id="4" w:name="_Toc234740991"/>
      <w:r w:rsidRPr="00E91AE6">
        <w:rPr>
          <w:b/>
          <w:bCs/>
          <w:color w:val="auto"/>
          <w:sz w:val="30"/>
          <w:szCs w:val="30"/>
        </w:rPr>
        <w:lastRenderedPageBreak/>
        <w:t>Acknowledgement</w:t>
      </w:r>
      <w:bookmarkEnd w:id="4"/>
    </w:p>
    <w:p w14:paraId="7CA6D3F9" w14:textId="77777777" w:rsidR="00365285" w:rsidRDefault="00A702F4">
      <w:pPr>
        <w:spacing w:after="160" w:line="276" w:lineRule="auto"/>
        <w:jc w:val="both"/>
      </w:pPr>
      <w:r>
        <w:t>I would like to thank ITC Limited’s Trade Marketing &amp; Distribution (TM&amp;D) vertical, Cigarettes Division, for the opportuni</w:t>
      </w:r>
      <w:r>
        <w:t>ty to work on this project. The exposure to real, on-ground retail execution challenges in a leading FMCG organization has been instrumental to my learning as a marketing student.</w:t>
      </w:r>
    </w:p>
    <w:p w14:paraId="271EE095" w14:textId="77CFA620" w:rsidR="00365285" w:rsidRDefault="00A702F4">
      <w:pPr>
        <w:spacing w:after="160" w:line="276" w:lineRule="auto"/>
        <w:jc w:val="both"/>
      </w:pPr>
      <w:r>
        <w:t>I am especially grateful to Mr.</w:t>
      </w:r>
      <w:r w:rsidR="00E91AE6">
        <w:t xml:space="preserve"> Mayank Sabharwal</w:t>
      </w:r>
      <w:r>
        <w:t xml:space="preserve">, Area </w:t>
      </w:r>
      <w:r w:rsidR="00E91AE6">
        <w:t>Executive</w:t>
      </w:r>
      <w:r>
        <w:t xml:space="preserve"> and Corporate Mentor, f</w:t>
      </w:r>
      <w:r>
        <w:t>or his guidance, organizational support, and willingness to engage with the findings of this study, including the AI-assisted retail insight workflow developed during the internship.</w:t>
      </w:r>
      <w:r w:rsidR="00E91AE6">
        <w:t xml:space="preserve"> G</w:t>
      </w:r>
      <w:r>
        <w:t>ratitude to</w:t>
      </w:r>
      <w:r>
        <w:t xml:space="preserve"> for his</w:t>
      </w:r>
      <w:r>
        <w:t xml:space="preserve"> daily mentorship in the field, his patience in explaining the HML stock-classification logic and territory dynamics, and his constructive feedback that directly shaped the quality of the retail summaries produced during this internship.</w:t>
      </w:r>
    </w:p>
    <w:p w14:paraId="669A87F9" w14:textId="77777777" w:rsidR="00365285" w:rsidRDefault="00A702F4">
      <w:pPr>
        <w:spacing w:after="160" w:line="276" w:lineRule="auto"/>
        <w:jc w:val="both"/>
      </w:pPr>
      <w:r>
        <w:t xml:space="preserve">I would also like </w:t>
      </w:r>
      <w:r>
        <w:t xml:space="preserve">to thank Team Leader Bilal and the broader TM&amp;D field team for accompanying me on daily market visits across Connaught Place, Khan Market, INA Market &amp; Delhi </w:t>
      </w:r>
      <w:proofErr w:type="spellStart"/>
      <w:r>
        <w:t>Haat</w:t>
      </w:r>
      <w:proofErr w:type="spellEnd"/>
      <w:r>
        <w:t xml:space="preserve">, and Malviya Nagar, confirming the field problems identified, and patiently facilitating the </w:t>
      </w:r>
      <w:r>
        <w:t>retailer interactions that formed the core evidence base of this report.</w:t>
      </w:r>
    </w:p>
    <w:p w14:paraId="515F3F1C" w14:textId="77777777" w:rsidR="00365285" w:rsidRDefault="00A702F4">
      <w:pPr>
        <w:spacing w:after="160" w:line="276" w:lineRule="auto"/>
        <w:jc w:val="both"/>
      </w:pPr>
      <w:r>
        <w:t xml:space="preserve">I am sincerely thankful to my Faculty Mentor, </w:t>
      </w:r>
      <w:proofErr w:type="spellStart"/>
      <w:r>
        <w:t>Dr.</w:t>
      </w:r>
      <w:proofErr w:type="spellEnd"/>
      <w:r>
        <w:t xml:space="preserve"> Rubal Rathi, for her continuous academic guidance throughout the Corporate Internship Programme, her constructive feedback on the AS1</w:t>
      </w:r>
      <w:r>
        <w:t xml:space="preserve"> proposal that helped sharpen the project’s objectives, and her support in structuring this final report to meet the rigour expected of the PGDM Marketing programme at Fortune Institute of International Business. Finally, I want to acknowledge the retailer</w:t>
      </w:r>
      <w:r>
        <w:t xml:space="preserve">s across Connaught Place, Khan Market, INA Market &amp; Delhi </w:t>
      </w:r>
      <w:proofErr w:type="spellStart"/>
      <w:r>
        <w:t>Haat</w:t>
      </w:r>
      <w:proofErr w:type="spellEnd"/>
      <w:r>
        <w:t>, and Malviya Nagar who let me observe their counters and answered my questions honestly — their input is the foundation of everything in this report.</w:t>
      </w:r>
    </w:p>
    <w:p w14:paraId="4E050557" w14:textId="77777777" w:rsidR="00365285" w:rsidRDefault="00A702F4">
      <w:r>
        <w:br w:type="page"/>
      </w:r>
    </w:p>
    <w:p w14:paraId="31AAB139" w14:textId="77777777" w:rsidR="00365285" w:rsidRPr="00E91AE6" w:rsidRDefault="00A702F4">
      <w:pPr>
        <w:pStyle w:val="Heading1"/>
        <w:pBdr>
          <w:bottom w:val="single" w:sz="8" w:space="4" w:color="1F3864"/>
        </w:pBdr>
        <w:spacing w:before="360" w:after="200"/>
        <w:rPr>
          <w:color w:val="auto"/>
        </w:rPr>
      </w:pPr>
      <w:bookmarkStart w:id="5" w:name="_Toc234740992"/>
      <w:r w:rsidRPr="00E91AE6">
        <w:rPr>
          <w:b/>
          <w:bCs/>
          <w:color w:val="auto"/>
          <w:sz w:val="30"/>
          <w:szCs w:val="30"/>
        </w:rPr>
        <w:lastRenderedPageBreak/>
        <w:t>Executive Summary</w:t>
      </w:r>
      <w:bookmarkEnd w:id="5"/>
    </w:p>
    <w:p w14:paraId="7C5DB0A5" w14:textId="5EB4645A" w:rsidR="00365285" w:rsidRDefault="00A702F4">
      <w:pPr>
        <w:spacing w:after="160" w:line="276" w:lineRule="auto"/>
        <w:jc w:val="both"/>
      </w:pPr>
      <w:r>
        <w:t>This report presents the findings and recommendations of a retail health tracking study conducted by Aditya Singh Tomar during his Corporate Internship Programme at ITC Limited’s Trade Marketing &amp; Distribution (TM&amp;D) vertical, Cigarettes Division, from Apr</w:t>
      </w:r>
      <w:r>
        <w:t xml:space="preserve">il to July 2026, under the guidance of </w:t>
      </w:r>
      <w:proofErr w:type="spellStart"/>
      <w:r>
        <w:t>Dr.</w:t>
      </w:r>
      <w:proofErr w:type="spellEnd"/>
      <w:r>
        <w:t xml:space="preserve"> Rubal Rathi (Faculty Mentor), Mr.</w:t>
      </w:r>
      <w:r w:rsidR="00E91AE6">
        <w:t xml:space="preserve"> Mayank Sabharwal </w:t>
      </w:r>
      <w:r>
        <w:t xml:space="preserve">(Corporate Mentor), and </w:t>
      </w:r>
      <w:proofErr w:type="gramStart"/>
      <w:r>
        <w:t>The</w:t>
      </w:r>
      <w:proofErr w:type="gramEnd"/>
      <w:r>
        <w:t xml:space="preserve"> internship required field-level monitoring of two new-launch cigarette brands — CL/GF Longs (Rs. 18) and </w:t>
      </w:r>
      <w:r>
        <w:t xml:space="preserve">IM/GF Deluxe (Rs. 10) — across four Delhi territories: Connaught Place, Khan Market, INA Market &amp; Delhi </w:t>
      </w:r>
      <w:proofErr w:type="spellStart"/>
      <w:r>
        <w:t>Haat</w:t>
      </w:r>
      <w:proofErr w:type="spellEnd"/>
      <w:r>
        <w:t>, and Malviya Nagar.</w:t>
      </w:r>
    </w:p>
    <w:p w14:paraId="314E9B16" w14:textId="77777777" w:rsidR="00365285" w:rsidRDefault="00A702F4">
      <w:pPr>
        <w:spacing w:after="160" w:line="276" w:lineRule="auto"/>
        <w:jc w:val="both"/>
      </w:pPr>
      <w:r>
        <w:t>ITC TM&amp;D assigned two objectives: stock issue checks on an infrastructure basis using the HML (High-Medium-Low) outlet classifi</w:t>
      </w:r>
      <w:r>
        <w:t>cation framework, and tracking monthly Target versus Achievement performance for both brands. Data was gathered through structured daily field visits with Team Leader Bilal, generating outlet-level evidence across 155 observed packet sales and systematical</w:t>
      </w:r>
      <w:r>
        <w:t>ly themed retailer feedback.</w:t>
      </w:r>
    </w:p>
    <w:p w14:paraId="2FA05942" w14:textId="77777777" w:rsidR="00365285" w:rsidRDefault="00A702F4">
      <w:pPr>
        <w:spacing w:after="160" w:line="276" w:lineRule="auto"/>
        <w:jc w:val="both"/>
      </w:pPr>
      <w:r>
        <w:t>The analysis found that IM/GF Deluxe is the strongest-performing new launch across all four territories, contributing 35.5% of observed portfolio sales on the strength of its affordable price point and high retailer recommendat</w:t>
      </w:r>
      <w:r>
        <w:t>ion. CL/GF Longs presented a more uneven picture: strong conversion of Marlboro Advance consumers in active-push outlets, particularly in Khan Market, alongside a distribution gap reaching only 40–50% of Medium-class outlets. The central finding is that th</w:t>
      </w:r>
      <w:r>
        <w:t>is gap reflects retailer-push resistance and consumer trial hesitation rather than product rejection.</w:t>
      </w:r>
    </w:p>
    <w:p w14:paraId="358D10A5" w14:textId="27D9EB51" w:rsidR="00365285" w:rsidRDefault="00A702F4">
      <w:pPr>
        <w:spacing w:after="160" w:line="276" w:lineRule="auto"/>
        <w:jc w:val="both"/>
      </w:pPr>
      <w:r>
        <w:t>Three response options were evaluated — broad distribution expansion, a targeted retailer push-incentive scheme, and a hybrid approach combining counter-l</w:t>
      </w:r>
      <w:r>
        <w:t>evel consumer sampling with a targeted incentive. The hybrid option was recommended for Khan Market and Connaught Place on evidence-fit, feasibility, and speed to impact, translated into tiered recommendations</w:t>
      </w:r>
      <w:r>
        <w:t xml:space="preserve"> immediate, short-term, and structural.</w:t>
      </w:r>
    </w:p>
    <w:p w14:paraId="7FC45158" w14:textId="77777777" w:rsidR="00365285" w:rsidRDefault="00A702F4">
      <w:pPr>
        <w:spacing w:after="160" w:line="276" w:lineRule="auto"/>
        <w:jc w:val="both"/>
      </w:pPr>
      <w:r>
        <w:t xml:space="preserve">As part of the AI-in-CIP Initiative, an AI-Assisted Retail Insight and Retailer Feedback Analysis System was also built using </w:t>
      </w:r>
      <w:proofErr w:type="spellStart"/>
      <w:r>
        <w:t>ChatGPT</w:t>
      </w:r>
      <w:proofErr w:type="spellEnd"/>
      <w:r>
        <w:t xml:space="preserve"> (GPT-4) and a standardized Excel tracker, cutting daily reporting time from approximately 2–3 hours to approximately 20 mi</w:t>
      </w:r>
      <w:r>
        <w:t>nutes. It was demonstrated live to Area Executive Mr. Mayank Sabharwal using real Connaught Place field data, achieving Level 1 (Demonstrated in Context) deployment with signals of progression toward Level 2.</w:t>
      </w:r>
    </w:p>
    <w:p w14:paraId="2971A125" w14:textId="77777777" w:rsidR="00365285" w:rsidRDefault="00A702F4">
      <w:pPr>
        <w:spacing w:after="160" w:line="276" w:lineRule="auto"/>
        <w:jc w:val="both"/>
      </w:pPr>
      <w:r>
        <w:t xml:space="preserve">The report lays out the problem diagnosis, the </w:t>
      </w:r>
      <w:r>
        <w:t>frameworks behind it, the options weighed before the recommended approach, a phased implementation and risk plan, a reference to the Intellectual Contribution and AI-in-CIP deliverable submitted separately, and a reflection on what the internship contribut</w:t>
      </w:r>
      <w:r>
        <w:t>ed to the student’s readiness for a marketing career.</w:t>
      </w:r>
    </w:p>
    <w:p w14:paraId="073FCBCE" w14:textId="77777777" w:rsidR="00365285" w:rsidRDefault="00A702F4">
      <w:r>
        <w:br w:type="page"/>
      </w:r>
    </w:p>
    <w:p w14:paraId="357A5CA0" w14:textId="77777777" w:rsidR="00365285" w:rsidRPr="00112809" w:rsidRDefault="00A702F4">
      <w:pPr>
        <w:pStyle w:val="Heading1"/>
        <w:pBdr>
          <w:bottom w:val="single" w:sz="8" w:space="4" w:color="1F3864"/>
        </w:pBdr>
        <w:spacing w:before="360" w:after="200"/>
        <w:rPr>
          <w:color w:val="auto"/>
        </w:rPr>
      </w:pPr>
      <w:bookmarkStart w:id="6" w:name="_Toc234740993"/>
      <w:r w:rsidRPr="00112809">
        <w:rPr>
          <w:b/>
          <w:bCs/>
          <w:color w:val="auto"/>
          <w:sz w:val="30"/>
          <w:szCs w:val="30"/>
        </w:rPr>
        <w:lastRenderedPageBreak/>
        <w:t>Table of Contents</w:t>
      </w:r>
      <w:bookmarkEnd w:id="6"/>
    </w:p>
    <w:sdt>
      <w:sdtPr>
        <w:id w:val="-304468261"/>
        <w:docPartObj>
          <w:docPartGallery w:val="Table of Contents"/>
          <w:docPartUnique/>
        </w:docPartObj>
      </w:sdtPr>
      <w:sdtEndPr>
        <w:rPr>
          <w:rFonts w:ascii="Calibri" w:eastAsia="Calibri" w:hAnsi="Calibri" w:cs="Calibri"/>
          <w:b/>
          <w:bCs/>
          <w:noProof/>
          <w:color w:val="auto"/>
          <w:sz w:val="22"/>
          <w:szCs w:val="22"/>
          <w:lang w:val="en-IN" w:eastAsia="en-IN"/>
        </w:rPr>
      </w:sdtEndPr>
      <w:sdtContent>
        <w:p w14:paraId="31FAC39E" w14:textId="68AE0473" w:rsidR="00D34D6E" w:rsidRPr="00D34D6E" w:rsidRDefault="00D34D6E">
          <w:pPr>
            <w:pStyle w:val="TOCHeading"/>
            <w:rPr>
              <w:color w:val="auto"/>
            </w:rPr>
          </w:pPr>
          <w:r w:rsidRPr="00D34D6E">
            <w:rPr>
              <w:color w:val="auto"/>
            </w:rPr>
            <w:t>Contents</w:t>
          </w:r>
        </w:p>
        <w:p w14:paraId="72FD0033" w14:textId="0B2067F2" w:rsidR="00D34D6E" w:rsidRPr="00D34D6E" w:rsidRDefault="00D34D6E">
          <w:pPr>
            <w:pStyle w:val="TOC1"/>
            <w:tabs>
              <w:tab w:val="right" w:leader="dot" w:pos="9376"/>
            </w:tabs>
            <w:rPr>
              <w:rFonts w:asciiTheme="minorHAnsi" w:eastAsiaTheme="minorEastAsia" w:hAnsiTheme="minorHAnsi" w:cstheme="minorBidi"/>
              <w:noProof/>
              <w:sz w:val="20"/>
              <w:szCs w:val="20"/>
            </w:rPr>
          </w:pPr>
          <w:r>
            <w:fldChar w:fldCharType="begin"/>
          </w:r>
          <w:r>
            <w:instrText xml:space="preserve"> TOC \o "1-3" \h \z \u </w:instrText>
          </w:r>
          <w:r>
            <w:fldChar w:fldCharType="separate"/>
          </w:r>
          <w:hyperlink w:anchor="_Toc234740987" w:history="1">
            <w:r w:rsidRPr="00D34D6E">
              <w:rPr>
                <w:rStyle w:val="Hyperlink"/>
                <w:b/>
                <w:bCs/>
                <w:noProof/>
                <w:sz w:val="20"/>
                <w:szCs w:val="20"/>
              </w:rPr>
              <w:t>Title Page</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_Toc234740987 \h </w:instrText>
            </w:r>
            <w:r w:rsidRPr="00D34D6E">
              <w:rPr>
                <w:noProof/>
                <w:webHidden/>
                <w:sz w:val="20"/>
                <w:szCs w:val="20"/>
              </w:rPr>
            </w:r>
            <w:r w:rsidRPr="00D34D6E">
              <w:rPr>
                <w:noProof/>
                <w:webHidden/>
                <w:sz w:val="20"/>
                <w:szCs w:val="20"/>
              </w:rPr>
              <w:fldChar w:fldCharType="separate"/>
            </w:r>
            <w:r w:rsidR="00B43AEB">
              <w:rPr>
                <w:noProof/>
                <w:webHidden/>
                <w:sz w:val="20"/>
                <w:szCs w:val="20"/>
              </w:rPr>
              <w:t>2</w:t>
            </w:r>
            <w:r w:rsidRPr="00D34D6E">
              <w:rPr>
                <w:noProof/>
                <w:webHidden/>
                <w:sz w:val="20"/>
                <w:szCs w:val="20"/>
              </w:rPr>
              <w:fldChar w:fldCharType="end"/>
            </w:r>
          </w:hyperlink>
        </w:p>
        <w:p w14:paraId="6EFDA6C0" w14:textId="434799C6"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0988" w:history="1">
            <w:r w:rsidRPr="00D34D6E">
              <w:rPr>
                <w:rStyle w:val="Hyperlink"/>
                <w:b/>
                <w:bCs/>
                <w:noProof/>
                <w:sz w:val="20"/>
                <w:szCs w:val="20"/>
              </w:rPr>
              <w:t>Corporate Mentor / Organization Certificate</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_Toc234740988 \h </w:instrText>
            </w:r>
            <w:r w:rsidRPr="00D34D6E">
              <w:rPr>
                <w:noProof/>
                <w:webHidden/>
                <w:sz w:val="20"/>
                <w:szCs w:val="20"/>
              </w:rPr>
            </w:r>
            <w:r w:rsidRPr="00D34D6E">
              <w:rPr>
                <w:noProof/>
                <w:webHidden/>
                <w:sz w:val="20"/>
                <w:szCs w:val="20"/>
              </w:rPr>
              <w:fldChar w:fldCharType="separate"/>
            </w:r>
            <w:r w:rsidR="00B43AEB">
              <w:rPr>
                <w:noProof/>
                <w:webHidden/>
                <w:sz w:val="20"/>
                <w:szCs w:val="20"/>
              </w:rPr>
              <w:t>4</w:t>
            </w:r>
            <w:r w:rsidRPr="00D34D6E">
              <w:rPr>
                <w:noProof/>
                <w:webHidden/>
                <w:sz w:val="20"/>
                <w:szCs w:val="20"/>
              </w:rPr>
              <w:fldChar w:fldCharType="end"/>
            </w:r>
          </w:hyperlink>
        </w:p>
        <w:p w14:paraId="13F30844" w14:textId="2083BDDC"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0989" w:history="1">
            <w:r w:rsidRPr="00D34D6E">
              <w:rPr>
                <w:rStyle w:val="Hyperlink"/>
                <w:b/>
                <w:bCs/>
                <w:noProof/>
                <w:sz w:val="20"/>
                <w:szCs w:val="20"/>
              </w:rPr>
              <w:t>Faculty Mentor Certificate</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_Toc234740989 \h </w:instrText>
            </w:r>
            <w:r w:rsidRPr="00D34D6E">
              <w:rPr>
                <w:noProof/>
                <w:webHidden/>
                <w:sz w:val="20"/>
                <w:szCs w:val="20"/>
              </w:rPr>
            </w:r>
            <w:r w:rsidRPr="00D34D6E">
              <w:rPr>
                <w:noProof/>
                <w:webHidden/>
                <w:sz w:val="20"/>
                <w:szCs w:val="20"/>
              </w:rPr>
              <w:fldChar w:fldCharType="separate"/>
            </w:r>
            <w:r w:rsidR="00B43AEB">
              <w:rPr>
                <w:noProof/>
                <w:webHidden/>
                <w:sz w:val="20"/>
                <w:szCs w:val="20"/>
              </w:rPr>
              <w:t>5</w:t>
            </w:r>
            <w:r w:rsidRPr="00D34D6E">
              <w:rPr>
                <w:noProof/>
                <w:webHidden/>
                <w:sz w:val="20"/>
                <w:szCs w:val="20"/>
              </w:rPr>
              <w:fldChar w:fldCharType="end"/>
            </w:r>
          </w:hyperlink>
        </w:p>
        <w:p w14:paraId="6D90DD8F" w14:textId="12213B4B"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0990" w:history="1">
            <w:r w:rsidRPr="00D34D6E">
              <w:rPr>
                <w:rStyle w:val="Hyperlink"/>
                <w:b/>
                <w:bCs/>
                <w:noProof/>
                <w:sz w:val="20"/>
                <w:szCs w:val="20"/>
              </w:rPr>
              <w:t>Declaration by Student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_Toc234740990 \h </w:instrText>
            </w:r>
            <w:r w:rsidRPr="00D34D6E">
              <w:rPr>
                <w:noProof/>
                <w:webHidden/>
                <w:sz w:val="20"/>
                <w:szCs w:val="20"/>
              </w:rPr>
            </w:r>
            <w:r w:rsidRPr="00D34D6E">
              <w:rPr>
                <w:noProof/>
                <w:webHidden/>
                <w:sz w:val="20"/>
                <w:szCs w:val="20"/>
              </w:rPr>
              <w:fldChar w:fldCharType="separate"/>
            </w:r>
            <w:r w:rsidR="00B43AEB">
              <w:rPr>
                <w:noProof/>
                <w:webHidden/>
                <w:sz w:val="20"/>
                <w:szCs w:val="20"/>
              </w:rPr>
              <w:t>6</w:t>
            </w:r>
            <w:r w:rsidRPr="00D34D6E">
              <w:rPr>
                <w:noProof/>
                <w:webHidden/>
                <w:sz w:val="20"/>
                <w:szCs w:val="20"/>
              </w:rPr>
              <w:fldChar w:fldCharType="end"/>
            </w:r>
          </w:hyperlink>
        </w:p>
        <w:p w14:paraId="6990B461" w14:textId="4D516926"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0991" w:history="1">
            <w:r w:rsidRPr="00D34D6E">
              <w:rPr>
                <w:rStyle w:val="Hyperlink"/>
                <w:b/>
                <w:bCs/>
                <w:noProof/>
                <w:sz w:val="20"/>
                <w:szCs w:val="20"/>
              </w:rPr>
              <w:t>Acknowledgement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_Toc234740991 \h </w:instrText>
            </w:r>
            <w:r w:rsidRPr="00D34D6E">
              <w:rPr>
                <w:noProof/>
                <w:webHidden/>
                <w:sz w:val="20"/>
                <w:szCs w:val="20"/>
              </w:rPr>
            </w:r>
            <w:r w:rsidRPr="00D34D6E">
              <w:rPr>
                <w:noProof/>
                <w:webHidden/>
                <w:sz w:val="20"/>
                <w:szCs w:val="20"/>
              </w:rPr>
              <w:fldChar w:fldCharType="separate"/>
            </w:r>
            <w:r w:rsidR="00B43AEB">
              <w:rPr>
                <w:noProof/>
                <w:webHidden/>
                <w:sz w:val="20"/>
                <w:szCs w:val="20"/>
              </w:rPr>
              <w:t>7</w:t>
            </w:r>
            <w:r w:rsidRPr="00D34D6E">
              <w:rPr>
                <w:noProof/>
                <w:webHidden/>
                <w:sz w:val="20"/>
                <w:szCs w:val="20"/>
              </w:rPr>
              <w:fldChar w:fldCharType="end"/>
            </w:r>
          </w:hyperlink>
        </w:p>
        <w:p w14:paraId="6F64C9C6" w14:textId="5AB79BCC"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0992" w:history="1">
            <w:r w:rsidRPr="00D34D6E">
              <w:rPr>
                <w:rStyle w:val="Hyperlink"/>
                <w:b/>
                <w:bCs/>
                <w:noProof/>
                <w:sz w:val="20"/>
                <w:szCs w:val="20"/>
              </w:rPr>
              <w:t>Executive Summary</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_Toc234740992 \h </w:instrText>
            </w:r>
            <w:r w:rsidRPr="00D34D6E">
              <w:rPr>
                <w:noProof/>
                <w:webHidden/>
                <w:sz w:val="20"/>
                <w:szCs w:val="20"/>
              </w:rPr>
            </w:r>
            <w:r w:rsidRPr="00D34D6E">
              <w:rPr>
                <w:noProof/>
                <w:webHidden/>
                <w:sz w:val="20"/>
                <w:szCs w:val="20"/>
              </w:rPr>
              <w:fldChar w:fldCharType="separate"/>
            </w:r>
            <w:r w:rsidR="00B43AEB">
              <w:rPr>
                <w:noProof/>
                <w:webHidden/>
                <w:sz w:val="20"/>
                <w:szCs w:val="20"/>
              </w:rPr>
              <w:t>8</w:t>
            </w:r>
            <w:r w:rsidRPr="00D34D6E">
              <w:rPr>
                <w:noProof/>
                <w:webHidden/>
                <w:sz w:val="20"/>
                <w:szCs w:val="20"/>
              </w:rPr>
              <w:fldChar w:fldCharType="end"/>
            </w:r>
          </w:hyperlink>
        </w:p>
        <w:p w14:paraId="089D9749" w14:textId="5BACA8B4"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0993" w:history="1">
            <w:r w:rsidRPr="00D34D6E">
              <w:rPr>
                <w:rStyle w:val="Hyperlink"/>
                <w:b/>
                <w:bCs/>
                <w:noProof/>
                <w:sz w:val="20"/>
                <w:szCs w:val="20"/>
              </w:rPr>
              <w:t>Table of Contents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_Toc234740993 \h </w:instrText>
            </w:r>
            <w:r w:rsidRPr="00D34D6E">
              <w:rPr>
                <w:noProof/>
                <w:webHidden/>
                <w:sz w:val="20"/>
                <w:szCs w:val="20"/>
              </w:rPr>
            </w:r>
            <w:r w:rsidRPr="00D34D6E">
              <w:rPr>
                <w:noProof/>
                <w:webHidden/>
                <w:sz w:val="20"/>
                <w:szCs w:val="20"/>
              </w:rPr>
              <w:fldChar w:fldCharType="separate"/>
            </w:r>
            <w:r w:rsidR="00B43AEB">
              <w:rPr>
                <w:noProof/>
                <w:webHidden/>
                <w:sz w:val="20"/>
                <w:szCs w:val="20"/>
              </w:rPr>
              <w:t>9</w:t>
            </w:r>
            <w:r w:rsidRPr="00D34D6E">
              <w:rPr>
                <w:noProof/>
                <w:webHidden/>
                <w:sz w:val="20"/>
                <w:szCs w:val="20"/>
              </w:rPr>
              <w:fldChar w:fldCharType="end"/>
            </w:r>
          </w:hyperlink>
        </w:p>
        <w:p w14:paraId="7816FF05" w14:textId="2CC1F4BF" w:rsidR="00D34D6E" w:rsidRPr="00D34D6E" w:rsidRDefault="00D34D6E" w:rsidP="00803693">
          <w:pPr>
            <w:pStyle w:val="TOC1"/>
            <w:tabs>
              <w:tab w:val="right" w:leader="dot" w:pos="9376"/>
            </w:tabs>
            <w:rPr>
              <w:rFonts w:asciiTheme="minorHAnsi" w:eastAsiaTheme="minorEastAsia" w:hAnsiTheme="minorHAnsi" w:cstheme="minorBidi"/>
              <w:noProof/>
              <w:sz w:val="20"/>
              <w:szCs w:val="20"/>
            </w:rPr>
          </w:pPr>
          <w:hyperlink w:anchor="_Toc234740994" w:history="1">
            <w:r w:rsidRPr="00D34D6E">
              <w:rPr>
                <w:rStyle w:val="Hyperlink"/>
                <w:b/>
                <w:bCs/>
                <w:noProof/>
                <w:sz w:val="20"/>
                <w:szCs w:val="20"/>
              </w:rPr>
              <w:t>1. About This Project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_Toc234740994 \h </w:instrText>
            </w:r>
            <w:r w:rsidRPr="00D34D6E">
              <w:rPr>
                <w:noProof/>
                <w:webHidden/>
                <w:sz w:val="20"/>
                <w:szCs w:val="20"/>
              </w:rPr>
            </w:r>
            <w:r w:rsidRPr="00D34D6E">
              <w:rPr>
                <w:noProof/>
                <w:webHidden/>
                <w:sz w:val="20"/>
                <w:szCs w:val="20"/>
              </w:rPr>
              <w:fldChar w:fldCharType="separate"/>
            </w:r>
            <w:r w:rsidR="00B43AEB">
              <w:rPr>
                <w:noProof/>
                <w:webHidden/>
                <w:sz w:val="20"/>
                <w:szCs w:val="20"/>
              </w:rPr>
              <w:t>10</w:t>
            </w:r>
            <w:r w:rsidRPr="00D34D6E">
              <w:rPr>
                <w:noProof/>
                <w:webHidden/>
                <w:sz w:val="20"/>
                <w:szCs w:val="20"/>
              </w:rPr>
              <w:fldChar w:fldCharType="end"/>
            </w:r>
          </w:hyperlink>
        </w:p>
        <w:p w14:paraId="25885C4C" w14:textId="7DE8C105" w:rsidR="00D34D6E" w:rsidRPr="00D34D6E" w:rsidRDefault="00D34D6E" w:rsidP="00803693">
          <w:pPr>
            <w:pStyle w:val="TOC1"/>
            <w:tabs>
              <w:tab w:val="right" w:leader="dot" w:pos="9376"/>
            </w:tabs>
            <w:rPr>
              <w:rFonts w:asciiTheme="minorHAnsi" w:eastAsiaTheme="minorEastAsia" w:hAnsiTheme="minorHAnsi" w:cstheme="minorBidi"/>
              <w:noProof/>
              <w:sz w:val="20"/>
              <w:szCs w:val="20"/>
            </w:rPr>
          </w:pPr>
          <w:hyperlink w:anchor="_Toc234741005" w:history="1">
            <w:r w:rsidRPr="00D34D6E">
              <w:rPr>
                <w:rStyle w:val="Hyperlink"/>
                <w:b/>
                <w:bCs/>
                <w:noProof/>
                <w:sz w:val="20"/>
                <w:szCs w:val="20"/>
              </w:rPr>
              <w:t>2. Problem Diagnosis and Evidence</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_Toc234741005 \h </w:instrText>
            </w:r>
            <w:r w:rsidRPr="00D34D6E">
              <w:rPr>
                <w:noProof/>
                <w:webHidden/>
                <w:sz w:val="20"/>
                <w:szCs w:val="20"/>
              </w:rPr>
            </w:r>
            <w:r w:rsidRPr="00D34D6E">
              <w:rPr>
                <w:noProof/>
                <w:webHidden/>
                <w:sz w:val="20"/>
                <w:szCs w:val="20"/>
              </w:rPr>
              <w:fldChar w:fldCharType="separate"/>
            </w:r>
            <w:r w:rsidR="00B43AEB">
              <w:rPr>
                <w:noProof/>
                <w:webHidden/>
                <w:sz w:val="20"/>
                <w:szCs w:val="20"/>
              </w:rPr>
              <w:t>13</w:t>
            </w:r>
            <w:r w:rsidRPr="00D34D6E">
              <w:rPr>
                <w:noProof/>
                <w:webHidden/>
                <w:sz w:val="20"/>
                <w:szCs w:val="20"/>
              </w:rPr>
              <w:fldChar w:fldCharType="end"/>
            </w:r>
          </w:hyperlink>
        </w:p>
        <w:p w14:paraId="14BD905D" w14:textId="2C330A45" w:rsidR="00D34D6E" w:rsidRPr="00D34D6E" w:rsidRDefault="00D34D6E" w:rsidP="00803693">
          <w:pPr>
            <w:pStyle w:val="TOC1"/>
            <w:tabs>
              <w:tab w:val="right" w:leader="dot" w:pos="9376"/>
            </w:tabs>
            <w:rPr>
              <w:rFonts w:asciiTheme="minorHAnsi" w:eastAsiaTheme="minorEastAsia" w:hAnsiTheme="minorHAnsi" w:cstheme="minorBidi"/>
              <w:noProof/>
              <w:sz w:val="20"/>
              <w:szCs w:val="20"/>
            </w:rPr>
          </w:pPr>
          <w:hyperlink w:anchor="_Toc234741009" w:history="1">
            <w:r w:rsidRPr="00D34D6E">
              <w:rPr>
                <w:rStyle w:val="Hyperlink"/>
                <w:b/>
                <w:bCs/>
                <w:noProof/>
                <w:sz w:val="20"/>
                <w:szCs w:val="20"/>
              </w:rPr>
              <w:t>3. Methodology and Frameworks of Analysis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_Toc234741009 \h </w:instrText>
            </w:r>
            <w:r w:rsidRPr="00D34D6E">
              <w:rPr>
                <w:noProof/>
                <w:webHidden/>
                <w:sz w:val="20"/>
                <w:szCs w:val="20"/>
              </w:rPr>
            </w:r>
            <w:r w:rsidRPr="00D34D6E">
              <w:rPr>
                <w:noProof/>
                <w:webHidden/>
                <w:sz w:val="20"/>
                <w:szCs w:val="20"/>
              </w:rPr>
              <w:fldChar w:fldCharType="separate"/>
            </w:r>
            <w:r w:rsidR="00B43AEB">
              <w:rPr>
                <w:noProof/>
                <w:webHidden/>
                <w:sz w:val="20"/>
                <w:szCs w:val="20"/>
              </w:rPr>
              <w:t>15</w:t>
            </w:r>
            <w:r w:rsidRPr="00D34D6E">
              <w:rPr>
                <w:noProof/>
                <w:webHidden/>
                <w:sz w:val="20"/>
                <w:szCs w:val="20"/>
              </w:rPr>
              <w:fldChar w:fldCharType="end"/>
            </w:r>
          </w:hyperlink>
        </w:p>
        <w:p w14:paraId="12D8DD74" w14:textId="3A175823" w:rsidR="00D34D6E" w:rsidRPr="00D34D6E" w:rsidRDefault="00D34D6E" w:rsidP="00803693">
          <w:pPr>
            <w:pStyle w:val="TOC1"/>
            <w:tabs>
              <w:tab w:val="right" w:leader="dot" w:pos="9376"/>
            </w:tabs>
            <w:rPr>
              <w:rFonts w:asciiTheme="minorHAnsi" w:eastAsiaTheme="minorEastAsia" w:hAnsiTheme="minorHAnsi" w:cstheme="minorBidi"/>
              <w:noProof/>
              <w:sz w:val="20"/>
              <w:szCs w:val="20"/>
            </w:rPr>
          </w:pPr>
          <w:hyperlink w:anchor="_Toc234741015" w:history="1">
            <w:r w:rsidRPr="00D34D6E">
              <w:rPr>
                <w:rStyle w:val="Hyperlink"/>
                <w:b/>
                <w:bCs/>
                <w:noProof/>
                <w:sz w:val="20"/>
                <w:szCs w:val="20"/>
              </w:rPr>
              <w:t>4. Findings and Analysis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_Toc234741015 \h </w:instrText>
            </w:r>
            <w:r w:rsidRPr="00D34D6E">
              <w:rPr>
                <w:noProof/>
                <w:webHidden/>
                <w:sz w:val="20"/>
                <w:szCs w:val="20"/>
              </w:rPr>
            </w:r>
            <w:r w:rsidRPr="00D34D6E">
              <w:rPr>
                <w:noProof/>
                <w:webHidden/>
                <w:sz w:val="20"/>
                <w:szCs w:val="20"/>
              </w:rPr>
              <w:fldChar w:fldCharType="separate"/>
            </w:r>
            <w:r w:rsidR="00B43AEB">
              <w:rPr>
                <w:noProof/>
                <w:webHidden/>
                <w:sz w:val="20"/>
                <w:szCs w:val="20"/>
              </w:rPr>
              <w:t>17</w:t>
            </w:r>
            <w:r w:rsidRPr="00D34D6E">
              <w:rPr>
                <w:noProof/>
                <w:webHidden/>
                <w:sz w:val="20"/>
                <w:szCs w:val="20"/>
              </w:rPr>
              <w:fldChar w:fldCharType="end"/>
            </w:r>
          </w:hyperlink>
        </w:p>
        <w:p w14:paraId="19521FCF" w14:textId="21010437" w:rsidR="00D34D6E" w:rsidRPr="00D34D6E" w:rsidRDefault="00D34D6E" w:rsidP="00803693">
          <w:pPr>
            <w:pStyle w:val="TOC1"/>
            <w:tabs>
              <w:tab w:val="right" w:leader="dot" w:pos="9376"/>
            </w:tabs>
            <w:rPr>
              <w:rFonts w:asciiTheme="minorHAnsi" w:eastAsiaTheme="minorEastAsia" w:hAnsiTheme="minorHAnsi" w:cstheme="minorBidi"/>
              <w:noProof/>
              <w:sz w:val="20"/>
              <w:szCs w:val="20"/>
            </w:rPr>
          </w:pPr>
          <w:hyperlink w:anchor="_Toc234741021" w:history="1">
            <w:r w:rsidRPr="00D34D6E">
              <w:rPr>
                <w:rStyle w:val="Hyperlink"/>
                <w:b/>
                <w:bCs/>
                <w:noProof/>
                <w:sz w:val="20"/>
                <w:szCs w:val="20"/>
              </w:rPr>
              <w:t>5. Options Considered and Comparative Evaluation</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_Toc234741021 \h </w:instrText>
            </w:r>
            <w:r w:rsidRPr="00D34D6E">
              <w:rPr>
                <w:noProof/>
                <w:webHidden/>
                <w:sz w:val="20"/>
                <w:szCs w:val="20"/>
              </w:rPr>
            </w:r>
            <w:r w:rsidRPr="00D34D6E">
              <w:rPr>
                <w:noProof/>
                <w:webHidden/>
                <w:sz w:val="20"/>
                <w:szCs w:val="20"/>
              </w:rPr>
              <w:fldChar w:fldCharType="separate"/>
            </w:r>
            <w:r w:rsidR="00B43AEB">
              <w:rPr>
                <w:noProof/>
                <w:webHidden/>
                <w:sz w:val="20"/>
                <w:szCs w:val="20"/>
              </w:rPr>
              <w:t>20</w:t>
            </w:r>
            <w:r w:rsidRPr="00D34D6E">
              <w:rPr>
                <w:noProof/>
                <w:webHidden/>
                <w:sz w:val="20"/>
                <w:szCs w:val="20"/>
              </w:rPr>
              <w:fldChar w:fldCharType="end"/>
            </w:r>
          </w:hyperlink>
        </w:p>
        <w:p w14:paraId="0EBC64B3" w14:textId="37D7B648" w:rsidR="00D34D6E" w:rsidRPr="00D34D6E" w:rsidRDefault="00D34D6E" w:rsidP="00803693">
          <w:pPr>
            <w:pStyle w:val="TOC1"/>
            <w:tabs>
              <w:tab w:val="right" w:leader="dot" w:pos="9376"/>
            </w:tabs>
            <w:rPr>
              <w:rFonts w:asciiTheme="minorHAnsi" w:eastAsiaTheme="minorEastAsia" w:hAnsiTheme="minorHAnsi" w:cstheme="minorBidi"/>
              <w:noProof/>
              <w:sz w:val="20"/>
              <w:szCs w:val="20"/>
            </w:rPr>
          </w:pPr>
          <w:hyperlink w:anchor="_Toc234741028" w:history="1">
            <w:r w:rsidRPr="00D34D6E">
              <w:rPr>
                <w:rStyle w:val="Hyperlink"/>
                <w:b/>
                <w:bCs/>
                <w:noProof/>
                <w:sz w:val="20"/>
                <w:szCs w:val="20"/>
              </w:rPr>
              <w:t>6. Recommendations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_Toc234741028 \h </w:instrText>
            </w:r>
            <w:r w:rsidRPr="00D34D6E">
              <w:rPr>
                <w:noProof/>
                <w:webHidden/>
                <w:sz w:val="20"/>
                <w:szCs w:val="20"/>
              </w:rPr>
            </w:r>
            <w:r w:rsidRPr="00D34D6E">
              <w:rPr>
                <w:noProof/>
                <w:webHidden/>
                <w:sz w:val="20"/>
                <w:szCs w:val="20"/>
              </w:rPr>
              <w:fldChar w:fldCharType="separate"/>
            </w:r>
            <w:r w:rsidR="00B43AEB">
              <w:rPr>
                <w:noProof/>
                <w:webHidden/>
                <w:sz w:val="20"/>
                <w:szCs w:val="20"/>
              </w:rPr>
              <w:t>22</w:t>
            </w:r>
            <w:r w:rsidRPr="00D34D6E">
              <w:rPr>
                <w:noProof/>
                <w:webHidden/>
                <w:sz w:val="20"/>
                <w:szCs w:val="20"/>
              </w:rPr>
              <w:fldChar w:fldCharType="end"/>
            </w:r>
          </w:hyperlink>
        </w:p>
        <w:p w14:paraId="22010AA3" w14:textId="5904C1D1"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43" w:history="1">
            <w:r w:rsidRPr="00D34D6E">
              <w:rPr>
                <w:rStyle w:val="Hyperlink"/>
                <w:b/>
                <w:bCs/>
                <w:noProof/>
                <w:sz w:val="20"/>
                <w:szCs w:val="20"/>
              </w:rPr>
              <w:t>7. Implementation Considerations, Risks, and Expected Impact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_Toc234741043 \h </w:instrText>
            </w:r>
            <w:r w:rsidRPr="00D34D6E">
              <w:rPr>
                <w:noProof/>
                <w:webHidden/>
                <w:sz w:val="20"/>
                <w:szCs w:val="20"/>
              </w:rPr>
            </w:r>
            <w:r w:rsidRPr="00D34D6E">
              <w:rPr>
                <w:noProof/>
                <w:webHidden/>
                <w:sz w:val="20"/>
                <w:szCs w:val="20"/>
              </w:rPr>
              <w:fldChar w:fldCharType="separate"/>
            </w:r>
            <w:r w:rsidR="00B43AEB">
              <w:rPr>
                <w:noProof/>
                <w:webHidden/>
                <w:sz w:val="20"/>
                <w:szCs w:val="20"/>
              </w:rPr>
              <w:t>24</w:t>
            </w:r>
            <w:r w:rsidRPr="00D34D6E">
              <w:rPr>
                <w:noProof/>
                <w:webHidden/>
                <w:sz w:val="20"/>
                <w:szCs w:val="20"/>
              </w:rPr>
              <w:fldChar w:fldCharType="end"/>
            </w:r>
          </w:hyperlink>
        </w:p>
        <w:p w14:paraId="5841F2A9" w14:textId="6F51B30E"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48" w:history="1">
            <w:r w:rsidRPr="00D34D6E">
              <w:rPr>
                <w:rStyle w:val="Hyperlink"/>
                <w:b/>
                <w:bCs/>
                <w:noProof/>
                <w:sz w:val="20"/>
                <w:szCs w:val="20"/>
              </w:rPr>
              <w:t>8. Intellectual Contribution (IC) and AI Deliverable References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_Toc234741048 \h </w:instrText>
            </w:r>
            <w:r w:rsidRPr="00D34D6E">
              <w:rPr>
                <w:noProof/>
                <w:webHidden/>
                <w:sz w:val="20"/>
                <w:szCs w:val="20"/>
              </w:rPr>
            </w:r>
            <w:r w:rsidRPr="00D34D6E">
              <w:rPr>
                <w:noProof/>
                <w:webHidden/>
                <w:sz w:val="20"/>
                <w:szCs w:val="20"/>
              </w:rPr>
              <w:fldChar w:fldCharType="separate"/>
            </w:r>
            <w:r w:rsidR="00B43AEB">
              <w:rPr>
                <w:noProof/>
                <w:webHidden/>
                <w:sz w:val="20"/>
                <w:szCs w:val="20"/>
              </w:rPr>
              <w:t>26</w:t>
            </w:r>
            <w:r w:rsidRPr="00D34D6E">
              <w:rPr>
                <w:noProof/>
                <w:webHidden/>
                <w:sz w:val="20"/>
                <w:szCs w:val="20"/>
              </w:rPr>
              <w:fldChar w:fldCharType="end"/>
            </w:r>
          </w:hyperlink>
        </w:p>
        <w:p w14:paraId="6951A469" w14:textId="6DB9E0B3"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51" w:history="1">
            <w:r w:rsidRPr="00D34D6E">
              <w:rPr>
                <w:rStyle w:val="Hyperlink"/>
                <w:b/>
                <w:bCs/>
                <w:noProof/>
                <w:sz w:val="20"/>
                <w:szCs w:val="20"/>
              </w:rPr>
              <w:t>9. Professional Reflection and Learning Integration</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_Toc234741051 \h </w:instrText>
            </w:r>
            <w:r w:rsidRPr="00D34D6E">
              <w:rPr>
                <w:noProof/>
                <w:webHidden/>
                <w:sz w:val="20"/>
                <w:szCs w:val="20"/>
              </w:rPr>
            </w:r>
            <w:r w:rsidRPr="00D34D6E">
              <w:rPr>
                <w:noProof/>
                <w:webHidden/>
                <w:sz w:val="20"/>
                <w:szCs w:val="20"/>
              </w:rPr>
              <w:fldChar w:fldCharType="separate"/>
            </w:r>
            <w:r w:rsidR="00B43AEB">
              <w:rPr>
                <w:noProof/>
                <w:webHidden/>
                <w:sz w:val="20"/>
                <w:szCs w:val="20"/>
              </w:rPr>
              <w:t>27</w:t>
            </w:r>
            <w:r w:rsidRPr="00D34D6E">
              <w:rPr>
                <w:noProof/>
                <w:webHidden/>
                <w:sz w:val="20"/>
                <w:szCs w:val="20"/>
              </w:rPr>
              <w:fldChar w:fldCharType="end"/>
            </w:r>
          </w:hyperlink>
        </w:p>
        <w:p w14:paraId="38578C73" w14:textId="6269D92D"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56" w:history="1">
            <w:r w:rsidRPr="00D34D6E">
              <w:rPr>
                <w:rStyle w:val="Hyperlink"/>
                <w:b/>
                <w:bCs/>
                <w:noProof/>
                <w:sz w:val="20"/>
                <w:szCs w:val="20"/>
              </w:rPr>
              <w:t>10. Employability Narrative and Professional Readiness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_Toc234741056 \h </w:instrText>
            </w:r>
            <w:r w:rsidRPr="00D34D6E">
              <w:rPr>
                <w:noProof/>
                <w:webHidden/>
                <w:sz w:val="20"/>
                <w:szCs w:val="20"/>
              </w:rPr>
            </w:r>
            <w:r w:rsidRPr="00D34D6E">
              <w:rPr>
                <w:noProof/>
                <w:webHidden/>
                <w:sz w:val="20"/>
                <w:szCs w:val="20"/>
              </w:rPr>
              <w:fldChar w:fldCharType="separate"/>
            </w:r>
            <w:r w:rsidR="00B43AEB">
              <w:rPr>
                <w:noProof/>
                <w:webHidden/>
                <w:sz w:val="20"/>
                <w:szCs w:val="20"/>
              </w:rPr>
              <w:t>29</w:t>
            </w:r>
            <w:r w:rsidRPr="00D34D6E">
              <w:rPr>
                <w:noProof/>
                <w:webHidden/>
                <w:sz w:val="20"/>
                <w:szCs w:val="20"/>
              </w:rPr>
              <w:fldChar w:fldCharType="end"/>
            </w:r>
          </w:hyperlink>
        </w:p>
        <w:p w14:paraId="11B3DED0" w14:textId="2F76898B"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1061" w:history="1">
            <w:r w:rsidRPr="00D34D6E">
              <w:rPr>
                <w:rStyle w:val="Hyperlink"/>
                <w:b/>
                <w:bCs/>
                <w:noProof/>
                <w:sz w:val="20"/>
                <w:szCs w:val="20"/>
              </w:rPr>
              <w:t>11. Conclusion and Learning Summary</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_Toc234741061 \h </w:instrText>
            </w:r>
            <w:r w:rsidRPr="00D34D6E">
              <w:rPr>
                <w:noProof/>
                <w:webHidden/>
                <w:sz w:val="20"/>
                <w:szCs w:val="20"/>
              </w:rPr>
            </w:r>
            <w:r w:rsidRPr="00D34D6E">
              <w:rPr>
                <w:noProof/>
                <w:webHidden/>
                <w:sz w:val="20"/>
                <w:szCs w:val="20"/>
              </w:rPr>
              <w:fldChar w:fldCharType="separate"/>
            </w:r>
            <w:r w:rsidR="00B43AEB">
              <w:rPr>
                <w:noProof/>
                <w:webHidden/>
                <w:sz w:val="20"/>
                <w:szCs w:val="20"/>
              </w:rPr>
              <w:t>30</w:t>
            </w:r>
            <w:r w:rsidRPr="00D34D6E">
              <w:rPr>
                <w:noProof/>
                <w:webHidden/>
                <w:sz w:val="20"/>
                <w:szCs w:val="20"/>
              </w:rPr>
              <w:fldChar w:fldCharType="end"/>
            </w:r>
          </w:hyperlink>
        </w:p>
        <w:p w14:paraId="3C778C88" w14:textId="744C5CD1"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1062" w:history="1">
            <w:r w:rsidRPr="00D34D6E">
              <w:rPr>
                <w:rStyle w:val="Hyperlink"/>
                <w:b/>
                <w:bCs/>
                <w:noProof/>
                <w:sz w:val="20"/>
                <w:szCs w:val="20"/>
              </w:rPr>
              <w:t>12. References (APA 7th Edition)</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_Toc234741062 \h </w:instrText>
            </w:r>
            <w:r w:rsidRPr="00D34D6E">
              <w:rPr>
                <w:noProof/>
                <w:webHidden/>
                <w:sz w:val="20"/>
                <w:szCs w:val="20"/>
              </w:rPr>
            </w:r>
            <w:r w:rsidRPr="00D34D6E">
              <w:rPr>
                <w:noProof/>
                <w:webHidden/>
                <w:sz w:val="20"/>
                <w:szCs w:val="20"/>
              </w:rPr>
              <w:fldChar w:fldCharType="separate"/>
            </w:r>
            <w:r w:rsidR="00B43AEB">
              <w:rPr>
                <w:noProof/>
                <w:webHidden/>
                <w:sz w:val="20"/>
                <w:szCs w:val="20"/>
              </w:rPr>
              <w:t>31</w:t>
            </w:r>
            <w:r w:rsidRPr="00D34D6E">
              <w:rPr>
                <w:noProof/>
                <w:webHidden/>
                <w:sz w:val="20"/>
                <w:szCs w:val="20"/>
              </w:rPr>
              <w:fldChar w:fldCharType="end"/>
            </w:r>
          </w:hyperlink>
        </w:p>
        <w:p w14:paraId="5157155F" w14:textId="60BC5ACE"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1063" w:history="1">
            <w:r w:rsidRPr="00D34D6E">
              <w:rPr>
                <w:rStyle w:val="Hyperlink"/>
                <w:b/>
                <w:bCs/>
                <w:noProof/>
                <w:sz w:val="20"/>
                <w:szCs w:val="20"/>
              </w:rPr>
              <w:t>Annexures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_Toc234741063 \h </w:instrText>
            </w:r>
            <w:r w:rsidRPr="00D34D6E">
              <w:rPr>
                <w:noProof/>
                <w:webHidden/>
                <w:sz w:val="20"/>
                <w:szCs w:val="20"/>
              </w:rPr>
            </w:r>
            <w:r w:rsidRPr="00D34D6E">
              <w:rPr>
                <w:noProof/>
                <w:webHidden/>
                <w:sz w:val="20"/>
                <w:szCs w:val="20"/>
              </w:rPr>
              <w:fldChar w:fldCharType="separate"/>
            </w:r>
            <w:r w:rsidR="00B43AEB">
              <w:rPr>
                <w:noProof/>
                <w:webHidden/>
                <w:sz w:val="20"/>
                <w:szCs w:val="20"/>
              </w:rPr>
              <w:t>32</w:t>
            </w:r>
            <w:r w:rsidRPr="00D34D6E">
              <w:rPr>
                <w:noProof/>
                <w:webHidden/>
                <w:sz w:val="20"/>
                <w:szCs w:val="20"/>
              </w:rPr>
              <w:fldChar w:fldCharType="end"/>
            </w:r>
          </w:hyperlink>
        </w:p>
        <w:p w14:paraId="14DBC0CB" w14:textId="21AFC95F" w:rsidR="00D34D6E" w:rsidRPr="00D34D6E" w:rsidRDefault="00D34D6E">
          <w:pPr>
            <w:pStyle w:val="TOC2"/>
            <w:tabs>
              <w:tab w:val="right" w:leader="dot" w:pos="9376"/>
            </w:tabs>
            <w:rPr>
              <w:rFonts w:asciiTheme="minorHAnsi" w:eastAsiaTheme="minorEastAsia" w:hAnsiTheme="minorHAnsi" w:cstheme="minorBidi"/>
              <w:noProof/>
              <w:sz w:val="20"/>
              <w:szCs w:val="20"/>
            </w:rPr>
          </w:pPr>
          <w:hyperlink w:anchor="_Toc234741064" w:history="1">
            <w:r w:rsidRPr="00D34D6E">
              <w:rPr>
                <w:rStyle w:val="Hyperlink"/>
                <w:b/>
                <w:bCs/>
                <w:noProof/>
                <w:sz w:val="20"/>
                <w:szCs w:val="20"/>
              </w:rPr>
              <w:t>Annexure A — Interim and Final Evidence Log</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_Toc234741064 \h </w:instrText>
            </w:r>
            <w:r w:rsidRPr="00D34D6E">
              <w:rPr>
                <w:noProof/>
                <w:webHidden/>
                <w:sz w:val="20"/>
                <w:szCs w:val="20"/>
              </w:rPr>
            </w:r>
            <w:r w:rsidRPr="00D34D6E">
              <w:rPr>
                <w:noProof/>
                <w:webHidden/>
                <w:sz w:val="20"/>
                <w:szCs w:val="20"/>
              </w:rPr>
              <w:fldChar w:fldCharType="separate"/>
            </w:r>
            <w:r w:rsidR="00B43AEB">
              <w:rPr>
                <w:noProof/>
                <w:webHidden/>
                <w:sz w:val="20"/>
                <w:szCs w:val="20"/>
              </w:rPr>
              <w:t>32</w:t>
            </w:r>
            <w:r w:rsidRPr="00D34D6E">
              <w:rPr>
                <w:noProof/>
                <w:webHidden/>
                <w:sz w:val="20"/>
                <w:szCs w:val="20"/>
              </w:rPr>
              <w:fldChar w:fldCharType="end"/>
            </w:r>
          </w:hyperlink>
        </w:p>
        <w:p w14:paraId="59E435AB" w14:textId="293D8D47" w:rsidR="00D34D6E" w:rsidRPr="00D34D6E" w:rsidRDefault="00D34D6E" w:rsidP="00B43AEB">
          <w:pPr>
            <w:pStyle w:val="TOC2"/>
            <w:tabs>
              <w:tab w:val="right" w:leader="dot" w:pos="9376"/>
            </w:tabs>
            <w:rPr>
              <w:rFonts w:asciiTheme="minorHAnsi" w:eastAsiaTheme="minorEastAsia" w:hAnsiTheme="minorHAnsi" w:cstheme="minorBidi"/>
              <w:noProof/>
              <w:sz w:val="20"/>
              <w:szCs w:val="20"/>
            </w:rPr>
          </w:pPr>
          <w:hyperlink w:anchor="_Toc234741065" w:history="1">
            <w:r w:rsidRPr="00D34D6E">
              <w:rPr>
                <w:rStyle w:val="Hyperlink"/>
                <w:b/>
                <w:bCs/>
                <w:noProof/>
                <w:sz w:val="20"/>
                <w:szCs w:val="20"/>
              </w:rPr>
              <w:t>Annexure B — AI Solution Workflow, Prompt Design, and Documented Test Cases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_Toc234741065 \h </w:instrText>
            </w:r>
            <w:r w:rsidRPr="00D34D6E">
              <w:rPr>
                <w:noProof/>
                <w:webHidden/>
                <w:sz w:val="20"/>
                <w:szCs w:val="20"/>
              </w:rPr>
            </w:r>
            <w:r w:rsidRPr="00D34D6E">
              <w:rPr>
                <w:noProof/>
                <w:webHidden/>
                <w:sz w:val="20"/>
                <w:szCs w:val="20"/>
              </w:rPr>
              <w:fldChar w:fldCharType="separate"/>
            </w:r>
            <w:r w:rsidR="00B43AEB">
              <w:rPr>
                <w:noProof/>
                <w:webHidden/>
                <w:sz w:val="20"/>
                <w:szCs w:val="20"/>
              </w:rPr>
              <w:t>33</w:t>
            </w:r>
            <w:r w:rsidRPr="00D34D6E">
              <w:rPr>
                <w:noProof/>
                <w:webHidden/>
                <w:sz w:val="20"/>
                <w:szCs w:val="20"/>
              </w:rPr>
              <w:fldChar w:fldCharType="end"/>
            </w:r>
          </w:hyperlink>
        </w:p>
        <w:p w14:paraId="22EBB98A" w14:textId="70136B49" w:rsidR="00D34D6E" w:rsidRPr="00D34D6E" w:rsidRDefault="00D34D6E">
          <w:pPr>
            <w:pStyle w:val="TOC2"/>
            <w:tabs>
              <w:tab w:val="right" w:leader="dot" w:pos="9376"/>
            </w:tabs>
            <w:rPr>
              <w:rFonts w:asciiTheme="minorHAnsi" w:eastAsiaTheme="minorEastAsia" w:hAnsiTheme="minorHAnsi" w:cstheme="minorBidi"/>
              <w:noProof/>
              <w:sz w:val="20"/>
              <w:szCs w:val="20"/>
            </w:rPr>
          </w:pPr>
          <w:hyperlink w:anchor="_Toc234741069" w:history="1">
            <w:r w:rsidRPr="00D34D6E">
              <w:rPr>
                <w:rStyle w:val="Hyperlink"/>
                <w:b/>
                <w:bCs/>
                <w:noProof/>
                <w:sz w:val="20"/>
                <w:szCs w:val="20"/>
              </w:rPr>
              <w:t>Annexure C — Field Photographs and Supporting Visuals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_Toc234741069 \h </w:instrText>
            </w:r>
            <w:r w:rsidRPr="00D34D6E">
              <w:rPr>
                <w:noProof/>
                <w:webHidden/>
                <w:sz w:val="20"/>
                <w:szCs w:val="20"/>
              </w:rPr>
            </w:r>
            <w:r w:rsidRPr="00D34D6E">
              <w:rPr>
                <w:noProof/>
                <w:webHidden/>
                <w:sz w:val="20"/>
                <w:szCs w:val="20"/>
              </w:rPr>
              <w:fldChar w:fldCharType="separate"/>
            </w:r>
            <w:r w:rsidR="00B43AEB">
              <w:rPr>
                <w:noProof/>
                <w:webHidden/>
                <w:sz w:val="20"/>
                <w:szCs w:val="20"/>
              </w:rPr>
              <w:t>35</w:t>
            </w:r>
            <w:r w:rsidRPr="00D34D6E">
              <w:rPr>
                <w:noProof/>
                <w:webHidden/>
                <w:sz w:val="20"/>
                <w:szCs w:val="20"/>
              </w:rPr>
              <w:fldChar w:fldCharType="end"/>
            </w:r>
          </w:hyperlink>
        </w:p>
        <w:p w14:paraId="4839A37F" w14:textId="29AA8A1D" w:rsidR="00D34D6E" w:rsidRPr="00D34D6E" w:rsidRDefault="00D34D6E">
          <w:pPr>
            <w:pStyle w:val="TOC2"/>
            <w:tabs>
              <w:tab w:val="right" w:leader="dot" w:pos="9376"/>
            </w:tabs>
            <w:rPr>
              <w:rFonts w:asciiTheme="minorHAnsi" w:eastAsiaTheme="minorEastAsia" w:hAnsiTheme="minorHAnsi" w:cstheme="minorBidi"/>
              <w:noProof/>
              <w:sz w:val="20"/>
              <w:szCs w:val="20"/>
            </w:rPr>
          </w:pPr>
          <w:hyperlink w:anchor="_Toc234741070" w:history="1">
            <w:r w:rsidRPr="00D34D6E">
              <w:rPr>
                <w:rStyle w:val="Hyperlink"/>
                <w:b/>
                <w:bCs/>
                <w:noProof/>
                <w:sz w:val="20"/>
                <w:szCs w:val="20"/>
              </w:rPr>
              <w:t>Annexure D — Supporting Data Extracts: New-Launch Portfolio and Pricing</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_Toc234741070 \h </w:instrText>
            </w:r>
            <w:r w:rsidRPr="00D34D6E">
              <w:rPr>
                <w:noProof/>
                <w:webHidden/>
                <w:sz w:val="20"/>
                <w:szCs w:val="20"/>
              </w:rPr>
            </w:r>
            <w:r w:rsidRPr="00D34D6E">
              <w:rPr>
                <w:noProof/>
                <w:webHidden/>
                <w:sz w:val="20"/>
                <w:szCs w:val="20"/>
              </w:rPr>
              <w:fldChar w:fldCharType="separate"/>
            </w:r>
            <w:r w:rsidR="00B43AEB">
              <w:rPr>
                <w:noProof/>
                <w:webHidden/>
                <w:sz w:val="20"/>
                <w:szCs w:val="20"/>
              </w:rPr>
              <w:t>36</w:t>
            </w:r>
            <w:r w:rsidRPr="00D34D6E">
              <w:rPr>
                <w:noProof/>
                <w:webHidden/>
                <w:sz w:val="20"/>
                <w:szCs w:val="20"/>
              </w:rPr>
              <w:fldChar w:fldCharType="end"/>
            </w:r>
          </w:hyperlink>
        </w:p>
        <w:p w14:paraId="66421A19" w14:textId="0E58C90C" w:rsidR="00D34D6E" w:rsidRPr="00D34D6E" w:rsidRDefault="00D34D6E">
          <w:pPr>
            <w:pStyle w:val="TOC2"/>
            <w:tabs>
              <w:tab w:val="right" w:leader="dot" w:pos="9376"/>
            </w:tabs>
            <w:rPr>
              <w:rFonts w:asciiTheme="minorHAnsi" w:eastAsiaTheme="minorEastAsia" w:hAnsiTheme="minorHAnsi" w:cstheme="minorBidi"/>
              <w:noProof/>
              <w:sz w:val="20"/>
              <w:szCs w:val="20"/>
            </w:rPr>
          </w:pPr>
          <w:hyperlink w:anchor="_Toc234741071" w:history="1">
            <w:r w:rsidRPr="00D34D6E">
              <w:rPr>
                <w:rStyle w:val="Hyperlink"/>
                <w:b/>
                <w:bCs/>
                <w:noProof/>
                <w:sz w:val="20"/>
                <w:szCs w:val="20"/>
              </w:rPr>
              <w:t>Annexure E — Plagiarism Similarity Report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_Toc234741071 \h </w:instrText>
            </w:r>
            <w:r w:rsidRPr="00D34D6E">
              <w:rPr>
                <w:noProof/>
                <w:webHidden/>
                <w:sz w:val="20"/>
                <w:szCs w:val="20"/>
              </w:rPr>
            </w:r>
            <w:r w:rsidRPr="00D34D6E">
              <w:rPr>
                <w:noProof/>
                <w:webHidden/>
                <w:sz w:val="20"/>
                <w:szCs w:val="20"/>
              </w:rPr>
              <w:fldChar w:fldCharType="separate"/>
            </w:r>
            <w:r w:rsidR="00B43AEB">
              <w:rPr>
                <w:noProof/>
                <w:webHidden/>
                <w:sz w:val="20"/>
                <w:szCs w:val="20"/>
              </w:rPr>
              <w:t>37</w:t>
            </w:r>
            <w:r w:rsidRPr="00D34D6E">
              <w:rPr>
                <w:noProof/>
                <w:webHidden/>
                <w:sz w:val="20"/>
                <w:szCs w:val="20"/>
              </w:rPr>
              <w:fldChar w:fldCharType="end"/>
            </w:r>
          </w:hyperlink>
        </w:p>
        <w:p w14:paraId="10F01E8E" w14:textId="5EF56570" w:rsidR="00D34D6E" w:rsidRPr="00D34D6E" w:rsidRDefault="00D34D6E">
          <w:pPr>
            <w:pStyle w:val="TOC2"/>
            <w:tabs>
              <w:tab w:val="right" w:leader="dot" w:pos="9376"/>
            </w:tabs>
            <w:rPr>
              <w:rFonts w:asciiTheme="minorHAnsi" w:eastAsiaTheme="minorEastAsia" w:hAnsiTheme="minorHAnsi" w:cstheme="minorBidi"/>
              <w:noProof/>
              <w:sz w:val="20"/>
              <w:szCs w:val="20"/>
            </w:rPr>
          </w:pPr>
          <w:hyperlink w:anchor="_Toc234741072" w:history="1">
            <w:r w:rsidRPr="00D34D6E">
              <w:rPr>
                <w:rStyle w:val="Hyperlink"/>
                <w:b/>
                <w:bCs/>
                <w:noProof/>
                <w:sz w:val="20"/>
                <w:szCs w:val="20"/>
              </w:rPr>
              <w:t>Annexure F — AI Similarity / AI-Use Declaration Report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_Toc234741072 \h </w:instrText>
            </w:r>
            <w:r w:rsidRPr="00D34D6E">
              <w:rPr>
                <w:noProof/>
                <w:webHidden/>
                <w:sz w:val="20"/>
                <w:szCs w:val="20"/>
              </w:rPr>
            </w:r>
            <w:r w:rsidRPr="00D34D6E">
              <w:rPr>
                <w:noProof/>
                <w:webHidden/>
                <w:sz w:val="20"/>
                <w:szCs w:val="20"/>
              </w:rPr>
              <w:fldChar w:fldCharType="separate"/>
            </w:r>
            <w:r w:rsidR="00B43AEB">
              <w:rPr>
                <w:noProof/>
                <w:webHidden/>
                <w:sz w:val="20"/>
                <w:szCs w:val="20"/>
              </w:rPr>
              <w:t>38</w:t>
            </w:r>
            <w:r w:rsidRPr="00D34D6E">
              <w:rPr>
                <w:noProof/>
                <w:webHidden/>
                <w:sz w:val="20"/>
                <w:szCs w:val="20"/>
              </w:rPr>
              <w:fldChar w:fldCharType="end"/>
            </w:r>
          </w:hyperlink>
        </w:p>
        <w:p w14:paraId="66D0EF85" w14:textId="70846FD5" w:rsidR="00D34D6E" w:rsidRPr="00D34D6E" w:rsidRDefault="00D34D6E">
          <w:pPr>
            <w:pStyle w:val="TOC2"/>
            <w:tabs>
              <w:tab w:val="right" w:leader="dot" w:pos="9376"/>
            </w:tabs>
            <w:rPr>
              <w:rFonts w:asciiTheme="minorHAnsi" w:eastAsiaTheme="minorEastAsia" w:hAnsiTheme="minorHAnsi" w:cstheme="minorBidi"/>
              <w:noProof/>
              <w:sz w:val="20"/>
              <w:szCs w:val="20"/>
            </w:rPr>
          </w:pPr>
          <w:hyperlink w:anchor="_Toc234741073" w:history="1">
            <w:r w:rsidRPr="00D34D6E">
              <w:rPr>
                <w:rStyle w:val="Hyperlink"/>
                <w:b/>
                <w:bCs/>
                <w:noProof/>
                <w:sz w:val="20"/>
                <w:szCs w:val="20"/>
              </w:rPr>
              <w:t>Annexure G — AI Case Write-Up and Proof Bundle</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_Toc234741073 \h </w:instrText>
            </w:r>
            <w:r w:rsidRPr="00D34D6E">
              <w:rPr>
                <w:noProof/>
                <w:webHidden/>
                <w:sz w:val="20"/>
                <w:szCs w:val="20"/>
              </w:rPr>
            </w:r>
            <w:r w:rsidRPr="00D34D6E">
              <w:rPr>
                <w:noProof/>
                <w:webHidden/>
                <w:sz w:val="20"/>
                <w:szCs w:val="20"/>
              </w:rPr>
              <w:fldChar w:fldCharType="separate"/>
            </w:r>
            <w:r w:rsidR="00B43AEB">
              <w:rPr>
                <w:noProof/>
                <w:webHidden/>
                <w:sz w:val="20"/>
                <w:szCs w:val="20"/>
              </w:rPr>
              <w:t>39</w:t>
            </w:r>
            <w:r w:rsidRPr="00D34D6E">
              <w:rPr>
                <w:noProof/>
                <w:webHidden/>
                <w:sz w:val="20"/>
                <w:szCs w:val="20"/>
              </w:rPr>
              <w:fldChar w:fldCharType="end"/>
            </w:r>
          </w:hyperlink>
        </w:p>
        <w:p w14:paraId="7881BB85" w14:textId="12EBBB66" w:rsidR="00D34D6E" w:rsidRPr="00D34D6E" w:rsidRDefault="00D34D6E">
          <w:pPr>
            <w:pStyle w:val="TOC3"/>
            <w:tabs>
              <w:tab w:val="right" w:leader="dot" w:pos="9376"/>
            </w:tabs>
            <w:rPr>
              <w:rFonts w:asciiTheme="minorHAnsi" w:eastAsiaTheme="minorEastAsia" w:hAnsiTheme="minorHAnsi" w:cstheme="minorBidi"/>
              <w:noProof/>
              <w:sz w:val="20"/>
              <w:szCs w:val="20"/>
            </w:rPr>
          </w:pPr>
          <w:hyperlink w:anchor="_Toc234741074" w:history="1">
            <w:r w:rsidRPr="00D34D6E">
              <w:rPr>
                <w:rStyle w:val="Hyperlink"/>
                <w:b/>
                <w:bCs/>
                <w:noProof/>
                <w:sz w:val="20"/>
                <w:szCs w:val="20"/>
              </w:rPr>
              <w:t>Student &amp; Internship Details</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_Toc234741074 \h </w:instrText>
            </w:r>
            <w:r w:rsidRPr="00D34D6E">
              <w:rPr>
                <w:noProof/>
                <w:webHidden/>
                <w:sz w:val="20"/>
                <w:szCs w:val="20"/>
              </w:rPr>
            </w:r>
            <w:r w:rsidRPr="00D34D6E">
              <w:rPr>
                <w:noProof/>
                <w:webHidden/>
                <w:sz w:val="20"/>
                <w:szCs w:val="20"/>
              </w:rPr>
              <w:fldChar w:fldCharType="separate"/>
            </w:r>
            <w:r w:rsidR="00B43AEB">
              <w:rPr>
                <w:noProof/>
                <w:webHidden/>
                <w:sz w:val="20"/>
                <w:szCs w:val="20"/>
              </w:rPr>
              <w:t>39</w:t>
            </w:r>
            <w:r w:rsidRPr="00D34D6E">
              <w:rPr>
                <w:noProof/>
                <w:webHidden/>
                <w:sz w:val="20"/>
                <w:szCs w:val="20"/>
              </w:rPr>
              <w:fldChar w:fldCharType="end"/>
            </w:r>
          </w:hyperlink>
        </w:p>
        <w:p w14:paraId="6BA38105" w14:textId="0531AE13"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75" w:history="1">
            <w:r w:rsidRPr="00D34D6E">
              <w:rPr>
                <w:rStyle w:val="Hyperlink"/>
                <w:b/>
                <w:bCs/>
                <w:noProof/>
                <w:sz w:val="20"/>
                <w:szCs w:val="20"/>
              </w:rPr>
              <w:t>Section 1 — Problem Statement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_Toc234741075 \h </w:instrText>
            </w:r>
            <w:r w:rsidRPr="00D34D6E">
              <w:rPr>
                <w:noProof/>
                <w:webHidden/>
                <w:sz w:val="20"/>
                <w:szCs w:val="20"/>
              </w:rPr>
            </w:r>
            <w:r w:rsidRPr="00D34D6E">
              <w:rPr>
                <w:noProof/>
                <w:webHidden/>
                <w:sz w:val="20"/>
                <w:szCs w:val="20"/>
              </w:rPr>
              <w:fldChar w:fldCharType="separate"/>
            </w:r>
            <w:r w:rsidR="00B43AEB">
              <w:rPr>
                <w:noProof/>
                <w:webHidden/>
                <w:sz w:val="20"/>
                <w:szCs w:val="20"/>
              </w:rPr>
              <w:t>39</w:t>
            </w:r>
            <w:r w:rsidRPr="00D34D6E">
              <w:rPr>
                <w:noProof/>
                <w:webHidden/>
                <w:sz w:val="20"/>
                <w:szCs w:val="20"/>
              </w:rPr>
              <w:fldChar w:fldCharType="end"/>
            </w:r>
          </w:hyperlink>
        </w:p>
        <w:p w14:paraId="36AAFB8D" w14:textId="500CAB6A"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80" w:history="1">
            <w:r w:rsidRPr="00D34D6E">
              <w:rPr>
                <w:rStyle w:val="Hyperlink"/>
                <w:b/>
                <w:bCs/>
                <w:noProof/>
                <w:sz w:val="20"/>
                <w:szCs w:val="20"/>
              </w:rPr>
              <w:t>Section 2 — Your AI Solution</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_Toc234741080 \h </w:instrText>
            </w:r>
            <w:r w:rsidRPr="00D34D6E">
              <w:rPr>
                <w:noProof/>
                <w:webHidden/>
                <w:sz w:val="20"/>
                <w:szCs w:val="20"/>
              </w:rPr>
            </w:r>
            <w:r w:rsidRPr="00D34D6E">
              <w:rPr>
                <w:noProof/>
                <w:webHidden/>
                <w:sz w:val="20"/>
                <w:szCs w:val="20"/>
              </w:rPr>
              <w:fldChar w:fldCharType="separate"/>
            </w:r>
            <w:r w:rsidR="00B43AEB">
              <w:rPr>
                <w:noProof/>
                <w:webHidden/>
                <w:sz w:val="20"/>
                <w:szCs w:val="20"/>
              </w:rPr>
              <w:t>40</w:t>
            </w:r>
            <w:r w:rsidRPr="00D34D6E">
              <w:rPr>
                <w:noProof/>
                <w:webHidden/>
                <w:sz w:val="20"/>
                <w:szCs w:val="20"/>
              </w:rPr>
              <w:fldChar w:fldCharType="end"/>
            </w:r>
          </w:hyperlink>
        </w:p>
        <w:p w14:paraId="680C8370" w14:textId="7FCC4C36"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86" w:history="1">
            <w:r w:rsidRPr="00D34D6E">
              <w:rPr>
                <w:rStyle w:val="Hyperlink"/>
                <w:b/>
                <w:bCs/>
                <w:noProof/>
                <w:sz w:val="20"/>
                <w:szCs w:val="20"/>
              </w:rPr>
              <w:t>Section 3 — Deployment</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_Toc234741086 \h </w:instrText>
            </w:r>
            <w:r w:rsidRPr="00D34D6E">
              <w:rPr>
                <w:noProof/>
                <w:webHidden/>
                <w:sz w:val="20"/>
                <w:szCs w:val="20"/>
              </w:rPr>
            </w:r>
            <w:r w:rsidRPr="00D34D6E">
              <w:rPr>
                <w:noProof/>
                <w:webHidden/>
                <w:sz w:val="20"/>
                <w:szCs w:val="20"/>
              </w:rPr>
              <w:fldChar w:fldCharType="separate"/>
            </w:r>
            <w:r w:rsidR="00B43AEB">
              <w:rPr>
                <w:noProof/>
                <w:webHidden/>
                <w:sz w:val="20"/>
                <w:szCs w:val="20"/>
              </w:rPr>
              <w:t>41</w:t>
            </w:r>
            <w:r w:rsidRPr="00D34D6E">
              <w:rPr>
                <w:noProof/>
                <w:webHidden/>
                <w:sz w:val="20"/>
                <w:szCs w:val="20"/>
              </w:rPr>
              <w:fldChar w:fldCharType="end"/>
            </w:r>
          </w:hyperlink>
        </w:p>
        <w:p w14:paraId="343FE5AB" w14:textId="707EAB28"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91" w:history="1">
            <w:r w:rsidRPr="00D34D6E">
              <w:rPr>
                <w:rStyle w:val="Hyperlink"/>
                <w:b/>
                <w:bCs/>
                <w:noProof/>
                <w:sz w:val="20"/>
                <w:szCs w:val="20"/>
              </w:rPr>
              <w:t>Section 4 — Organization Response</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_Toc234741091 \h </w:instrText>
            </w:r>
            <w:r w:rsidRPr="00D34D6E">
              <w:rPr>
                <w:noProof/>
                <w:webHidden/>
                <w:sz w:val="20"/>
                <w:szCs w:val="20"/>
              </w:rPr>
            </w:r>
            <w:r w:rsidRPr="00D34D6E">
              <w:rPr>
                <w:noProof/>
                <w:webHidden/>
                <w:sz w:val="20"/>
                <w:szCs w:val="20"/>
              </w:rPr>
              <w:fldChar w:fldCharType="separate"/>
            </w:r>
            <w:r w:rsidR="00B43AEB">
              <w:rPr>
                <w:noProof/>
                <w:webHidden/>
                <w:sz w:val="20"/>
                <w:szCs w:val="20"/>
              </w:rPr>
              <w:t>42</w:t>
            </w:r>
            <w:r w:rsidRPr="00D34D6E">
              <w:rPr>
                <w:noProof/>
                <w:webHidden/>
                <w:sz w:val="20"/>
                <w:szCs w:val="20"/>
              </w:rPr>
              <w:fldChar w:fldCharType="end"/>
            </w:r>
          </w:hyperlink>
        </w:p>
        <w:p w14:paraId="6F90C1A6" w14:textId="2EB5EFA3" w:rsidR="00D34D6E" w:rsidRPr="00D34D6E" w:rsidRDefault="00D34D6E" w:rsidP="00B43AEB">
          <w:pPr>
            <w:pStyle w:val="TOC1"/>
            <w:tabs>
              <w:tab w:val="right" w:leader="dot" w:pos="9376"/>
            </w:tabs>
            <w:rPr>
              <w:rFonts w:asciiTheme="minorHAnsi" w:eastAsiaTheme="minorEastAsia" w:hAnsiTheme="minorHAnsi" w:cstheme="minorBidi"/>
              <w:noProof/>
              <w:sz w:val="20"/>
              <w:szCs w:val="20"/>
            </w:rPr>
          </w:pPr>
          <w:hyperlink w:anchor="_Toc234741096" w:history="1">
            <w:r w:rsidRPr="00D34D6E">
              <w:rPr>
                <w:rStyle w:val="Hyperlink"/>
                <w:b/>
                <w:bCs/>
                <w:noProof/>
                <w:sz w:val="20"/>
                <w:szCs w:val="20"/>
              </w:rPr>
              <w:t>Section 5 — Proof of Solution</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_Toc234741096 \h </w:instrText>
            </w:r>
            <w:r w:rsidRPr="00D34D6E">
              <w:rPr>
                <w:noProof/>
                <w:webHidden/>
                <w:sz w:val="20"/>
                <w:szCs w:val="20"/>
              </w:rPr>
            </w:r>
            <w:r w:rsidRPr="00D34D6E">
              <w:rPr>
                <w:noProof/>
                <w:webHidden/>
                <w:sz w:val="20"/>
                <w:szCs w:val="20"/>
              </w:rPr>
              <w:fldChar w:fldCharType="separate"/>
            </w:r>
            <w:r w:rsidR="00B43AEB">
              <w:rPr>
                <w:noProof/>
                <w:webHidden/>
                <w:sz w:val="20"/>
                <w:szCs w:val="20"/>
              </w:rPr>
              <w:t>43</w:t>
            </w:r>
            <w:r w:rsidRPr="00D34D6E">
              <w:rPr>
                <w:noProof/>
                <w:webHidden/>
                <w:sz w:val="20"/>
                <w:szCs w:val="20"/>
              </w:rPr>
              <w:fldChar w:fldCharType="end"/>
            </w:r>
          </w:hyperlink>
        </w:p>
        <w:p w14:paraId="1F61EE26" w14:textId="4AC0B2B0" w:rsidR="00D34D6E" w:rsidRPr="00D34D6E" w:rsidRDefault="00D34D6E">
          <w:pPr>
            <w:pStyle w:val="TOC1"/>
            <w:tabs>
              <w:tab w:val="right" w:leader="dot" w:pos="9376"/>
            </w:tabs>
            <w:rPr>
              <w:rFonts w:asciiTheme="minorHAnsi" w:eastAsiaTheme="minorEastAsia" w:hAnsiTheme="minorHAnsi" w:cstheme="minorBidi"/>
              <w:noProof/>
              <w:sz w:val="20"/>
              <w:szCs w:val="20"/>
            </w:rPr>
          </w:pPr>
          <w:hyperlink w:anchor="_Toc234741105" w:history="1">
            <w:r w:rsidRPr="00D34D6E">
              <w:rPr>
                <w:rStyle w:val="Hyperlink"/>
                <w:b/>
                <w:bCs/>
                <w:noProof/>
                <w:sz w:val="20"/>
                <w:szCs w:val="20"/>
              </w:rPr>
              <w:t>Deployment Level Declaration</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_Toc234741105 \h </w:instrText>
            </w:r>
            <w:r w:rsidRPr="00D34D6E">
              <w:rPr>
                <w:noProof/>
                <w:webHidden/>
                <w:sz w:val="20"/>
                <w:szCs w:val="20"/>
              </w:rPr>
            </w:r>
            <w:r w:rsidRPr="00D34D6E">
              <w:rPr>
                <w:noProof/>
                <w:webHidden/>
                <w:sz w:val="20"/>
                <w:szCs w:val="20"/>
              </w:rPr>
              <w:fldChar w:fldCharType="separate"/>
            </w:r>
            <w:r w:rsidR="00B43AEB">
              <w:rPr>
                <w:noProof/>
                <w:webHidden/>
                <w:sz w:val="20"/>
                <w:szCs w:val="20"/>
              </w:rPr>
              <w:t>45</w:t>
            </w:r>
            <w:r w:rsidRPr="00D34D6E">
              <w:rPr>
                <w:noProof/>
                <w:webHidden/>
                <w:sz w:val="20"/>
                <w:szCs w:val="20"/>
              </w:rPr>
              <w:fldChar w:fldCharType="end"/>
            </w:r>
          </w:hyperlink>
        </w:p>
        <w:p w14:paraId="318E861A" w14:textId="0C570953" w:rsidR="00D34D6E" w:rsidRDefault="00D34D6E">
          <w:pPr>
            <w:pStyle w:val="TOC1"/>
            <w:tabs>
              <w:tab w:val="right" w:leader="dot" w:pos="9376"/>
            </w:tabs>
            <w:rPr>
              <w:rFonts w:asciiTheme="minorHAnsi" w:eastAsiaTheme="minorEastAsia" w:hAnsiTheme="minorHAnsi" w:cstheme="minorBidi"/>
              <w:noProof/>
            </w:rPr>
          </w:pPr>
          <w:hyperlink w:anchor="_Toc234741107" w:history="1">
            <w:r w:rsidRPr="00D34D6E">
              <w:rPr>
                <w:rStyle w:val="Hyperlink"/>
                <w:b/>
                <w:bCs/>
                <w:noProof/>
                <w:sz w:val="20"/>
                <w:szCs w:val="20"/>
              </w:rPr>
              <w:t>Student Declaration</w:t>
            </w:r>
            <w:r w:rsidRPr="00D34D6E">
              <w:rPr>
                <w:noProof/>
                <w:webHidden/>
                <w:sz w:val="20"/>
                <w:szCs w:val="20"/>
              </w:rPr>
              <w:tab/>
            </w:r>
            <w:r w:rsidRPr="00D34D6E">
              <w:rPr>
                <w:noProof/>
                <w:webHidden/>
                <w:sz w:val="20"/>
                <w:szCs w:val="20"/>
              </w:rPr>
              <w:fldChar w:fldCharType="begin"/>
            </w:r>
            <w:r w:rsidRPr="00D34D6E">
              <w:rPr>
                <w:noProof/>
                <w:webHidden/>
                <w:sz w:val="20"/>
                <w:szCs w:val="20"/>
              </w:rPr>
              <w:instrText xml:space="preserve"> PAGEREF _Toc234741107 \h </w:instrText>
            </w:r>
            <w:r w:rsidRPr="00D34D6E">
              <w:rPr>
                <w:noProof/>
                <w:webHidden/>
                <w:sz w:val="20"/>
                <w:szCs w:val="20"/>
              </w:rPr>
            </w:r>
            <w:r w:rsidRPr="00D34D6E">
              <w:rPr>
                <w:noProof/>
                <w:webHidden/>
                <w:sz w:val="20"/>
                <w:szCs w:val="20"/>
              </w:rPr>
              <w:fldChar w:fldCharType="separate"/>
            </w:r>
            <w:r w:rsidR="00B43AEB">
              <w:rPr>
                <w:noProof/>
                <w:webHidden/>
                <w:sz w:val="20"/>
                <w:szCs w:val="20"/>
              </w:rPr>
              <w:t>46</w:t>
            </w:r>
            <w:r w:rsidRPr="00D34D6E">
              <w:rPr>
                <w:noProof/>
                <w:webHidden/>
                <w:sz w:val="20"/>
                <w:szCs w:val="20"/>
              </w:rPr>
              <w:fldChar w:fldCharType="end"/>
            </w:r>
          </w:hyperlink>
        </w:p>
        <w:p w14:paraId="7C2F43C9" w14:textId="27905F8A" w:rsidR="00D34D6E" w:rsidRDefault="00D34D6E">
          <w:r>
            <w:rPr>
              <w:b/>
              <w:bCs/>
              <w:noProof/>
            </w:rPr>
            <w:fldChar w:fldCharType="end"/>
          </w:r>
        </w:p>
      </w:sdtContent>
    </w:sdt>
    <w:p w14:paraId="2A7D42B5" w14:textId="77777777" w:rsidR="00365285" w:rsidRDefault="00A702F4">
      <w:r>
        <w:br w:type="page"/>
      </w:r>
    </w:p>
    <w:p w14:paraId="2274E0A3" w14:textId="77777777" w:rsidR="00365285" w:rsidRPr="00D34D6E" w:rsidRDefault="00A702F4">
      <w:pPr>
        <w:pStyle w:val="Heading1"/>
        <w:pBdr>
          <w:bottom w:val="single" w:sz="8" w:space="4" w:color="1F3864"/>
        </w:pBdr>
        <w:spacing w:before="360" w:after="200"/>
        <w:rPr>
          <w:color w:val="auto"/>
        </w:rPr>
      </w:pPr>
      <w:bookmarkStart w:id="7" w:name="_Toc234740994"/>
      <w:r w:rsidRPr="00D34D6E">
        <w:rPr>
          <w:b/>
          <w:bCs/>
          <w:color w:val="auto"/>
          <w:sz w:val="30"/>
          <w:szCs w:val="30"/>
        </w:rPr>
        <w:lastRenderedPageBreak/>
        <w:t>1. About This Project</w:t>
      </w:r>
      <w:bookmarkEnd w:id="7"/>
    </w:p>
    <w:p w14:paraId="78DAA09B" w14:textId="77777777" w:rsidR="00365285" w:rsidRPr="00D34D6E" w:rsidRDefault="00A702F4">
      <w:pPr>
        <w:pStyle w:val="Heading2"/>
        <w:spacing w:before="260" w:after="140"/>
        <w:rPr>
          <w:color w:val="auto"/>
        </w:rPr>
      </w:pPr>
      <w:bookmarkStart w:id="8" w:name="_Toc234740995"/>
      <w:r w:rsidRPr="00D34D6E">
        <w:rPr>
          <w:b/>
          <w:bCs/>
          <w:color w:val="auto"/>
          <w:sz w:val="24"/>
          <w:szCs w:val="24"/>
        </w:rPr>
        <w:t>1.1 Industry and Sector Context</w:t>
      </w:r>
      <w:bookmarkEnd w:id="8"/>
    </w:p>
    <w:p w14:paraId="765060E0" w14:textId="77777777" w:rsidR="00365285" w:rsidRDefault="00A702F4">
      <w:pPr>
        <w:spacing w:after="160" w:line="276" w:lineRule="auto"/>
        <w:jc w:val="both"/>
      </w:pPr>
      <w:r>
        <w:t>India’s organized cigarette industry operates within one of the most heavily regulated FMCG categories in the country, shaped by the Cigarettes and Other Tobacco Products Act (COTPA), mandatory pictorial health warnings covering the majority of pack surfac</w:t>
      </w:r>
      <w:r>
        <w:t>e area, restrictions on advertising and promotional display, and periodic taxation revisions under GST and National Calamity Contingent Duty. Within this constrained environment, growth for established players is increasingly driven not by mass advertising</w:t>
      </w:r>
      <w:r>
        <w:t xml:space="preserve"> but by trade marketing execution — distribution reach, retail visibility within permitted limits, retailer relationships, and disciplined new-product introduction at the point of sale.</w:t>
      </w:r>
    </w:p>
    <w:p w14:paraId="04A17A46" w14:textId="77777777" w:rsidR="00365285" w:rsidRDefault="00A702F4">
      <w:pPr>
        <w:spacing w:after="160" w:line="276" w:lineRule="auto"/>
        <w:jc w:val="both"/>
      </w:pPr>
      <w:r>
        <w:t>ITC Limited is the market leader in India’s cigarette industry through</w:t>
      </w:r>
      <w:r>
        <w:t xml:space="preserve"> its Imperial Tobacco Company portfolio, competing against Godfrey Phillips India (Marlboro, under licence) and VST Industries, among others. New-launch performance in this industry is decided almost entirely at the retail counter: a product that is not ph</w:t>
      </w:r>
      <w:r>
        <w:t>ysically stocked, not visible, or not actively recommended by the retailer will not convert, regardless of brand equity built elsewhere. This makes the trade marketing and distribution (TM&amp;D) function — and specifically the discipline of stock-issue monito</w:t>
      </w:r>
      <w:r>
        <w:t>ring and retailer engagement — central to new-launch success.</w:t>
      </w:r>
    </w:p>
    <w:p w14:paraId="41DC7D83" w14:textId="77777777" w:rsidR="00365285" w:rsidRDefault="00A702F4">
      <w:pPr>
        <w:spacing w:after="160" w:line="276" w:lineRule="auto"/>
        <w:jc w:val="both"/>
      </w:pPr>
      <w:r>
        <w:t>The two brands tracked in this study, CL/GF Longs and IM/GF Deluxe, were introduced into the Delhi market in early 2026 to compete directly with established international-format competitors (Mar</w:t>
      </w:r>
      <w:r>
        <w:t>lboro Advance and Marlboro Compact respectively). Their performance is therefore a live test of ITC’s ability to convert distribution investment into retailer-led, counter-level sales momentum — the exact dynamic this report examines.</w:t>
      </w:r>
    </w:p>
    <w:p w14:paraId="42C7D944" w14:textId="77777777" w:rsidR="00365285" w:rsidRPr="00D34D6E" w:rsidRDefault="00A702F4">
      <w:pPr>
        <w:pStyle w:val="Heading2"/>
        <w:spacing w:before="260" w:after="140"/>
        <w:rPr>
          <w:color w:val="auto"/>
        </w:rPr>
      </w:pPr>
      <w:bookmarkStart w:id="9" w:name="_Toc234740996"/>
      <w:r w:rsidRPr="00D34D6E">
        <w:rPr>
          <w:b/>
          <w:bCs/>
          <w:color w:val="auto"/>
          <w:sz w:val="24"/>
          <w:szCs w:val="24"/>
        </w:rPr>
        <w:t>1.2 Internship Organi</w:t>
      </w:r>
      <w:r w:rsidRPr="00D34D6E">
        <w:rPr>
          <w:b/>
          <w:bCs/>
          <w:color w:val="auto"/>
          <w:sz w:val="24"/>
          <w:szCs w:val="24"/>
        </w:rPr>
        <w:t>sation Snapshot</w:t>
      </w:r>
      <w:bookmarkEnd w:id="9"/>
    </w:p>
    <w:p w14:paraId="07E6D4E8" w14:textId="77777777" w:rsidR="00365285" w:rsidRDefault="00A702F4">
      <w:pPr>
        <w:spacing w:after="160" w:line="276" w:lineRule="auto"/>
        <w:jc w:val="both"/>
      </w:pPr>
      <w:r>
        <w:t>ITC Limited is a diversified Indian conglomerate with a leading position in the cigarettes business through its Trade Marketing &amp; Distribution (TM&amp;D) vertical. The Cigarettes Division of TM&amp;D is responsible for ensuring product availability</w:t>
      </w:r>
      <w:r>
        <w:t>, visibility (within regulatory limits), and retailer engagement across its retail network, which is organized geographically into territories, each managed by a Team Leader who reports to an Area Executive (AE), who in turn reports to an Area Manager (AM)</w:t>
      </w:r>
      <w:r>
        <w:t>.</w:t>
      </w:r>
    </w:p>
    <w:p w14:paraId="3D827B88" w14:textId="77777777" w:rsidR="00365285" w:rsidRDefault="00A702F4">
      <w:pPr>
        <w:spacing w:after="160" w:line="276" w:lineRule="auto"/>
        <w:jc w:val="both"/>
      </w:pPr>
      <w:r>
        <w:t>The internship was situated within this field hierarchy in Delhi. The intern reported operationally to Team Leader Bilal for day-to-day field visits, to Area Executive Mr. Mayank Sabharwal for review of retail summaries and execution follow-up, and to Ar</w:t>
      </w:r>
      <w:r>
        <w:t>ea Manager Mr. Satyam for organizational sign-off and escalation. This structure gave the intern direct exposure to how a large FMCG organization converts head-office new-launch strategy into outlet-by-outlet execution discipline, using ITC’s proprietary H</w:t>
      </w:r>
      <w:r>
        <w:t>ML (High-Medium-Low) outlet classification framework to prioritize monitoring effort by outlet revenue potential.</w:t>
      </w:r>
    </w:p>
    <w:p w14:paraId="51C9F389" w14:textId="77777777" w:rsidR="00365285" w:rsidRPr="00D34D6E" w:rsidRDefault="00A702F4">
      <w:pPr>
        <w:pStyle w:val="Heading2"/>
        <w:spacing w:before="260" w:after="140"/>
        <w:rPr>
          <w:color w:val="auto"/>
        </w:rPr>
      </w:pPr>
      <w:bookmarkStart w:id="10" w:name="_Toc234740997"/>
      <w:r w:rsidRPr="00D34D6E">
        <w:rPr>
          <w:b/>
          <w:bCs/>
          <w:color w:val="auto"/>
          <w:sz w:val="24"/>
          <w:szCs w:val="24"/>
        </w:rPr>
        <w:t>1.3 Scope</w:t>
      </w:r>
      <w:bookmarkEnd w:id="10"/>
    </w:p>
    <w:p w14:paraId="4B90B486" w14:textId="77777777" w:rsidR="00365285" w:rsidRDefault="00A702F4">
      <w:pPr>
        <w:spacing w:after="160" w:line="276" w:lineRule="auto"/>
        <w:jc w:val="both"/>
      </w:pPr>
      <w:r>
        <w:t>The project covered physical stock-issue checks and Target vs. Achievement tracking for CL/GF Longs and IM/GF Deluxe across four ass</w:t>
      </w:r>
      <w:r>
        <w:t xml:space="preserve">igned Delhi territories — Connaught Place, Khan Market, INA Market &amp; Delhi </w:t>
      </w:r>
      <w:proofErr w:type="spellStart"/>
      <w:r>
        <w:t>Haat</w:t>
      </w:r>
      <w:proofErr w:type="spellEnd"/>
      <w:r>
        <w:t>, and Malviya Nagar — selected by the organization to represent a cross-section of premium commercial, upscale residential-commercial, mixed-tourist, and dense residential retai</w:t>
      </w:r>
      <w:r>
        <w:t>l environments respectively, from April to July 2026.</w:t>
      </w:r>
    </w:p>
    <w:p w14:paraId="096A45C9" w14:textId="77777777" w:rsidR="00365285" w:rsidRDefault="00A702F4">
      <w:pPr>
        <w:pStyle w:val="ListParagraph"/>
        <w:numPr>
          <w:ilvl w:val="0"/>
          <w:numId w:val="2"/>
        </w:numPr>
        <w:spacing w:after="100"/>
      </w:pPr>
      <w:r>
        <w:t>In scope: outlet-level stock verification, HML-based prioritisation, retailer and consumer feedback capture, and comparative options analysis for the two focus SKUs.</w:t>
      </w:r>
    </w:p>
    <w:p w14:paraId="4D03DFF9" w14:textId="77777777" w:rsidR="00365285" w:rsidRDefault="00A702F4">
      <w:pPr>
        <w:pStyle w:val="ListParagraph"/>
        <w:numPr>
          <w:ilvl w:val="0"/>
          <w:numId w:val="2"/>
        </w:numPr>
        <w:spacing w:after="100"/>
      </w:pPr>
      <w:r>
        <w:lastRenderedPageBreak/>
        <w:t>Out of scope: pricing strategy, medi</w:t>
      </w:r>
      <w:r>
        <w:t>a/advertising decisions, distributor commercial terms, and any outlet outside the four assigned territories.</w:t>
      </w:r>
    </w:p>
    <w:p w14:paraId="28B436E3" w14:textId="77777777" w:rsidR="00365285" w:rsidRDefault="00A702F4">
      <w:pPr>
        <w:pStyle w:val="ListParagraph"/>
        <w:numPr>
          <w:ilvl w:val="0"/>
          <w:numId w:val="2"/>
        </w:numPr>
        <w:spacing w:after="100"/>
      </w:pPr>
      <w:r>
        <w:t>Boundary condition: formal numeric sales targets were not communicated to the intern during the study period; this is disclosed transparently in Se</w:t>
      </w:r>
      <w:r>
        <w:t>ction 3.4 rather than concealed.</w:t>
      </w:r>
    </w:p>
    <w:p w14:paraId="24AA7DBB" w14:textId="77777777" w:rsidR="00365285" w:rsidRPr="00D34D6E" w:rsidRDefault="00A702F4">
      <w:pPr>
        <w:pStyle w:val="Heading2"/>
        <w:spacing w:before="260" w:after="140"/>
        <w:rPr>
          <w:color w:val="auto"/>
        </w:rPr>
      </w:pPr>
      <w:bookmarkStart w:id="11" w:name="_Toc234740998"/>
      <w:r w:rsidRPr="00D34D6E">
        <w:rPr>
          <w:b/>
          <w:bCs/>
          <w:color w:val="auto"/>
          <w:sz w:val="24"/>
          <w:szCs w:val="24"/>
        </w:rPr>
        <w:t>1.4 Key People</w:t>
      </w:r>
      <w:bookmarkEnd w:id="1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365285" w14:paraId="26372877" w14:textId="77777777" w:rsidTr="00B43AEB">
        <w:tblPrEx>
          <w:tblCellMar>
            <w:top w:w="0" w:type="dxa"/>
            <w:bottom w:w="0" w:type="dxa"/>
          </w:tblCellMar>
        </w:tblPrEx>
        <w:trPr>
          <w:tblHeader/>
        </w:trPr>
        <w:tc>
          <w:tcPr>
            <w:tcW w:w="2600" w:type="dxa"/>
            <w:shd w:val="clear" w:color="auto" w:fill="BFBFBF" w:themeFill="background1" w:themeFillShade="BF"/>
            <w:tcMar>
              <w:top w:w="80" w:type="dxa"/>
              <w:left w:w="100" w:type="dxa"/>
              <w:bottom w:w="80" w:type="dxa"/>
              <w:right w:w="100" w:type="dxa"/>
            </w:tcMar>
            <w:vAlign w:val="center"/>
          </w:tcPr>
          <w:p w14:paraId="3BA62B8D" w14:textId="77777777" w:rsidR="00365285" w:rsidRPr="00B43AEB" w:rsidRDefault="00A702F4">
            <w:r w:rsidRPr="00B43AEB">
              <w:rPr>
                <w:b/>
                <w:bCs/>
                <w:sz w:val="20"/>
                <w:szCs w:val="20"/>
              </w:rPr>
              <w:t>Name</w:t>
            </w:r>
          </w:p>
        </w:tc>
        <w:tc>
          <w:tcPr>
            <w:tcW w:w="3600" w:type="dxa"/>
            <w:shd w:val="clear" w:color="auto" w:fill="BFBFBF" w:themeFill="background1" w:themeFillShade="BF"/>
            <w:tcMar>
              <w:top w:w="80" w:type="dxa"/>
              <w:left w:w="100" w:type="dxa"/>
              <w:bottom w:w="80" w:type="dxa"/>
              <w:right w:w="100" w:type="dxa"/>
            </w:tcMar>
            <w:vAlign w:val="center"/>
          </w:tcPr>
          <w:p w14:paraId="70E19809" w14:textId="77777777" w:rsidR="00365285" w:rsidRPr="00B43AEB" w:rsidRDefault="00A702F4">
            <w:r w:rsidRPr="00B43AEB">
              <w:rPr>
                <w:b/>
                <w:bCs/>
                <w:sz w:val="20"/>
                <w:szCs w:val="20"/>
              </w:rPr>
              <w:t>Role</w:t>
            </w:r>
          </w:p>
        </w:tc>
        <w:tc>
          <w:tcPr>
            <w:tcW w:w="3600" w:type="dxa"/>
            <w:shd w:val="clear" w:color="auto" w:fill="BFBFBF" w:themeFill="background1" w:themeFillShade="BF"/>
            <w:tcMar>
              <w:top w:w="80" w:type="dxa"/>
              <w:left w:w="100" w:type="dxa"/>
              <w:bottom w:w="80" w:type="dxa"/>
              <w:right w:w="100" w:type="dxa"/>
            </w:tcMar>
            <w:vAlign w:val="center"/>
          </w:tcPr>
          <w:p w14:paraId="19928CFB" w14:textId="77777777" w:rsidR="00365285" w:rsidRPr="00B43AEB" w:rsidRDefault="00A702F4">
            <w:r w:rsidRPr="00B43AEB">
              <w:rPr>
                <w:b/>
                <w:bCs/>
                <w:sz w:val="20"/>
                <w:szCs w:val="20"/>
              </w:rPr>
              <w:t>Involvement</w:t>
            </w:r>
          </w:p>
        </w:tc>
      </w:tr>
      <w:tr w:rsidR="00365285" w14:paraId="54C8A701" w14:textId="77777777">
        <w:tblPrEx>
          <w:tblCellMar>
            <w:top w:w="0" w:type="dxa"/>
            <w:bottom w:w="0" w:type="dxa"/>
          </w:tblCellMar>
        </w:tblPrEx>
        <w:tc>
          <w:tcPr>
            <w:tcW w:w="2600" w:type="dxa"/>
            <w:tcMar>
              <w:top w:w="80" w:type="dxa"/>
              <w:left w:w="100" w:type="dxa"/>
              <w:bottom w:w="80" w:type="dxa"/>
              <w:right w:w="100" w:type="dxa"/>
            </w:tcMar>
            <w:vAlign w:val="center"/>
          </w:tcPr>
          <w:p w14:paraId="2D18284F" w14:textId="77777777" w:rsidR="00365285" w:rsidRDefault="00A702F4">
            <w:r>
              <w:rPr>
                <w:color w:val="000000"/>
                <w:sz w:val="20"/>
                <w:szCs w:val="20"/>
              </w:rPr>
              <w:t>Mr. Satyam</w:t>
            </w:r>
          </w:p>
        </w:tc>
        <w:tc>
          <w:tcPr>
            <w:tcW w:w="3600" w:type="dxa"/>
            <w:tcMar>
              <w:top w:w="80" w:type="dxa"/>
              <w:left w:w="100" w:type="dxa"/>
              <w:bottom w:w="80" w:type="dxa"/>
              <w:right w:w="100" w:type="dxa"/>
            </w:tcMar>
            <w:vAlign w:val="center"/>
          </w:tcPr>
          <w:p w14:paraId="12CF38B1" w14:textId="39B0ADE1" w:rsidR="00365285" w:rsidRDefault="00A702F4">
            <w:r>
              <w:rPr>
                <w:color w:val="000000"/>
                <w:sz w:val="20"/>
                <w:szCs w:val="20"/>
              </w:rPr>
              <w:t xml:space="preserve">Area Manager, ITC TM&amp;D </w:t>
            </w:r>
            <w:r>
              <w:rPr>
                <w:color w:val="000000"/>
                <w:sz w:val="20"/>
                <w:szCs w:val="20"/>
              </w:rPr>
              <w:t xml:space="preserve"> </w:t>
            </w:r>
          </w:p>
        </w:tc>
        <w:tc>
          <w:tcPr>
            <w:tcW w:w="3600" w:type="dxa"/>
            <w:tcMar>
              <w:top w:w="80" w:type="dxa"/>
              <w:left w:w="100" w:type="dxa"/>
              <w:bottom w:w="80" w:type="dxa"/>
              <w:right w:w="100" w:type="dxa"/>
            </w:tcMar>
            <w:vAlign w:val="center"/>
          </w:tcPr>
          <w:p w14:paraId="32BE978C" w14:textId="77777777" w:rsidR="00365285" w:rsidRDefault="00A702F4">
            <w:r>
              <w:rPr>
                <w:color w:val="000000"/>
                <w:sz w:val="20"/>
                <w:szCs w:val="20"/>
              </w:rPr>
              <w:t>Organizational sign-off; briefed on AI workflow; confirmed structured retailer-feedback analysis was previously absent</w:t>
            </w:r>
          </w:p>
        </w:tc>
      </w:tr>
      <w:tr w:rsidR="00365285" w14:paraId="2DDB2E08" w14:textId="77777777">
        <w:tblPrEx>
          <w:tblCellMar>
            <w:top w:w="0" w:type="dxa"/>
            <w:bottom w:w="0" w:type="dxa"/>
          </w:tblCellMar>
        </w:tblPrEx>
        <w:tc>
          <w:tcPr>
            <w:tcW w:w="2600" w:type="dxa"/>
            <w:tcMar>
              <w:top w:w="80" w:type="dxa"/>
              <w:left w:w="100" w:type="dxa"/>
              <w:bottom w:w="80" w:type="dxa"/>
              <w:right w:w="100" w:type="dxa"/>
            </w:tcMar>
            <w:vAlign w:val="center"/>
          </w:tcPr>
          <w:p w14:paraId="30BBC6B4" w14:textId="77777777" w:rsidR="00365285" w:rsidRDefault="00A702F4">
            <w:r>
              <w:rPr>
                <w:color w:val="000000"/>
                <w:sz w:val="20"/>
                <w:szCs w:val="20"/>
              </w:rPr>
              <w:t>Mr. Mayank Sabharwal</w:t>
            </w:r>
          </w:p>
        </w:tc>
        <w:tc>
          <w:tcPr>
            <w:tcW w:w="3600" w:type="dxa"/>
            <w:tcMar>
              <w:top w:w="80" w:type="dxa"/>
              <w:left w:w="100" w:type="dxa"/>
              <w:bottom w:w="80" w:type="dxa"/>
              <w:right w:w="100" w:type="dxa"/>
            </w:tcMar>
            <w:vAlign w:val="center"/>
          </w:tcPr>
          <w:p w14:paraId="2EC2AC1A" w14:textId="3F4D553E" w:rsidR="00365285" w:rsidRDefault="00A702F4">
            <w:r>
              <w:rPr>
                <w:color w:val="000000"/>
                <w:sz w:val="20"/>
                <w:szCs w:val="20"/>
              </w:rPr>
              <w:t>Area Executive, ITC TM&amp;D</w:t>
            </w:r>
            <w:r w:rsidR="00D34D6E">
              <w:rPr>
                <w:color w:val="000000"/>
                <w:sz w:val="20"/>
                <w:szCs w:val="20"/>
              </w:rPr>
              <w:t xml:space="preserve"> (Corporate Mentor)</w:t>
            </w:r>
          </w:p>
        </w:tc>
        <w:tc>
          <w:tcPr>
            <w:tcW w:w="3600" w:type="dxa"/>
            <w:tcMar>
              <w:top w:w="80" w:type="dxa"/>
              <w:left w:w="100" w:type="dxa"/>
              <w:bottom w:w="80" w:type="dxa"/>
              <w:right w:w="100" w:type="dxa"/>
            </w:tcMar>
            <w:vAlign w:val="center"/>
          </w:tcPr>
          <w:p w14:paraId="7D512A92" w14:textId="77777777" w:rsidR="00365285" w:rsidRDefault="00A702F4">
            <w:r>
              <w:rPr>
                <w:color w:val="000000"/>
                <w:sz w:val="20"/>
                <w:szCs w:val="20"/>
              </w:rPr>
              <w:t xml:space="preserve">Day-to-day field supervision; weekly review of stock and </w:t>
            </w:r>
            <w:proofErr w:type="spellStart"/>
            <w:r>
              <w:rPr>
                <w:color w:val="000000"/>
                <w:sz w:val="20"/>
                <w:szCs w:val="20"/>
              </w:rPr>
              <w:t>Tgt</w:t>
            </w:r>
            <w:proofErr w:type="spellEnd"/>
            <w:r>
              <w:rPr>
                <w:color w:val="000000"/>
                <w:sz w:val="20"/>
                <w:szCs w:val="20"/>
              </w:rPr>
              <w:t xml:space="preserve"> vs. Ach summaries; live recipient of AI-workflow demonstration</w:t>
            </w:r>
          </w:p>
        </w:tc>
      </w:tr>
      <w:tr w:rsidR="00365285" w14:paraId="4FEF7BA7" w14:textId="77777777">
        <w:tblPrEx>
          <w:tblCellMar>
            <w:top w:w="0" w:type="dxa"/>
            <w:bottom w:w="0" w:type="dxa"/>
          </w:tblCellMar>
        </w:tblPrEx>
        <w:tc>
          <w:tcPr>
            <w:tcW w:w="2600" w:type="dxa"/>
            <w:tcMar>
              <w:top w:w="80" w:type="dxa"/>
              <w:left w:w="100" w:type="dxa"/>
              <w:bottom w:w="80" w:type="dxa"/>
              <w:right w:w="100" w:type="dxa"/>
            </w:tcMar>
            <w:vAlign w:val="center"/>
          </w:tcPr>
          <w:p w14:paraId="4C81C0A6" w14:textId="77777777" w:rsidR="00365285" w:rsidRDefault="00A702F4">
            <w:r>
              <w:rPr>
                <w:color w:val="000000"/>
                <w:sz w:val="20"/>
                <w:szCs w:val="20"/>
              </w:rPr>
              <w:t>Team Leader Bilal</w:t>
            </w:r>
          </w:p>
        </w:tc>
        <w:tc>
          <w:tcPr>
            <w:tcW w:w="3600" w:type="dxa"/>
            <w:tcMar>
              <w:top w:w="80" w:type="dxa"/>
              <w:left w:w="100" w:type="dxa"/>
              <w:bottom w:w="80" w:type="dxa"/>
              <w:right w:w="100" w:type="dxa"/>
            </w:tcMar>
            <w:vAlign w:val="center"/>
          </w:tcPr>
          <w:p w14:paraId="28C86EAE" w14:textId="77777777" w:rsidR="00365285" w:rsidRDefault="00A702F4">
            <w:r>
              <w:rPr>
                <w:color w:val="000000"/>
                <w:sz w:val="20"/>
                <w:szCs w:val="20"/>
              </w:rPr>
              <w:t>Team Leader, ITC TM&amp;D field team</w:t>
            </w:r>
          </w:p>
        </w:tc>
        <w:tc>
          <w:tcPr>
            <w:tcW w:w="3600" w:type="dxa"/>
            <w:tcMar>
              <w:top w:w="80" w:type="dxa"/>
              <w:left w:w="100" w:type="dxa"/>
              <w:bottom w:w="80" w:type="dxa"/>
              <w:right w:w="100" w:type="dxa"/>
            </w:tcMar>
            <w:vAlign w:val="center"/>
          </w:tcPr>
          <w:p w14:paraId="2C4AE2E7" w14:textId="77777777" w:rsidR="00365285" w:rsidRDefault="00A702F4">
            <w:r>
              <w:rPr>
                <w:color w:val="000000"/>
                <w:sz w:val="20"/>
                <w:szCs w:val="20"/>
              </w:rPr>
              <w:t>Daily route accompaniment; outlet access; retailer relationship facilitation across all four territories</w:t>
            </w:r>
          </w:p>
        </w:tc>
      </w:tr>
      <w:tr w:rsidR="00365285" w14:paraId="6C772E4D" w14:textId="77777777">
        <w:tblPrEx>
          <w:tblCellMar>
            <w:top w:w="0" w:type="dxa"/>
            <w:bottom w:w="0" w:type="dxa"/>
          </w:tblCellMar>
        </w:tblPrEx>
        <w:tc>
          <w:tcPr>
            <w:tcW w:w="2600" w:type="dxa"/>
            <w:tcMar>
              <w:top w:w="80" w:type="dxa"/>
              <w:left w:w="100" w:type="dxa"/>
              <w:bottom w:w="80" w:type="dxa"/>
              <w:right w:w="100" w:type="dxa"/>
            </w:tcMar>
            <w:vAlign w:val="center"/>
          </w:tcPr>
          <w:p w14:paraId="3167974D" w14:textId="77777777" w:rsidR="00365285" w:rsidRDefault="00A702F4">
            <w:proofErr w:type="spellStart"/>
            <w:r>
              <w:rPr>
                <w:color w:val="000000"/>
                <w:sz w:val="20"/>
                <w:szCs w:val="20"/>
              </w:rPr>
              <w:t>Dr.</w:t>
            </w:r>
            <w:proofErr w:type="spellEnd"/>
            <w:r>
              <w:rPr>
                <w:color w:val="000000"/>
                <w:sz w:val="20"/>
                <w:szCs w:val="20"/>
              </w:rPr>
              <w:t xml:space="preserve"> Rubal Rathi</w:t>
            </w:r>
          </w:p>
        </w:tc>
        <w:tc>
          <w:tcPr>
            <w:tcW w:w="3600" w:type="dxa"/>
            <w:tcMar>
              <w:top w:w="80" w:type="dxa"/>
              <w:left w:w="100" w:type="dxa"/>
              <w:bottom w:w="80" w:type="dxa"/>
              <w:right w:w="100" w:type="dxa"/>
            </w:tcMar>
            <w:vAlign w:val="center"/>
          </w:tcPr>
          <w:p w14:paraId="6E243272" w14:textId="77777777" w:rsidR="00365285" w:rsidRDefault="00A702F4">
            <w:r>
              <w:rPr>
                <w:color w:val="000000"/>
                <w:sz w:val="20"/>
                <w:szCs w:val="20"/>
              </w:rPr>
              <w:t>Faculty Mentor, FIIB</w:t>
            </w:r>
          </w:p>
        </w:tc>
        <w:tc>
          <w:tcPr>
            <w:tcW w:w="3600" w:type="dxa"/>
            <w:tcMar>
              <w:top w:w="80" w:type="dxa"/>
              <w:left w:w="100" w:type="dxa"/>
              <w:bottom w:w="80" w:type="dxa"/>
              <w:right w:w="100" w:type="dxa"/>
            </w:tcMar>
            <w:vAlign w:val="center"/>
          </w:tcPr>
          <w:p w14:paraId="7DB03892" w14:textId="77777777" w:rsidR="00365285" w:rsidRDefault="00A702F4">
            <w:r>
              <w:rPr>
                <w:color w:val="000000"/>
                <w:sz w:val="20"/>
                <w:szCs w:val="20"/>
              </w:rPr>
              <w:t>Academic guidance; feedback on AS1 proposal that sharpened the two-objective structure; final report review</w:t>
            </w:r>
          </w:p>
        </w:tc>
      </w:tr>
    </w:tbl>
    <w:p w14:paraId="33382427" w14:textId="77777777" w:rsidR="00365285" w:rsidRDefault="00365285">
      <w:pPr>
        <w:spacing w:after="200"/>
      </w:pPr>
    </w:p>
    <w:p w14:paraId="0BCFC077" w14:textId="77777777" w:rsidR="00365285" w:rsidRPr="00D34D6E" w:rsidRDefault="00A702F4">
      <w:pPr>
        <w:pStyle w:val="Heading2"/>
        <w:spacing w:before="260" w:after="140"/>
        <w:rPr>
          <w:color w:val="auto"/>
        </w:rPr>
      </w:pPr>
      <w:bookmarkStart w:id="12" w:name="_Toc234740999"/>
      <w:r w:rsidRPr="00D34D6E">
        <w:rPr>
          <w:b/>
          <w:bCs/>
          <w:color w:val="auto"/>
          <w:sz w:val="24"/>
          <w:szCs w:val="24"/>
        </w:rPr>
        <w:t>1.5</w:t>
      </w:r>
      <w:r w:rsidRPr="00D34D6E">
        <w:rPr>
          <w:b/>
          <w:bCs/>
          <w:color w:val="auto"/>
          <w:sz w:val="24"/>
          <w:szCs w:val="24"/>
        </w:rPr>
        <w:t xml:space="preserve"> Project Charter Summary</w:t>
      </w:r>
      <w:bookmarkEnd w:id="12"/>
    </w:p>
    <w:p w14:paraId="3C1755F8" w14:textId="77777777" w:rsidR="00365285" w:rsidRDefault="00A702F4">
      <w:pPr>
        <w:pStyle w:val="Heading3"/>
        <w:spacing w:before="200" w:after="100"/>
      </w:pPr>
      <w:bookmarkStart w:id="13" w:name="_Toc234741000"/>
      <w:r>
        <w:rPr>
          <w:b/>
          <w:bCs/>
          <w:color w:val="B08D57"/>
          <w:sz w:val="22"/>
          <w:szCs w:val="22"/>
        </w:rPr>
        <w:t>Problem</w:t>
      </w:r>
      <w:bookmarkEnd w:id="13"/>
    </w:p>
    <w:p w14:paraId="6649E288" w14:textId="77777777" w:rsidR="00365285" w:rsidRDefault="00A702F4">
      <w:pPr>
        <w:spacing w:after="160" w:line="276" w:lineRule="auto"/>
        <w:jc w:val="both"/>
      </w:pPr>
      <w:r>
        <w:t>Two new-launch cigarette brands — CL/GF Longs and IM/GF Deluxe — required systematic retail health monitoring across four Delhi territories to establish whether they were adequately stocked at revenue-critical outlets and whether that availability was conv</w:t>
      </w:r>
      <w:r>
        <w:t>erting into sales achievement. Prior to this internship, no structured, outlet-level tracking of these two brands existed.</w:t>
      </w:r>
    </w:p>
    <w:p w14:paraId="3B847AA3" w14:textId="77777777" w:rsidR="00365285" w:rsidRDefault="00A702F4">
      <w:pPr>
        <w:pStyle w:val="Heading3"/>
        <w:spacing w:before="200" w:after="100"/>
      </w:pPr>
      <w:bookmarkStart w:id="14" w:name="_Toc234741001"/>
      <w:r>
        <w:rPr>
          <w:b/>
          <w:bCs/>
          <w:color w:val="B08D57"/>
          <w:sz w:val="22"/>
          <w:szCs w:val="22"/>
        </w:rPr>
        <w:t>Objectives</w:t>
      </w:r>
      <w:bookmarkEnd w:id="14"/>
    </w:p>
    <w:p w14:paraId="64618306" w14:textId="77777777" w:rsidR="00365285" w:rsidRDefault="00A702F4">
      <w:pPr>
        <w:pStyle w:val="ListParagraph"/>
        <w:numPr>
          <w:ilvl w:val="0"/>
          <w:numId w:val="2"/>
        </w:numPr>
        <w:spacing w:after="100"/>
      </w:pPr>
      <w:r>
        <w:t>Conduct systematic stock issue checks across all assigned outlets, organized on ITC’s infrastructure (HML) outlet-classifi</w:t>
      </w:r>
      <w:r>
        <w:t>cation basis.</w:t>
      </w:r>
    </w:p>
    <w:p w14:paraId="0BEC65C8" w14:textId="77777777" w:rsidR="00365285" w:rsidRDefault="00A702F4">
      <w:pPr>
        <w:pStyle w:val="ListParagraph"/>
        <w:numPr>
          <w:ilvl w:val="0"/>
          <w:numId w:val="2"/>
        </w:numPr>
        <w:spacing w:after="100"/>
      </w:pPr>
      <w:r>
        <w:t>Monitor and document monthly sales performance of CL/GF Longs and IM/GF Deluxe against target, on a territory- and outlet-wise basis.</w:t>
      </w:r>
    </w:p>
    <w:p w14:paraId="07097304" w14:textId="77777777" w:rsidR="00365285" w:rsidRDefault="00A702F4">
      <w:pPr>
        <w:pStyle w:val="Heading3"/>
        <w:spacing w:before="200" w:after="100"/>
      </w:pPr>
      <w:bookmarkStart w:id="15" w:name="_Toc234741002"/>
      <w:r>
        <w:rPr>
          <w:b/>
          <w:bCs/>
          <w:color w:val="B08D57"/>
          <w:sz w:val="22"/>
          <w:szCs w:val="22"/>
        </w:rPr>
        <w:t>Deliverables</w:t>
      </w:r>
      <w:bookmarkEnd w:id="15"/>
    </w:p>
    <w:p w14:paraId="108E0D43" w14:textId="77777777" w:rsidR="00365285" w:rsidRDefault="00A702F4">
      <w:pPr>
        <w:pStyle w:val="ListParagraph"/>
        <w:numPr>
          <w:ilvl w:val="0"/>
          <w:numId w:val="2"/>
        </w:numPr>
        <w:spacing w:after="100"/>
      </w:pPr>
      <w:r>
        <w:t>HML-classified stock issue log and consolidated stock-health summary across all four territorie</w:t>
      </w:r>
      <w:r>
        <w:t>s.</w:t>
      </w:r>
    </w:p>
    <w:p w14:paraId="349F8EA5" w14:textId="77777777" w:rsidR="00365285" w:rsidRDefault="00A702F4">
      <w:pPr>
        <w:pStyle w:val="ListParagraph"/>
        <w:numPr>
          <w:ilvl w:val="0"/>
          <w:numId w:val="2"/>
        </w:numPr>
        <w:spacing w:after="100"/>
      </w:pPr>
      <w:r>
        <w:t>Territory-wise and brand-wise Target vs. Achievement evidence base, with retailer and consumer feedback themes.</w:t>
      </w:r>
    </w:p>
    <w:p w14:paraId="68301878" w14:textId="77777777" w:rsidR="00365285" w:rsidRDefault="00A702F4">
      <w:pPr>
        <w:pStyle w:val="ListParagraph"/>
        <w:numPr>
          <w:ilvl w:val="0"/>
          <w:numId w:val="2"/>
        </w:numPr>
        <w:spacing w:after="100"/>
      </w:pPr>
      <w:r>
        <w:t>A comparative options analysis and defended, tiered recommendation for closing the identified distribution/push gap.</w:t>
      </w:r>
    </w:p>
    <w:p w14:paraId="1827AD35" w14:textId="77777777" w:rsidR="00365285" w:rsidRDefault="00A702F4">
      <w:pPr>
        <w:pStyle w:val="ListParagraph"/>
        <w:numPr>
          <w:ilvl w:val="0"/>
          <w:numId w:val="2"/>
        </w:numPr>
        <w:spacing w:after="100"/>
      </w:pPr>
      <w:r>
        <w:t>An AI-assisted retail in</w:t>
      </w:r>
      <w:r>
        <w:t>sight workflow (AI-in-CIP deliverable), documented separately and referenced in Section 8.</w:t>
      </w:r>
    </w:p>
    <w:p w14:paraId="452C7629" w14:textId="77777777" w:rsidR="00365285" w:rsidRDefault="00A702F4">
      <w:pPr>
        <w:pStyle w:val="Heading3"/>
        <w:spacing w:before="200" w:after="100"/>
      </w:pPr>
      <w:bookmarkStart w:id="16" w:name="_Toc234741003"/>
      <w:r>
        <w:rPr>
          <w:b/>
          <w:bCs/>
          <w:color w:val="B08D57"/>
          <w:sz w:val="22"/>
          <w:szCs w:val="22"/>
        </w:rPr>
        <w:t>Timeline</w:t>
      </w:r>
      <w:bookmarkEnd w:id="16"/>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5200"/>
      </w:tblGrid>
      <w:tr w:rsidR="00365285" w14:paraId="7FA8392B" w14:textId="77777777" w:rsidTr="00B43AEB">
        <w:tblPrEx>
          <w:tblCellMar>
            <w:top w:w="0" w:type="dxa"/>
            <w:bottom w:w="0" w:type="dxa"/>
          </w:tblCellMar>
        </w:tblPrEx>
        <w:trPr>
          <w:tblHeader/>
        </w:trPr>
        <w:tc>
          <w:tcPr>
            <w:tcW w:w="2200" w:type="dxa"/>
            <w:shd w:val="clear" w:color="auto" w:fill="BFBFBF" w:themeFill="background1" w:themeFillShade="BF"/>
            <w:tcMar>
              <w:top w:w="80" w:type="dxa"/>
              <w:left w:w="100" w:type="dxa"/>
              <w:bottom w:w="80" w:type="dxa"/>
              <w:right w:w="100" w:type="dxa"/>
            </w:tcMar>
            <w:vAlign w:val="center"/>
          </w:tcPr>
          <w:p w14:paraId="55BDEDAB" w14:textId="77777777" w:rsidR="00365285" w:rsidRPr="00B43AEB" w:rsidRDefault="00A702F4">
            <w:r w:rsidRPr="00B43AEB">
              <w:rPr>
                <w:b/>
                <w:bCs/>
                <w:sz w:val="20"/>
                <w:szCs w:val="20"/>
              </w:rPr>
              <w:lastRenderedPageBreak/>
              <w:t>Phase</w:t>
            </w:r>
          </w:p>
        </w:tc>
        <w:tc>
          <w:tcPr>
            <w:tcW w:w="2600" w:type="dxa"/>
            <w:shd w:val="clear" w:color="auto" w:fill="BFBFBF" w:themeFill="background1" w:themeFillShade="BF"/>
            <w:tcMar>
              <w:top w:w="80" w:type="dxa"/>
              <w:left w:w="100" w:type="dxa"/>
              <w:bottom w:w="80" w:type="dxa"/>
              <w:right w:w="100" w:type="dxa"/>
            </w:tcMar>
            <w:vAlign w:val="center"/>
          </w:tcPr>
          <w:p w14:paraId="72538CBD" w14:textId="77777777" w:rsidR="00365285" w:rsidRPr="00B43AEB" w:rsidRDefault="00A702F4">
            <w:r w:rsidRPr="00B43AEB">
              <w:rPr>
                <w:b/>
                <w:bCs/>
                <w:sz w:val="20"/>
                <w:szCs w:val="20"/>
              </w:rPr>
              <w:t>Period</w:t>
            </w:r>
          </w:p>
        </w:tc>
        <w:tc>
          <w:tcPr>
            <w:tcW w:w="5200" w:type="dxa"/>
            <w:shd w:val="clear" w:color="auto" w:fill="BFBFBF" w:themeFill="background1" w:themeFillShade="BF"/>
            <w:tcMar>
              <w:top w:w="80" w:type="dxa"/>
              <w:left w:w="100" w:type="dxa"/>
              <w:bottom w:w="80" w:type="dxa"/>
              <w:right w:w="100" w:type="dxa"/>
            </w:tcMar>
            <w:vAlign w:val="center"/>
          </w:tcPr>
          <w:p w14:paraId="0A4B23C7" w14:textId="77777777" w:rsidR="00365285" w:rsidRPr="00B43AEB" w:rsidRDefault="00A702F4">
            <w:r w:rsidRPr="00B43AEB">
              <w:rPr>
                <w:b/>
                <w:bCs/>
                <w:sz w:val="20"/>
                <w:szCs w:val="20"/>
              </w:rPr>
              <w:t>Activity</w:t>
            </w:r>
          </w:p>
        </w:tc>
      </w:tr>
      <w:tr w:rsidR="00365285" w14:paraId="1AA88079" w14:textId="77777777">
        <w:tblPrEx>
          <w:tblCellMar>
            <w:top w:w="0" w:type="dxa"/>
            <w:bottom w:w="0" w:type="dxa"/>
          </w:tblCellMar>
        </w:tblPrEx>
        <w:tc>
          <w:tcPr>
            <w:tcW w:w="2200" w:type="dxa"/>
            <w:tcMar>
              <w:top w:w="80" w:type="dxa"/>
              <w:left w:w="100" w:type="dxa"/>
              <w:bottom w:w="80" w:type="dxa"/>
              <w:right w:w="100" w:type="dxa"/>
            </w:tcMar>
            <w:vAlign w:val="center"/>
          </w:tcPr>
          <w:p w14:paraId="73A62971" w14:textId="77777777" w:rsidR="00365285" w:rsidRDefault="00A702F4">
            <w:r>
              <w:rPr>
                <w:color w:val="000000"/>
                <w:sz w:val="20"/>
                <w:szCs w:val="20"/>
              </w:rPr>
              <w:t>Weeks 1–2</w:t>
            </w:r>
          </w:p>
        </w:tc>
        <w:tc>
          <w:tcPr>
            <w:tcW w:w="2600" w:type="dxa"/>
            <w:tcMar>
              <w:top w:w="80" w:type="dxa"/>
              <w:left w:w="100" w:type="dxa"/>
              <w:bottom w:w="80" w:type="dxa"/>
              <w:right w:w="100" w:type="dxa"/>
            </w:tcMar>
            <w:vAlign w:val="center"/>
          </w:tcPr>
          <w:p w14:paraId="4890D9F3" w14:textId="77777777" w:rsidR="00365285" w:rsidRDefault="00A702F4">
            <w:r>
              <w:rPr>
                <w:color w:val="000000"/>
                <w:sz w:val="20"/>
                <w:szCs w:val="20"/>
              </w:rPr>
              <w:t>Late April 2026</w:t>
            </w:r>
          </w:p>
        </w:tc>
        <w:tc>
          <w:tcPr>
            <w:tcW w:w="5200" w:type="dxa"/>
            <w:tcMar>
              <w:top w:w="80" w:type="dxa"/>
              <w:left w:w="100" w:type="dxa"/>
              <w:bottom w:w="80" w:type="dxa"/>
              <w:right w:w="100" w:type="dxa"/>
            </w:tcMar>
            <w:vAlign w:val="center"/>
          </w:tcPr>
          <w:p w14:paraId="78060987" w14:textId="77777777" w:rsidR="00365285" w:rsidRDefault="00A702F4">
            <w:r>
              <w:rPr>
                <w:color w:val="000000"/>
                <w:sz w:val="20"/>
                <w:szCs w:val="20"/>
              </w:rPr>
              <w:t>Onboarding to field process; problem identification; AS1 proposal (scored 16/20)</w:t>
            </w:r>
          </w:p>
        </w:tc>
      </w:tr>
      <w:tr w:rsidR="00365285" w14:paraId="595981A5" w14:textId="77777777">
        <w:tblPrEx>
          <w:tblCellMar>
            <w:top w:w="0" w:type="dxa"/>
            <w:bottom w:w="0" w:type="dxa"/>
          </w:tblCellMar>
        </w:tblPrEx>
        <w:tc>
          <w:tcPr>
            <w:tcW w:w="2200" w:type="dxa"/>
            <w:tcMar>
              <w:top w:w="80" w:type="dxa"/>
              <w:left w:w="100" w:type="dxa"/>
              <w:bottom w:w="80" w:type="dxa"/>
              <w:right w:w="100" w:type="dxa"/>
            </w:tcMar>
            <w:vAlign w:val="center"/>
          </w:tcPr>
          <w:p w14:paraId="4D556252" w14:textId="77777777" w:rsidR="00365285" w:rsidRDefault="00A702F4">
            <w:r>
              <w:rPr>
                <w:color w:val="000000"/>
                <w:sz w:val="20"/>
                <w:szCs w:val="20"/>
              </w:rPr>
              <w:t>Weeks 3–4</w:t>
            </w:r>
          </w:p>
        </w:tc>
        <w:tc>
          <w:tcPr>
            <w:tcW w:w="2600" w:type="dxa"/>
            <w:tcMar>
              <w:top w:w="80" w:type="dxa"/>
              <w:left w:w="100" w:type="dxa"/>
              <w:bottom w:w="80" w:type="dxa"/>
              <w:right w:w="100" w:type="dxa"/>
            </w:tcMar>
            <w:vAlign w:val="center"/>
          </w:tcPr>
          <w:p w14:paraId="5FA9BEC0" w14:textId="77777777" w:rsidR="00365285" w:rsidRDefault="00A702F4">
            <w:r>
              <w:rPr>
                <w:color w:val="000000"/>
                <w:sz w:val="20"/>
                <w:szCs w:val="20"/>
              </w:rPr>
              <w:t>May 2026</w:t>
            </w:r>
          </w:p>
        </w:tc>
        <w:tc>
          <w:tcPr>
            <w:tcW w:w="5200" w:type="dxa"/>
            <w:tcMar>
              <w:top w:w="80" w:type="dxa"/>
              <w:left w:w="100" w:type="dxa"/>
              <w:bottom w:w="80" w:type="dxa"/>
              <w:right w:w="100" w:type="dxa"/>
            </w:tcMar>
            <w:vAlign w:val="center"/>
          </w:tcPr>
          <w:p w14:paraId="0E07B939" w14:textId="77777777" w:rsidR="00365285" w:rsidRDefault="00A702F4">
            <w:r>
              <w:rPr>
                <w:color w:val="000000"/>
                <w:sz w:val="20"/>
                <w:szCs w:val="20"/>
              </w:rPr>
              <w:t>Structured field visits begin; AI workflow built and demonstrated to AE</w:t>
            </w:r>
          </w:p>
        </w:tc>
      </w:tr>
      <w:tr w:rsidR="00365285" w14:paraId="74559F48" w14:textId="77777777">
        <w:tblPrEx>
          <w:tblCellMar>
            <w:top w:w="0" w:type="dxa"/>
            <w:bottom w:w="0" w:type="dxa"/>
          </w:tblCellMar>
        </w:tblPrEx>
        <w:tc>
          <w:tcPr>
            <w:tcW w:w="2200" w:type="dxa"/>
            <w:tcMar>
              <w:top w:w="80" w:type="dxa"/>
              <w:left w:w="100" w:type="dxa"/>
              <w:bottom w:w="80" w:type="dxa"/>
              <w:right w:w="100" w:type="dxa"/>
            </w:tcMar>
            <w:vAlign w:val="center"/>
          </w:tcPr>
          <w:p w14:paraId="59CF6AC9" w14:textId="77777777" w:rsidR="00365285" w:rsidRDefault="00A702F4">
            <w:r>
              <w:rPr>
                <w:color w:val="000000"/>
                <w:sz w:val="20"/>
                <w:szCs w:val="20"/>
              </w:rPr>
              <w:t>Weeks 5–8</w:t>
            </w:r>
          </w:p>
        </w:tc>
        <w:tc>
          <w:tcPr>
            <w:tcW w:w="2600" w:type="dxa"/>
            <w:tcMar>
              <w:top w:w="80" w:type="dxa"/>
              <w:left w:w="100" w:type="dxa"/>
              <w:bottom w:w="80" w:type="dxa"/>
              <w:right w:w="100" w:type="dxa"/>
            </w:tcMar>
            <w:vAlign w:val="center"/>
          </w:tcPr>
          <w:p w14:paraId="054084AE" w14:textId="77777777" w:rsidR="00365285" w:rsidRDefault="00A702F4">
            <w:r>
              <w:rPr>
                <w:color w:val="000000"/>
                <w:sz w:val="20"/>
                <w:szCs w:val="20"/>
              </w:rPr>
              <w:t>May–June 2026</w:t>
            </w:r>
          </w:p>
        </w:tc>
        <w:tc>
          <w:tcPr>
            <w:tcW w:w="5200" w:type="dxa"/>
            <w:tcMar>
              <w:top w:w="80" w:type="dxa"/>
              <w:left w:w="100" w:type="dxa"/>
              <w:bottom w:w="80" w:type="dxa"/>
              <w:right w:w="100" w:type="dxa"/>
            </w:tcMar>
            <w:vAlign w:val="center"/>
          </w:tcPr>
          <w:p w14:paraId="172EAAA8" w14:textId="77777777" w:rsidR="00365285" w:rsidRDefault="00A702F4">
            <w:r>
              <w:rPr>
                <w:color w:val="000000"/>
                <w:sz w:val="20"/>
                <w:szCs w:val="20"/>
              </w:rPr>
              <w:t>Continued data collection; AS2 interim report; thematic analysis of feedback</w:t>
            </w:r>
          </w:p>
        </w:tc>
      </w:tr>
      <w:tr w:rsidR="00365285" w14:paraId="212285DB" w14:textId="77777777">
        <w:tblPrEx>
          <w:tblCellMar>
            <w:top w:w="0" w:type="dxa"/>
            <w:bottom w:w="0" w:type="dxa"/>
          </w:tblCellMar>
        </w:tblPrEx>
        <w:tc>
          <w:tcPr>
            <w:tcW w:w="2200" w:type="dxa"/>
            <w:tcMar>
              <w:top w:w="80" w:type="dxa"/>
              <w:left w:w="100" w:type="dxa"/>
              <w:bottom w:w="80" w:type="dxa"/>
              <w:right w:w="100" w:type="dxa"/>
            </w:tcMar>
            <w:vAlign w:val="center"/>
          </w:tcPr>
          <w:p w14:paraId="13CC8C76" w14:textId="77777777" w:rsidR="00365285" w:rsidRDefault="00A702F4">
            <w:r>
              <w:rPr>
                <w:color w:val="000000"/>
                <w:sz w:val="20"/>
                <w:szCs w:val="20"/>
              </w:rPr>
              <w:t>Weeks 9–12</w:t>
            </w:r>
          </w:p>
        </w:tc>
        <w:tc>
          <w:tcPr>
            <w:tcW w:w="2600" w:type="dxa"/>
            <w:tcMar>
              <w:top w:w="80" w:type="dxa"/>
              <w:left w:w="100" w:type="dxa"/>
              <w:bottom w:w="80" w:type="dxa"/>
              <w:right w:w="100" w:type="dxa"/>
            </w:tcMar>
            <w:vAlign w:val="center"/>
          </w:tcPr>
          <w:p w14:paraId="293555B9" w14:textId="77777777" w:rsidR="00365285" w:rsidRDefault="00A702F4">
            <w:r>
              <w:rPr>
                <w:color w:val="000000"/>
                <w:sz w:val="20"/>
                <w:szCs w:val="20"/>
              </w:rPr>
              <w:t>June–July 2026</w:t>
            </w:r>
          </w:p>
        </w:tc>
        <w:tc>
          <w:tcPr>
            <w:tcW w:w="5200" w:type="dxa"/>
            <w:tcMar>
              <w:top w:w="80" w:type="dxa"/>
              <w:left w:w="100" w:type="dxa"/>
              <w:bottom w:w="80" w:type="dxa"/>
              <w:right w:w="100" w:type="dxa"/>
            </w:tcMar>
            <w:vAlign w:val="center"/>
          </w:tcPr>
          <w:p w14:paraId="7E265F4A" w14:textId="77777777" w:rsidR="00365285" w:rsidRDefault="00A702F4">
            <w:r>
              <w:rPr>
                <w:color w:val="000000"/>
                <w:sz w:val="20"/>
                <w:szCs w:val="20"/>
              </w:rPr>
              <w:t>Options analysis, recommendation development, AS3 final report and AI-in-CIP bundles</w:t>
            </w:r>
          </w:p>
        </w:tc>
      </w:tr>
    </w:tbl>
    <w:p w14:paraId="4475F2A8" w14:textId="77777777" w:rsidR="00365285" w:rsidRDefault="00365285">
      <w:pPr>
        <w:spacing w:after="200"/>
      </w:pPr>
    </w:p>
    <w:p w14:paraId="7BEAF789" w14:textId="77777777" w:rsidR="00365285" w:rsidRPr="00D34D6E" w:rsidRDefault="00A702F4">
      <w:pPr>
        <w:pStyle w:val="Heading3"/>
        <w:spacing w:before="200" w:after="100"/>
        <w:rPr>
          <w:color w:val="auto"/>
        </w:rPr>
      </w:pPr>
      <w:bookmarkStart w:id="17" w:name="_Toc234741004"/>
      <w:r w:rsidRPr="00D34D6E">
        <w:rPr>
          <w:b/>
          <w:bCs/>
          <w:color w:val="auto"/>
          <w:sz w:val="22"/>
          <w:szCs w:val="22"/>
        </w:rPr>
        <w:t>Success Indicators</w:t>
      </w:r>
      <w:bookmarkEnd w:id="17"/>
    </w:p>
    <w:p w14:paraId="0027412E" w14:textId="77777777" w:rsidR="00365285" w:rsidRDefault="00A702F4">
      <w:pPr>
        <w:pStyle w:val="ListParagraph"/>
        <w:numPr>
          <w:ilvl w:val="0"/>
          <w:numId w:val="2"/>
        </w:numPr>
        <w:spacing w:after="100"/>
      </w:pPr>
      <w:r>
        <w:t>Complete HML stock-issue coverage across all four territories for both focus brands.</w:t>
      </w:r>
    </w:p>
    <w:p w14:paraId="7CFC1F4E" w14:textId="77777777" w:rsidR="00365285" w:rsidRDefault="00A702F4">
      <w:pPr>
        <w:pStyle w:val="ListParagraph"/>
        <w:numPr>
          <w:ilvl w:val="0"/>
          <w:numId w:val="2"/>
        </w:numPr>
        <w:spacing w:after="100"/>
      </w:pPr>
      <w:r>
        <w:t>A quantified, evidence-based diagnosis of the achievement gap, even in the absence of formally communicated numeric targets.</w:t>
      </w:r>
    </w:p>
    <w:p w14:paraId="6F49E9DF" w14:textId="77777777" w:rsidR="00365285" w:rsidRDefault="00A702F4">
      <w:pPr>
        <w:pStyle w:val="ListParagraph"/>
        <w:numPr>
          <w:ilvl w:val="0"/>
          <w:numId w:val="2"/>
        </w:numPr>
        <w:spacing w:after="100"/>
      </w:pPr>
      <w:r>
        <w:t>A feasible, tiered recommendation actionable b</w:t>
      </w:r>
      <w:r>
        <w:t>y the Area Executive within existing field authority.</w:t>
      </w:r>
    </w:p>
    <w:p w14:paraId="019E05E1" w14:textId="77777777" w:rsidR="00365285" w:rsidRDefault="00A702F4">
      <w:pPr>
        <w:pStyle w:val="ListParagraph"/>
        <w:numPr>
          <w:ilvl w:val="0"/>
          <w:numId w:val="2"/>
        </w:numPr>
        <w:spacing w:after="100"/>
      </w:pPr>
      <w:r>
        <w:t>Demonstrated, organizationally-validated AI workflow reducing reporting time.</w:t>
      </w:r>
    </w:p>
    <w:p w14:paraId="26543193" w14:textId="77777777" w:rsidR="00365285" w:rsidRDefault="00A702F4">
      <w:r>
        <w:br w:type="page"/>
      </w:r>
    </w:p>
    <w:p w14:paraId="06FEAE06" w14:textId="77777777" w:rsidR="00365285" w:rsidRPr="009914B9" w:rsidRDefault="00A702F4">
      <w:pPr>
        <w:pStyle w:val="Heading1"/>
        <w:pBdr>
          <w:bottom w:val="single" w:sz="8" w:space="4" w:color="1F3864"/>
        </w:pBdr>
        <w:spacing w:before="360" w:after="200"/>
        <w:rPr>
          <w:color w:val="auto"/>
        </w:rPr>
      </w:pPr>
      <w:bookmarkStart w:id="18" w:name="_Toc234741005"/>
      <w:r w:rsidRPr="009914B9">
        <w:rPr>
          <w:b/>
          <w:bCs/>
          <w:color w:val="auto"/>
          <w:sz w:val="30"/>
          <w:szCs w:val="30"/>
        </w:rPr>
        <w:lastRenderedPageBreak/>
        <w:t>2. Problem Diagnosis and Evidence</w:t>
      </w:r>
      <w:bookmarkEnd w:id="18"/>
    </w:p>
    <w:p w14:paraId="7366BE15" w14:textId="77777777" w:rsidR="00365285" w:rsidRDefault="00A702F4">
      <w:pPr>
        <w:spacing w:after="160" w:line="276" w:lineRule="auto"/>
        <w:jc w:val="both"/>
      </w:pPr>
      <w:r>
        <w:t>Across daily route accompaniments between April and July 2026, two distinct, recurring p</w:t>
      </w:r>
      <w:r>
        <w:t xml:space="preserve">roblems emerged in how the </w:t>
      </w:r>
      <w:proofErr w:type="gramStart"/>
      <w:r>
        <w:t>two focus</w:t>
      </w:r>
      <w:proofErr w:type="gramEnd"/>
      <w:r>
        <w:t xml:space="preserve"> new-launch brands were performing on the ground across the four Delhi territories. Both were independently confirmed by Area Executive Mr. Mayank Sabharwal and Area Manager Mr. Satyam during field debriefs.</w:t>
      </w:r>
    </w:p>
    <w:p w14:paraId="47972008" w14:textId="77777777" w:rsidR="00365285" w:rsidRPr="009914B9" w:rsidRDefault="00A702F4">
      <w:pPr>
        <w:pStyle w:val="Heading2"/>
        <w:spacing w:before="260" w:after="140"/>
        <w:rPr>
          <w:color w:val="auto"/>
        </w:rPr>
      </w:pPr>
      <w:bookmarkStart w:id="19" w:name="_Toc234741006"/>
      <w:r w:rsidRPr="009914B9">
        <w:rPr>
          <w:b/>
          <w:bCs/>
          <w:color w:val="auto"/>
          <w:sz w:val="24"/>
          <w:szCs w:val="24"/>
        </w:rPr>
        <w:t xml:space="preserve">2.1 Problem </w:t>
      </w:r>
      <w:r w:rsidRPr="009914B9">
        <w:rPr>
          <w:b/>
          <w:bCs/>
          <w:color w:val="auto"/>
          <w:sz w:val="24"/>
          <w:szCs w:val="24"/>
        </w:rPr>
        <w:t>1 — Distribution Reach Gap at Medium-Class Outlets</w:t>
      </w:r>
      <w:bookmarkEnd w:id="19"/>
    </w:p>
    <w:p w14:paraId="0BB4A076" w14:textId="77777777" w:rsidR="00365285" w:rsidRDefault="00A702F4">
      <w:pPr>
        <w:spacing w:after="160" w:line="276" w:lineRule="auto"/>
        <w:jc w:val="both"/>
      </w:pPr>
      <w:r>
        <w:t>CL/GF Longs is present at H-class outlets, though patchily, but reaches only approximately 40–50% of Medium-class (Class 3–4) outlets across all four territories — the single largest quantified gap uncover</w:t>
      </w:r>
      <w:r>
        <w:t>ed by this study. There is currently no systematic mechanism at field level to flag which specific M-class outlets are missing the SKU on a given cycle; retailers report the product “is not always delivered,” and stock decisions default to the distributor’</w:t>
      </w:r>
      <w:r>
        <w:t>s own routing priorities rather than a structured, outlet-tagged gap list.</w:t>
      </w:r>
    </w:p>
    <w:p w14:paraId="2B7C8245" w14:textId="77777777" w:rsidR="00365285" w:rsidRDefault="00A702F4">
      <w:pPr>
        <w:pStyle w:val="ListParagraph"/>
        <w:numPr>
          <w:ilvl w:val="0"/>
          <w:numId w:val="2"/>
        </w:numPr>
        <w:spacing w:after="100"/>
      </w:pPr>
      <w:r>
        <w:t>Outlets that never receive the SKU stay permanently outside the achievement base — a direct volume loss for ITC.</w:t>
      </w:r>
    </w:p>
    <w:p w14:paraId="629E5BC5" w14:textId="77777777" w:rsidR="00365285" w:rsidRDefault="00A702F4">
      <w:pPr>
        <w:pStyle w:val="ListParagraph"/>
        <w:numPr>
          <w:ilvl w:val="0"/>
          <w:numId w:val="2"/>
        </w:numPr>
        <w:spacing w:after="100"/>
      </w:pPr>
      <w:r>
        <w:t>Retailers in gap outlets default to recommending Marlboro Advance, r</w:t>
      </w:r>
      <w:r>
        <w:t>einforcing competitor loyalty rather than building trial for the new launch.</w:t>
      </w:r>
    </w:p>
    <w:p w14:paraId="70337213" w14:textId="77777777" w:rsidR="00365285" w:rsidRDefault="00A702F4">
      <w:pPr>
        <w:pStyle w:val="ListParagraph"/>
        <w:numPr>
          <w:ilvl w:val="0"/>
          <w:numId w:val="2"/>
        </w:numPr>
        <w:spacing w:after="100"/>
      </w:pPr>
      <w:r>
        <w:t>Without a visible gap list, the Area Executive cannot easily distinguish ‘not yet distributed’ outlets from ‘distributed but not selling’ outlets, which require different fixes.</w:t>
      </w:r>
    </w:p>
    <w:p w14:paraId="00AC371F" w14:textId="77777777" w:rsidR="00365285" w:rsidRPr="009914B9" w:rsidRDefault="00A702F4">
      <w:pPr>
        <w:pStyle w:val="Heading2"/>
        <w:spacing w:before="260" w:after="140"/>
        <w:rPr>
          <w:color w:val="auto"/>
        </w:rPr>
      </w:pPr>
      <w:bookmarkStart w:id="20" w:name="_Toc234741007"/>
      <w:r w:rsidRPr="009914B9">
        <w:rPr>
          <w:b/>
          <w:bCs/>
          <w:color w:val="auto"/>
          <w:sz w:val="24"/>
          <w:szCs w:val="24"/>
        </w:rPr>
        <w:t>2</w:t>
      </w:r>
      <w:r w:rsidRPr="009914B9">
        <w:rPr>
          <w:b/>
          <w:bCs/>
          <w:color w:val="auto"/>
          <w:sz w:val="24"/>
          <w:szCs w:val="24"/>
        </w:rPr>
        <w:t>.2 Problem 2 — Retailer Push Resistance and Unsystematic Feedback Capture</w:t>
      </w:r>
      <w:bookmarkEnd w:id="20"/>
    </w:p>
    <w:p w14:paraId="69CB493F" w14:textId="77777777" w:rsidR="00365285" w:rsidRDefault="00A702F4">
      <w:pPr>
        <w:spacing w:after="160" w:line="276" w:lineRule="auto"/>
        <w:jc w:val="both"/>
      </w:pPr>
      <w:r>
        <w:t>Retailers repeatedly stated they would stock and recommend CL/GF Longs only with an incentive, and would otherwise default to Marlboro Advance — a clear, high-frequency theme in Khan</w:t>
      </w:r>
      <w:r>
        <w:t xml:space="preserve"> Market and Connaught Place. Before this internship, this verbal feedback was never captured in a structured, themed way; it existed only as scattered anecdotes carried in the heads of field staff, with no mechanism to quantify how often each barrier (push</w:t>
      </w:r>
      <w:r>
        <w:t xml:space="preserve"> resistance, availability gap, awareness gap, competitor preference) actually occurred across outlets and territories.</w:t>
      </w:r>
    </w:p>
    <w:p w14:paraId="36C5DD71" w14:textId="77777777" w:rsidR="00365285" w:rsidRDefault="00A702F4">
      <w:pPr>
        <w:spacing w:after="160" w:line="276" w:lineRule="auto"/>
        <w:jc w:val="both"/>
      </w:pPr>
      <w:r>
        <w:t xml:space="preserve">This was independently observed across all four assigned territories — Connaught Place, Khan Market, INA Market &amp; Delhi </w:t>
      </w:r>
      <w:proofErr w:type="spellStart"/>
      <w:r>
        <w:t>Haat</w:t>
      </w:r>
      <w:proofErr w:type="spellEnd"/>
      <w:r>
        <w:t>, and Malviya</w:t>
      </w:r>
      <w:r>
        <w:t xml:space="preserve"> Nagar — confirming that both the distribution gap and the retailer-push pattern are systemic issues rather than problems isolated to a single beat or outlet class.</w:t>
      </w:r>
    </w:p>
    <w:p w14:paraId="5FCCF80A" w14:textId="77777777" w:rsidR="00365285" w:rsidRPr="009914B9" w:rsidRDefault="00A702F4">
      <w:pPr>
        <w:pStyle w:val="Heading2"/>
        <w:spacing w:before="260" w:after="140"/>
        <w:rPr>
          <w:color w:val="auto"/>
        </w:rPr>
      </w:pPr>
      <w:bookmarkStart w:id="21" w:name="_Toc234741008"/>
      <w:r w:rsidRPr="009914B9">
        <w:rPr>
          <w:b/>
          <w:bCs/>
          <w:color w:val="auto"/>
          <w:sz w:val="24"/>
          <w:szCs w:val="24"/>
        </w:rPr>
        <w:t>2.3 Field Evidence Summary</w:t>
      </w:r>
      <w:bookmarkEnd w:id="21"/>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365285" w14:paraId="683C9F19" w14:textId="77777777" w:rsidTr="009914B9">
        <w:tblPrEx>
          <w:tblCellMar>
            <w:top w:w="0" w:type="dxa"/>
            <w:bottom w:w="0" w:type="dxa"/>
          </w:tblCellMar>
        </w:tblPrEx>
        <w:trPr>
          <w:tblHeader/>
        </w:trPr>
        <w:tc>
          <w:tcPr>
            <w:tcW w:w="4600" w:type="dxa"/>
            <w:shd w:val="clear" w:color="auto" w:fill="BFBFBF" w:themeFill="background1" w:themeFillShade="BF"/>
            <w:tcMar>
              <w:top w:w="80" w:type="dxa"/>
              <w:left w:w="100" w:type="dxa"/>
              <w:bottom w:w="80" w:type="dxa"/>
              <w:right w:w="100" w:type="dxa"/>
            </w:tcMar>
            <w:vAlign w:val="center"/>
          </w:tcPr>
          <w:p w14:paraId="5554761E" w14:textId="77777777" w:rsidR="00365285" w:rsidRPr="009914B9" w:rsidRDefault="00A702F4">
            <w:r w:rsidRPr="009914B9">
              <w:rPr>
                <w:b/>
                <w:bCs/>
                <w:sz w:val="20"/>
                <w:szCs w:val="20"/>
              </w:rPr>
              <w:t>What Was Observed</w:t>
            </w:r>
          </w:p>
        </w:tc>
        <w:tc>
          <w:tcPr>
            <w:tcW w:w="4600" w:type="dxa"/>
            <w:shd w:val="clear" w:color="auto" w:fill="BFBFBF" w:themeFill="background1" w:themeFillShade="BF"/>
            <w:tcMar>
              <w:top w:w="80" w:type="dxa"/>
              <w:left w:w="100" w:type="dxa"/>
              <w:bottom w:w="80" w:type="dxa"/>
              <w:right w:w="100" w:type="dxa"/>
            </w:tcMar>
            <w:vAlign w:val="center"/>
          </w:tcPr>
          <w:p w14:paraId="2444389D" w14:textId="77777777" w:rsidR="00365285" w:rsidRPr="009914B9" w:rsidRDefault="00A702F4">
            <w:r w:rsidRPr="009914B9">
              <w:rPr>
                <w:b/>
                <w:bCs/>
                <w:sz w:val="20"/>
                <w:szCs w:val="20"/>
              </w:rPr>
              <w:t>The Numbers</w:t>
            </w:r>
          </w:p>
        </w:tc>
      </w:tr>
      <w:tr w:rsidR="00365285" w14:paraId="41E0124C" w14:textId="77777777">
        <w:tblPrEx>
          <w:tblCellMar>
            <w:top w:w="0" w:type="dxa"/>
            <w:bottom w:w="0" w:type="dxa"/>
          </w:tblCellMar>
        </w:tblPrEx>
        <w:tc>
          <w:tcPr>
            <w:tcW w:w="4600" w:type="dxa"/>
            <w:tcMar>
              <w:top w:w="80" w:type="dxa"/>
              <w:left w:w="100" w:type="dxa"/>
              <w:bottom w:w="80" w:type="dxa"/>
              <w:right w:w="100" w:type="dxa"/>
            </w:tcMar>
            <w:vAlign w:val="center"/>
          </w:tcPr>
          <w:p w14:paraId="78B06788" w14:textId="77777777" w:rsidR="00365285" w:rsidRDefault="00A702F4">
            <w:r>
              <w:rPr>
                <w:color w:val="000000"/>
                <w:sz w:val="20"/>
                <w:szCs w:val="20"/>
              </w:rPr>
              <w:t>CL/GF Longs coverage of M-class outlets</w:t>
            </w:r>
          </w:p>
        </w:tc>
        <w:tc>
          <w:tcPr>
            <w:tcW w:w="4600" w:type="dxa"/>
            <w:tcMar>
              <w:top w:w="80" w:type="dxa"/>
              <w:left w:w="100" w:type="dxa"/>
              <w:bottom w:w="80" w:type="dxa"/>
              <w:right w:w="100" w:type="dxa"/>
            </w:tcMar>
            <w:vAlign w:val="center"/>
          </w:tcPr>
          <w:p w14:paraId="2280CA5D" w14:textId="77777777" w:rsidR="00365285" w:rsidRDefault="00A702F4">
            <w:r>
              <w:rPr>
                <w:color w:val="000000"/>
                <w:sz w:val="20"/>
                <w:szCs w:val="20"/>
              </w:rPr>
              <w:t>Only ~40–50% across all four territories — the study’s central distribution gap</w:t>
            </w:r>
          </w:p>
        </w:tc>
      </w:tr>
      <w:tr w:rsidR="00365285" w14:paraId="5BC13130" w14:textId="77777777">
        <w:tblPrEx>
          <w:tblCellMar>
            <w:top w:w="0" w:type="dxa"/>
            <w:bottom w:w="0" w:type="dxa"/>
          </w:tblCellMar>
        </w:tblPrEx>
        <w:tc>
          <w:tcPr>
            <w:tcW w:w="4600" w:type="dxa"/>
            <w:tcMar>
              <w:top w:w="80" w:type="dxa"/>
              <w:left w:w="100" w:type="dxa"/>
              <w:bottom w:w="80" w:type="dxa"/>
              <w:right w:w="100" w:type="dxa"/>
            </w:tcMar>
            <w:vAlign w:val="center"/>
          </w:tcPr>
          <w:p w14:paraId="4C2AD682" w14:textId="77777777" w:rsidR="00365285" w:rsidRDefault="00A702F4">
            <w:r>
              <w:rPr>
                <w:color w:val="000000"/>
                <w:sz w:val="20"/>
                <w:szCs w:val="20"/>
              </w:rPr>
              <w:t>Total packet sales observed (sample outlets)</w:t>
            </w:r>
          </w:p>
        </w:tc>
        <w:tc>
          <w:tcPr>
            <w:tcW w:w="4600" w:type="dxa"/>
            <w:tcMar>
              <w:top w:w="80" w:type="dxa"/>
              <w:left w:w="100" w:type="dxa"/>
              <w:bottom w:w="80" w:type="dxa"/>
              <w:right w:w="100" w:type="dxa"/>
            </w:tcMar>
            <w:vAlign w:val="center"/>
          </w:tcPr>
          <w:p w14:paraId="22741E75" w14:textId="77777777" w:rsidR="00365285" w:rsidRDefault="00A702F4">
            <w:r>
              <w:rPr>
                <w:color w:val="000000"/>
                <w:sz w:val="20"/>
                <w:szCs w:val="20"/>
              </w:rPr>
              <w:t>155 packs across the new-launch portfolio</w:t>
            </w:r>
          </w:p>
        </w:tc>
      </w:tr>
      <w:tr w:rsidR="00365285" w14:paraId="66E396A9" w14:textId="77777777">
        <w:tblPrEx>
          <w:tblCellMar>
            <w:top w:w="0" w:type="dxa"/>
            <w:bottom w:w="0" w:type="dxa"/>
          </w:tblCellMar>
        </w:tblPrEx>
        <w:tc>
          <w:tcPr>
            <w:tcW w:w="4600" w:type="dxa"/>
            <w:tcMar>
              <w:top w:w="80" w:type="dxa"/>
              <w:left w:w="100" w:type="dxa"/>
              <w:bottom w:w="80" w:type="dxa"/>
              <w:right w:w="100" w:type="dxa"/>
            </w:tcMar>
            <w:vAlign w:val="center"/>
          </w:tcPr>
          <w:p w14:paraId="1D88F19B" w14:textId="77777777" w:rsidR="00365285" w:rsidRDefault="00A702F4">
            <w:r>
              <w:rPr>
                <w:color w:val="000000"/>
                <w:sz w:val="20"/>
                <w:szCs w:val="20"/>
              </w:rPr>
              <w:t>IM/GF Deluxe share of observed portfolio sales</w:t>
            </w:r>
          </w:p>
        </w:tc>
        <w:tc>
          <w:tcPr>
            <w:tcW w:w="4600" w:type="dxa"/>
            <w:tcMar>
              <w:top w:w="80" w:type="dxa"/>
              <w:left w:w="100" w:type="dxa"/>
              <w:bottom w:w="80" w:type="dxa"/>
              <w:right w:w="100" w:type="dxa"/>
            </w:tcMar>
            <w:vAlign w:val="center"/>
          </w:tcPr>
          <w:p w14:paraId="29A981C1" w14:textId="77777777" w:rsidR="00365285" w:rsidRDefault="00A702F4">
            <w:r>
              <w:rPr>
                <w:color w:val="000000"/>
                <w:sz w:val="20"/>
                <w:szCs w:val="20"/>
              </w:rPr>
              <w:t>35.5% (54 packs) — strongest performer in every territory</w:t>
            </w:r>
          </w:p>
        </w:tc>
      </w:tr>
      <w:tr w:rsidR="00365285" w14:paraId="5226A91C" w14:textId="77777777">
        <w:tblPrEx>
          <w:tblCellMar>
            <w:top w:w="0" w:type="dxa"/>
            <w:bottom w:w="0" w:type="dxa"/>
          </w:tblCellMar>
        </w:tblPrEx>
        <w:tc>
          <w:tcPr>
            <w:tcW w:w="4600" w:type="dxa"/>
            <w:tcMar>
              <w:top w:w="80" w:type="dxa"/>
              <w:left w:w="100" w:type="dxa"/>
              <w:bottom w:w="80" w:type="dxa"/>
              <w:right w:w="100" w:type="dxa"/>
            </w:tcMar>
            <w:vAlign w:val="center"/>
          </w:tcPr>
          <w:p w14:paraId="4417D186" w14:textId="77777777" w:rsidR="00365285" w:rsidRDefault="00A702F4">
            <w:r>
              <w:rPr>
                <w:color w:val="000000"/>
                <w:sz w:val="20"/>
                <w:szCs w:val="20"/>
              </w:rPr>
              <w:t>CL/GF Longs share of observed portfolio sales</w:t>
            </w:r>
          </w:p>
        </w:tc>
        <w:tc>
          <w:tcPr>
            <w:tcW w:w="4600" w:type="dxa"/>
            <w:tcMar>
              <w:top w:w="80" w:type="dxa"/>
              <w:left w:w="100" w:type="dxa"/>
              <w:bottom w:w="80" w:type="dxa"/>
              <w:right w:w="100" w:type="dxa"/>
            </w:tcMar>
            <w:vAlign w:val="center"/>
          </w:tcPr>
          <w:p w14:paraId="60CDCC62" w14:textId="77777777" w:rsidR="00365285" w:rsidRDefault="00A702F4">
            <w:r>
              <w:rPr>
                <w:color w:val="000000"/>
                <w:sz w:val="20"/>
                <w:szCs w:val="20"/>
              </w:rPr>
              <w:t>18.4% (28 packs) — moderate, push-dependent</w:t>
            </w:r>
          </w:p>
        </w:tc>
      </w:tr>
      <w:tr w:rsidR="00365285" w14:paraId="6BED18BE" w14:textId="77777777">
        <w:tblPrEx>
          <w:tblCellMar>
            <w:top w:w="0" w:type="dxa"/>
            <w:bottom w:w="0" w:type="dxa"/>
          </w:tblCellMar>
        </w:tblPrEx>
        <w:tc>
          <w:tcPr>
            <w:tcW w:w="4600" w:type="dxa"/>
            <w:tcMar>
              <w:top w:w="80" w:type="dxa"/>
              <w:left w:w="100" w:type="dxa"/>
              <w:bottom w:w="80" w:type="dxa"/>
              <w:right w:w="100" w:type="dxa"/>
            </w:tcMar>
            <w:vAlign w:val="center"/>
          </w:tcPr>
          <w:p w14:paraId="30328B63" w14:textId="77777777" w:rsidR="00365285" w:rsidRDefault="00A702F4">
            <w:r>
              <w:rPr>
                <w:color w:val="000000"/>
                <w:sz w:val="20"/>
                <w:szCs w:val="20"/>
              </w:rPr>
              <w:t>Active-push vs. inactive-push outlet performance (CL/GF Longs)</w:t>
            </w:r>
          </w:p>
        </w:tc>
        <w:tc>
          <w:tcPr>
            <w:tcW w:w="4600" w:type="dxa"/>
            <w:tcMar>
              <w:top w:w="80" w:type="dxa"/>
              <w:left w:w="100" w:type="dxa"/>
              <w:bottom w:w="80" w:type="dxa"/>
              <w:right w:w="100" w:type="dxa"/>
            </w:tcMar>
            <w:vAlign w:val="center"/>
          </w:tcPr>
          <w:p w14:paraId="1E1A243E" w14:textId="77777777" w:rsidR="00365285" w:rsidRDefault="00A702F4">
            <w:r>
              <w:rPr>
                <w:color w:val="000000"/>
                <w:sz w:val="20"/>
                <w:szCs w:val="20"/>
              </w:rPr>
              <w:t xml:space="preserve">2–3 packs per visit in active-push outlets </w:t>
            </w:r>
            <w:r>
              <w:rPr>
                <w:color w:val="000000"/>
                <w:sz w:val="20"/>
                <w:szCs w:val="20"/>
              </w:rPr>
              <w:t>vs. zero in inactive outlets</w:t>
            </w:r>
          </w:p>
        </w:tc>
      </w:tr>
      <w:tr w:rsidR="00365285" w14:paraId="26B2C7DA" w14:textId="77777777">
        <w:tblPrEx>
          <w:tblCellMar>
            <w:top w:w="0" w:type="dxa"/>
            <w:bottom w:w="0" w:type="dxa"/>
          </w:tblCellMar>
        </w:tblPrEx>
        <w:tc>
          <w:tcPr>
            <w:tcW w:w="4600" w:type="dxa"/>
            <w:tcMar>
              <w:top w:w="80" w:type="dxa"/>
              <w:left w:w="100" w:type="dxa"/>
              <w:bottom w:w="80" w:type="dxa"/>
              <w:right w:w="100" w:type="dxa"/>
            </w:tcMar>
            <w:vAlign w:val="center"/>
          </w:tcPr>
          <w:p w14:paraId="01DB1009" w14:textId="77777777" w:rsidR="00365285" w:rsidRDefault="00A702F4">
            <w:r>
              <w:rPr>
                <w:color w:val="000000"/>
                <w:sz w:val="20"/>
                <w:szCs w:val="20"/>
              </w:rPr>
              <w:t>H-class stock-out incidents (peak hours, CP &amp; Khan Market)</w:t>
            </w:r>
          </w:p>
        </w:tc>
        <w:tc>
          <w:tcPr>
            <w:tcW w:w="4600" w:type="dxa"/>
            <w:tcMar>
              <w:top w:w="80" w:type="dxa"/>
              <w:left w:w="100" w:type="dxa"/>
              <w:bottom w:w="80" w:type="dxa"/>
              <w:right w:w="100" w:type="dxa"/>
            </w:tcMar>
            <w:vAlign w:val="center"/>
          </w:tcPr>
          <w:p w14:paraId="4C02E908" w14:textId="77777777" w:rsidR="00365285" w:rsidRDefault="00A702F4">
            <w:r>
              <w:rPr>
                <w:color w:val="000000"/>
                <w:sz w:val="20"/>
                <w:szCs w:val="20"/>
              </w:rPr>
              <w:t>2–3 recorded incidents, each followed by an immediate switch to Marlboro Advance</w:t>
            </w:r>
          </w:p>
        </w:tc>
      </w:tr>
      <w:tr w:rsidR="00365285" w14:paraId="32565495" w14:textId="77777777">
        <w:tblPrEx>
          <w:tblCellMar>
            <w:top w:w="0" w:type="dxa"/>
            <w:bottom w:w="0" w:type="dxa"/>
          </w:tblCellMar>
        </w:tblPrEx>
        <w:tc>
          <w:tcPr>
            <w:tcW w:w="4600" w:type="dxa"/>
            <w:tcMar>
              <w:top w:w="80" w:type="dxa"/>
              <w:left w:w="100" w:type="dxa"/>
              <w:bottom w:w="80" w:type="dxa"/>
              <w:right w:w="100" w:type="dxa"/>
            </w:tcMar>
            <w:vAlign w:val="center"/>
          </w:tcPr>
          <w:p w14:paraId="33A9CEE9" w14:textId="77777777" w:rsidR="00365285" w:rsidRDefault="00A702F4">
            <w:r>
              <w:rPr>
                <w:color w:val="000000"/>
                <w:sz w:val="20"/>
                <w:szCs w:val="20"/>
              </w:rPr>
              <w:lastRenderedPageBreak/>
              <w:t>Retailer feedback theme — ‘Retailer push resistance without incentive’</w:t>
            </w:r>
          </w:p>
        </w:tc>
        <w:tc>
          <w:tcPr>
            <w:tcW w:w="4600" w:type="dxa"/>
            <w:tcMar>
              <w:top w:w="80" w:type="dxa"/>
              <w:left w:w="100" w:type="dxa"/>
              <w:bottom w:w="80" w:type="dxa"/>
              <w:right w:w="100" w:type="dxa"/>
            </w:tcMar>
            <w:vAlign w:val="center"/>
          </w:tcPr>
          <w:p w14:paraId="14739CE2" w14:textId="77777777" w:rsidR="00365285" w:rsidRDefault="00A702F4">
            <w:r>
              <w:rPr>
                <w:color w:val="000000"/>
                <w:sz w:val="20"/>
                <w:szCs w:val="20"/>
              </w:rPr>
              <w:t>High frequency</w:t>
            </w:r>
            <w:r>
              <w:rPr>
                <w:color w:val="000000"/>
                <w:sz w:val="20"/>
                <w:szCs w:val="20"/>
              </w:rPr>
              <w:t xml:space="preserve"> — Khan Market and Connaught Place especially</w:t>
            </w:r>
          </w:p>
        </w:tc>
      </w:tr>
      <w:tr w:rsidR="00365285" w14:paraId="57783DBD" w14:textId="77777777">
        <w:tblPrEx>
          <w:tblCellMar>
            <w:top w:w="0" w:type="dxa"/>
            <w:bottom w:w="0" w:type="dxa"/>
          </w:tblCellMar>
        </w:tblPrEx>
        <w:tc>
          <w:tcPr>
            <w:tcW w:w="4600" w:type="dxa"/>
            <w:tcMar>
              <w:top w:w="80" w:type="dxa"/>
              <w:left w:w="100" w:type="dxa"/>
              <w:bottom w:w="80" w:type="dxa"/>
              <w:right w:w="100" w:type="dxa"/>
            </w:tcMar>
            <w:vAlign w:val="center"/>
          </w:tcPr>
          <w:p w14:paraId="34F7A0BC" w14:textId="77777777" w:rsidR="00365285" w:rsidRDefault="00A702F4">
            <w:r>
              <w:rPr>
                <w:color w:val="000000"/>
                <w:sz w:val="20"/>
                <w:szCs w:val="20"/>
              </w:rPr>
              <w:t>Retailer feedback theme — ‘Availability gap at M-class outlets’</w:t>
            </w:r>
          </w:p>
        </w:tc>
        <w:tc>
          <w:tcPr>
            <w:tcW w:w="4600" w:type="dxa"/>
            <w:tcMar>
              <w:top w:w="80" w:type="dxa"/>
              <w:left w:w="100" w:type="dxa"/>
              <w:bottom w:w="80" w:type="dxa"/>
              <w:right w:w="100" w:type="dxa"/>
            </w:tcMar>
            <w:vAlign w:val="center"/>
          </w:tcPr>
          <w:p w14:paraId="1ADE2683" w14:textId="77777777" w:rsidR="00365285" w:rsidRDefault="00A702F4">
            <w:r>
              <w:rPr>
                <w:color w:val="000000"/>
                <w:sz w:val="20"/>
                <w:szCs w:val="20"/>
              </w:rPr>
              <w:t>High frequency — INA Market and Malviya Nagar</w:t>
            </w:r>
          </w:p>
        </w:tc>
      </w:tr>
      <w:tr w:rsidR="00365285" w14:paraId="300DBB1E" w14:textId="77777777">
        <w:tblPrEx>
          <w:tblCellMar>
            <w:top w:w="0" w:type="dxa"/>
            <w:bottom w:w="0" w:type="dxa"/>
          </w:tblCellMar>
        </w:tblPrEx>
        <w:tc>
          <w:tcPr>
            <w:tcW w:w="4600" w:type="dxa"/>
            <w:tcMar>
              <w:top w:w="80" w:type="dxa"/>
              <w:left w:w="100" w:type="dxa"/>
              <w:bottom w:w="80" w:type="dxa"/>
              <w:right w:w="100" w:type="dxa"/>
            </w:tcMar>
            <w:vAlign w:val="center"/>
          </w:tcPr>
          <w:p w14:paraId="3AE566CF" w14:textId="77777777" w:rsidR="00365285" w:rsidRDefault="00A702F4">
            <w:r>
              <w:rPr>
                <w:color w:val="000000"/>
                <w:sz w:val="20"/>
                <w:szCs w:val="20"/>
              </w:rPr>
              <w:t>Territories with zero CL/GF Longs penetration</w:t>
            </w:r>
          </w:p>
        </w:tc>
        <w:tc>
          <w:tcPr>
            <w:tcW w:w="4600" w:type="dxa"/>
            <w:tcMar>
              <w:top w:w="80" w:type="dxa"/>
              <w:left w:w="100" w:type="dxa"/>
              <w:bottom w:w="80" w:type="dxa"/>
              <w:right w:w="100" w:type="dxa"/>
            </w:tcMar>
            <w:vAlign w:val="center"/>
          </w:tcPr>
          <w:p w14:paraId="0DA5E34D" w14:textId="77777777" w:rsidR="00365285" w:rsidRDefault="00A702F4">
            <w:r>
              <w:rPr>
                <w:color w:val="000000"/>
                <w:sz w:val="20"/>
                <w:szCs w:val="20"/>
              </w:rPr>
              <w:t>Malviya Nagar — low-moderate; not the natural-fit ma</w:t>
            </w:r>
            <w:r>
              <w:rPr>
                <w:color w:val="000000"/>
                <w:sz w:val="20"/>
                <w:szCs w:val="20"/>
              </w:rPr>
              <w:t>rket for this SKU</w:t>
            </w:r>
          </w:p>
        </w:tc>
      </w:tr>
    </w:tbl>
    <w:p w14:paraId="19D045F1" w14:textId="77777777" w:rsidR="00365285" w:rsidRDefault="00365285">
      <w:pPr>
        <w:spacing w:after="200"/>
      </w:pPr>
    </w:p>
    <w:p w14:paraId="6617F26F" w14:textId="56F25FFB" w:rsidR="00365285" w:rsidRPr="00B43AEB" w:rsidRDefault="00A702F4">
      <w:pPr>
        <w:spacing w:after="160" w:line="276" w:lineRule="auto"/>
        <w:jc w:val="both"/>
      </w:pPr>
      <w:r w:rsidRPr="00B43AEB">
        <w:t>The repetition of the coverage-gap and push-resistance pattern across four geographically and demographically distinct territories, observed at different points across the internship, indicates this is a systemic execution issue rather than an isolated out</w:t>
      </w:r>
      <w:r w:rsidRPr="00B43AEB">
        <w:t>let or beat</w:t>
      </w:r>
      <w:r w:rsidR="00B43AEB">
        <w:t xml:space="preserve"> </w:t>
      </w:r>
      <w:r w:rsidRPr="00B43AEB">
        <w:t>level problem.</w:t>
      </w:r>
    </w:p>
    <w:p w14:paraId="3FBC7BE5" w14:textId="77777777" w:rsidR="00365285" w:rsidRDefault="00A702F4">
      <w:r>
        <w:br w:type="page"/>
      </w:r>
    </w:p>
    <w:p w14:paraId="3CE9C56D" w14:textId="77777777" w:rsidR="00365285" w:rsidRPr="009914B9" w:rsidRDefault="00A702F4">
      <w:pPr>
        <w:pStyle w:val="Heading1"/>
        <w:pBdr>
          <w:bottom w:val="single" w:sz="8" w:space="4" w:color="1F3864"/>
        </w:pBdr>
        <w:spacing w:before="360" w:after="200"/>
        <w:rPr>
          <w:color w:val="auto"/>
        </w:rPr>
      </w:pPr>
      <w:bookmarkStart w:id="22" w:name="_Toc234741009"/>
      <w:r w:rsidRPr="009914B9">
        <w:rPr>
          <w:b/>
          <w:bCs/>
          <w:color w:val="auto"/>
          <w:sz w:val="30"/>
          <w:szCs w:val="30"/>
        </w:rPr>
        <w:lastRenderedPageBreak/>
        <w:t>3. Methodology and Frameworks of Analysis</w:t>
      </w:r>
      <w:bookmarkEnd w:id="22"/>
    </w:p>
    <w:p w14:paraId="6F47BA24" w14:textId="77777777" w:rsidR="00365285" w:rsidRDefault="00A702F4">
      <w:pPr>
        <w:spacing w:after="160" w:line="276" w:lineRule="auto"/>
        <w:jc w:val="both"/>
      </w:pPr>
      <w:r>
        <w:t>The study adopted a descriptive and diagnostic approach built entirely on primary, field-collected data; no secondary sales-data feeds were available or used, and this limitation is dis</w:t>
      </w:r>
      <w:r>
        <w:t>closed transparently below. Four frameworks were used together to diagnose where and why new-launch performance breaks down on the ground.</w:t>
      </w:r>
    </w:p>
    <w:p w14:paraId="2DBCE539" w14:textId="77777777" w:rsidR="00365285" w:rsidRPr="009914B9" w:rsidRDefault="00A702F4">
      <w:pPr>
        <w:pStyle w:val="Heading2"/>
        <w:spacing w:before="260" w:after="140"/>
        <w:rPr>
          <w:color w:val="auto"/>
        </w:rPr>
      </w:pPr>
      <w:bookmarkStart w:id="23" w:name="_Toc234741010"/>
      <w:r w:rsidRPr="009914B9">
        <w:rPr>
          <w:b/>
          <w:bCs/>
          <w:color w:val="auto"/>
          <w:sz w:val="24"/>
          <w:szCs w:val="24"/>
        </w:rPr>
        <w:t>3.1 HML Stock Audit Logic</w:t>
      </w:r>
      <w:bookmarkEnd w:id="23"/>
    </w:p>
    <w:p w14:paraId="42B29625" w14:textId="77777777" w:rsidR="00365285" w:rsidRDefault="00A702F4">
      <w:pPr>
        <w:spacing w:after="160" w:line="276" w:lineRule="auto"/>
        <w:jc w:val="both"/>
      </w:pPr>
      <w:r>
        <w:t xml:space="preserve">ITC classifies retail outlets into six volume classes by daily cigarette sales, mapping to </w:t>
      </w:r>
      <w:r>
        <w:t>three infrastructure tiers — High (H), Medium (M), and Low (L) — which determined the frequency and priority of stock checks throughout the study.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600"/>
        <w:gridCol w:w="1900"/>
        <w:gridCol w:w="1900"/>
      </w:tblGrid>
      <w:tr w:rsidR="00365285" w14:paraId="63276427" w14:textId="77777777" w:rsidTr="009914B9">
        <w:tblPrEx>
          <w:tblCellMar>
            <w:top w:w="0" w:type="dxa"/>
            <w:bottom w:w="0" w:type="dxa"/>
          </w:tblCellMar>
        </w:tblPrEx>
        <w:trPr>
          <w:tblHeader/>
        </w:trPr>
        <w:tc>
          <w:tcPr>
            <w:tcW w:w="1600" w:type="dxa"/>
            <w:shd w:val="clear" w:color="auto" w:fill="BFBFBF" w:themeFill="background1" w:themeFillShade="BF"/>
            <w:tcMar>
              <w:top w:w="80" w:type="dxa"/>
              <w:left w:w="100" w:type="dxa"/>
              <w:bottom w:w="80" w:type="dxa"/>
              <w:right w:w="100" w:type="dxa"/>
            </w:tcMar>
            <w:vAlign w:val="center"/>
          </w:tcPr>
          <w:p w14:paraId="5836EC7F" w14:textId="77777777" w:rsidR="00365285" w:rsidRPr="009914B9" w:rsidRDefault="00A702F4">
            <w:r w:rsidRPr="009914B9">
              <w:rPr>
                <w:b/>
                <w:bCs/>
                <w:sz w:val="20"/>
                <w:szCs w:val="20"/>
              </w:rPr>
              <w:t>Volume Class</w:t>
            </w:r>
          </w:p>
        </w:tc>
        <w:tc>
          <w:tcPr>
            <w:tcW w:w="2200" w:type="dxa"/>
            <w:shd w:val="clear" w:color="auto" w:fill="BFBFBF" w:themeFill="background1" w:themeFillShade="BF"/>
            <w:tcMar>
              <w:top w:w="80" w:type="dxa"/>
              <w:left w:w="100" w:type="dxa"/>
              <w:bottom w:w="80" w:type="dxa"/>
              <w:right w:w="100" w:type="dxa"/>
            </w:tcMar>
            <w:vAlign w:val="center"/>
          </w:tcPr>
          <w:p w14:paraId="4E1BA2EC" w14:textId="77777777" w:rsidR="00365285" w:rsidRPr="009914B9" w:rsidRDefault="00A702F4">
            <w:r w:rsidRPr="009914B9">
              <w:rPr>
                <w:b/>
                <w:bCs/>
                <w:sz w:val="20"/>
                <w:szCs w:val="20"/>
              </w:rPr>
              <w:t>Daily Packets Sold</w:t>
            </w:r>
          </w:p>
        </w:tc>
        <w:tc>
          <w:tcPr>
            <w:tcW w:w="1600" w:type="dxa"/>
            <w:shd w:val="clear" w:color="auto" w:fill="BFBFBF" w:themeFill="background1" w:themeFillShade="BF"/>
            <w:tcMar>
              <w:top w:w="80" w:type="dxa"/>
              <w:left w:w="100" w:type="dxa"/>
              <w:bottom w:w="80" w:type="dxa"/>
              <w:right w:w="100" w:type="dxa"/>
            </w:tcMar>
            <w:vAlign w:val="center"/>
          </w:tcPr>
          <w:p w14:paraId="154608F6" w14:textId="77777777" w:rsidR="00365285" w:rsidRPr="009914B9" w:rsidRDefault="00A702F4">
            <w:r w:rsidRPr="009914B9">
              <w:rPr>
                <w:b/>
                <w:bCs/>
                <w:sz w:val="20"/>
                <w:szCs w:val="20"/>
              </w:rPr>
              <w:t>Infra. Tier</w:t>
            </w:r>
          </w:p>
        </w:tc>
        <w:tc>
          <w:tcPr>
            <w:tcW w:w="1900" w:type="dxa"/>
            <w:shd w:val="clear" w:color="auto" w:fill="BFBFBF" w:themeFill="background1" w:themeFillShade="BF"/>
            <w:tcMar>
              <w:top w:w="80" w:type="dxa"/>
              <w:left w:w="100" w:type="dxa"/>
              <w:bottom w:w="80" w:type="dxa"/>
              <w:right w:w="100" w:type="dxa"/>
            </w:tcMar>
            <w:vAlign w:val="center"/>
          </w:tcPr>
          <w:p w14:paraId="3AD274F3" w14:textId="77777777" w:rsidR="00365285" w:rsidRPr="009914B9" w:rsidRDefault="00A702F4">
            <w:r w:rsidRPr="009914B9">
              <w:rPr>
                <w:b/>
                <w:bCs/>
                <w:sz w:val="20"/>
                <w:szCs w:val="20"/>
              </w:rPr>
              <w:t>Check Frequency</w:t>
            </w:r>
          </w:p>
        </w:tc>
        <w:tc>
          <w:tcPr>
            <w:tcW w:w="1900" w:type="dxa"/>
            <w:shd w:val="clear" w:color="auto" w:fill="BFBFBF" w:themeFill="background1" w:themeFillShade="BF"/>
            <w:tcMar>
              <w:top w:w="80" w:type="dxa"/>
              <w:left w:w="100" w:type="dxa"/>
              <w:bottom w:w="80" w:type="dxa"/>
              <w:right w:w="100" w:type="dxa"/>
            </w:tcMar>
            <w:vAlign w:val="center"/>
          </w:tcPr>
          <w:p w14:paraId="36DD4EDE" w14:textId="77777777" w:rsidR="00365285" w:rsidRPr="009914B9" w:rsidRDefault="00A702F4">
            <w:r w:rsidRPr="009914B9">
              <w:rPr>
                <w:b/>
                <w:bCs/>
                <w:sz w:val="20"/>
                <w:szCs w:val="20"/>
              </w:rPr>
              <w:t>Priority</w:t>
            </w:r>
          </w:p>
        </w:tc>
      </w:tr>
      <w:tr w:rsidR="00365285" w14:paraId="3DE4A6FC" w14:textId="77777777">
        <w:tblPrEx>
          <w:tblCellMar>
            <w:top w:w="0" w:type="dxa"/>
            <w:bottom w:w="0" w:type="dxa"/>
          </w:tblCellMar>
        </w:tblPrEx>
        <w:tc>
          <w:tcPr>
            <w:tcW w:w="1600" w:type="dxa"/>
            <w:tcMar>
              <w:top w:w="80" w:type="dxa"/>
              <w:left w:w="100" w:type="dxa"/>
              <w:bottom w:w="80" w:type="dxa"/>
              <w:right w:w="100" w:type="dxa"/>
            </w:tcMar>
            <w:vAlign w:val="center"/>
          </w:tcPr>
          <w:p w14:paraId="793A0D46" w14:textId="77777777" w:rsidR="00365285" w:rsidRDefault="00A702F4">
            <w:r>
              <w:rPr>
                <w:color w:val="000000"/>
                <w:sz w:val="20"/>
                <w:szCs w:val="20"/>
              </w:rPr>
              <w:t>Class 1</w:t>
            </w:r>
          </w:p>
        </w:tc>
        <w:tc>
          <w:tcPr>
            <w:tcW w:w="2200" w:type="dxa"/>
            <w:tcMar>
              <w:top w:w="80" w:type="dxa"/>
              <w:left w:w="100" w:type="dxa"/>
              <w:bottom w:w="80" w:type="dxa"/>
              <w:right w:w="100" w:type="dxa"/>
            </w:tcMar>
            <w:vAlign w:val="center"/>
          </w:tcPr>
          <w:p w14:paraId="431C1FDB" w14:textId="77777777" w:rsidR="00365285" w:rsidRDefault="00A702F4">
            <w:r>
              <w:rPr>
                <w:color w:val="000000"/>
                <w:sz w:val="20"/>
                <w:szCs w:val="20"/>
              </w:rPr>
              <w:t>More than 150/day</w:t>
            </w:r>
          </w:p>
        </w:tc>
        <w:tc>
          <w:tcPr>
            <w:tcW w:w="1600" w:type="dxa"/>
            <w:tcMar>
              <w:top w:w="80" w:type="dxa"/>
              <w:left w:w="100" w:type="dxa"/>
              <w:bottom w:w="80" w:type="dxa"/>
              <w:right w:w="100" w:type="dxa"/>
            </w:tcMar>
            <w:vAlign w:val="center"/>
          </w:tcPr>
          <w:p w14:paraId="28FEDDEA" w14:textId="77777777" w:rsidR="00365285" w:rsidRDefault="00A702F4">
            <w:r>
              <w:rPr>
                <w:color w:val="000000"/>
                <w:sz w:val="20"/>
                <w:szCs w:val="20"/>
              </w:rPr>
              <w:t>H — High</w:t>
            </w:r>
          </w:p>
        </w:tc>
        <w:tc>
          <w:tcPr>
            <w:tcW w:w="1900" w:type="dxa"/>
            <w:tcMar>
              <w:top w:w="80" w:type="dxa"/>
              <w:left w:w="100" w:type="dxa"/>
              <w:bottom w:w="80" w:type="dxa"/>
              <w:right w:w="100" w:type="dxa"/>
            </w:tcMar>
            <w:vAlign w:val="center"/>
          </w:tcPr>
          <w:p w14:paraId="54942D2D" w14:textId="77777777" w:rsidR="00365285" w:rsidRDefault="00A702F4">
            <w:r>
              <w:rPr>
                <w:color w:val="000000"/>
                <w:sz w:val="20"/>
                <w:szCs w:val="20"/>
              </w:rPr>
              <w:t>Daily — mandatory</w:t>
            </w:r>
          </w:p>
        </w:tc>
        <w:tc>
          <w:tcPr>
            <w:tcW w:w="1900" w:type="dxa"/>
            <w:tcMar>
              <w:top w:w="80" w:type="dxa"/>
              <w:left w:w="100" w:type="dxa"/>
              <w:bottom w:w="80" w:type="dxa"/>
              <w:right w:w="100" w:type="dxa"/>
            </w:tcMar>
            <w:vAlign w:val="center"/>
          </w:tcPr>
          <w:p w14:paraId="53960903" w14:textId="77777777" w:rsidR="00365285" w:rsidRDefault="00A702F4">
            <w:r>
              <w:rPr>
                <w:color w:val="000000"/>
                <w:sz w:val="20"/>
                <w:szCs w:val="20"/>
              </w:rPr>
              <w:t>Critical</w:t>
            </w:r>
          </w:p>
        </w:tc>
      </w:tr>
      <w:tr w:rsidR="00365285" w14:paraId="002393E5" w14:textId="77777777">
        <w:tblPrEx>
          <w:tblCellMar>
            <w:top w:w="0" w:type="dxa"/>
            <w:bottom w:w="0" w:type="dxa"/>
          </w:tblCellMar>
        </w:tblPrEx>
        <w:tc>
          <w:tcPr>
            <w:tcW w:w="1600" w:type="dxa"/>
            <w:tcMar>
              <w:top w:w="80" w:type="dxa"/>
              <w:left w:w="100" w:type="dxa"/>
              <w:bottom w:w="80" w:type="dxa"/>
              <w:right w:w="100" w:type="dxa"/>
            </w:tcMar>
            <w:vAlign w:val="center"/>
          </w:tcPr>
          <w:p w14:paraId="07E6E4CC" w14:textId="77777777" w:rsidR="00365285" w:rsidRDefault="00A702F4">
            <w:r>
              <w:rPr>
                <w:color w:val="000000"/>
                <w:sz w:val="20"/>
                <w:szCs w:val="20"/>
              </w:rPr>
              <w:t>Class 2</w:t>
            </w:r>
          </w:p>
        </w:tc>
        <w:tc>
          <w:tcPr>
            <w:tcW w:w="2200" w:type="dxa"/>
            <w:tcMar>
              <w:top w:w="80" w:type="dxa"/>
              <w:left w:w="100" w:type="dxa"/>
              <w:bottom w:w="80" w:type="dxa"/>
              <w:right w:w="100" w:type="dxa"/>
            </w:tcMar>
            <w:vAlign w:val="center"/>
          </w:tcPr>
          <w:p w14:paraId="3FE41205" w14:textId="77777777" w:rsidR="00365285" w:rsidRDefault="00A702F4">
            <w:r>
              <w:rPr>
                <w:color w:val="000000"/>
                <w:sz w:val="20"/>
                <w:szCs w:val="20"/>
              </w:rPr>
              <w:t>81–150/day</w:t>
            </w:r>
          </w:p>
        </w:tc>
        <w:tc>
          <w:tcPr>
            <w:tcW w:w="1600" w:type="dxa"/>
            <w:tcMar>
              <w:top w:w="80" w:type="dxa"/>
              <w:left w:w="100" w:type="dxa"/>
              <w:bottom w:w="80" w:type="dxa"/>
              <w:right w:w="100" w:type="dxa"/>
            </w:tcMar>
            <w:vAlign w:val="center"/>
          </w:tcPr>
          <w:p w14:paraId="2B940E3A" w14:textId="77777777" w:rsidR="00365285" w:rsidRDefault="00A702F4">
            <w:r>
              <w:rPr>
                <w:color w:val="000000"/>
                <w:sz w:val="20"/>
                <w:szCs w:val="20"/>
              </w:rPr>
              <w:t>H — High</w:t>
            </w:r>
          </w:p>
        </w:tc>
        <w:tc>
          <w:tcPr>
            <w:tcW w:w="1900" w:type="dxa"/>
            <w:tcMar>
              <w:top w:w="80" w:type="dxa"/>
              <w:left w:w="100" w:type="dxa"/>
              <w:bottom w:w="80" w:type="dxa"/>
              <w:right w:w="100" w:type="dxa"/>
            </w:tcMar>
            <w:vAlign w:val="center"/>
          </w:tcPr>
          <w:p w14:paraId="69F29AB0" w14:textId="77777777" w:rsidR="00365285" w:rsidRDefault="00A702F4">
            <w:r>
              <w:rPr>
                <w:color w:val="000000"/>
                <w:sz w:val="20"/>
                <w:szCs w:val="20"/>
              </w:rPr>
              <w:t>Daily — mandatory</w:t>
            </w:r>
          </w:p>
        </w:tc>
        <w:tc>
          <w:tcPr>
            <w:tcW w:w="1900" w:type="dxa"/>
            <w:tcMar>
              <w:top w:w="80" w:type="dxa"/>
              <w:left w:w="100" w:type="dxa"/>
              <w:bottom w:w="80" w:type="dxa"/>
              <w:right w:w="100" w:type="dxa"/>
            </w:tcMar>
            <w:vAlign w:val="center"/>
          </w:tcPr>
          <w:p w14:paraId="1B25470E" w14:textId="77777777" w:rsidR="00365285" w:rsidRDefault="00A702F4">
            <w:r>
              <w:rPr>
                <w:color w:val="000000"/>
                <w:sz w:val="20"/>
                <w:szCs w:val="20"/>
              </w:rPr>
              <w:t>Critical</w:t>
            </w:r>
          </w:p>
        </w:tc>
      </w:tr>
      <w:tr w:rsidR="00365285" w14:paraId="043E70D3" w14:textId="77777777">
        <w:tblPrEx>
          <w:tblCellMar>
            <w:top w:w="0" w:type="dxa"/>
            <w:bottom w:w="0" w:type="dxa"/>
          </w:tblCellMar>
        </w:tblPrEx>
        <w:tc>
          <w:tcPr>
            <w:tcW w:w="1600" w:type="dxa"/>
            <w:tcMar>
              <w:top w:w="80" w:type="dxa"/>
              <w:left w:w="100" w:type="dxa"/>
              <w:bottom w:w="80" w:type="dxa"/>
              <w:right w:w="100" w:type="dxa"/>
            </w:tcMar>
            <w:vAlign w:val="center"/>
          </w:tcPr>
          <w:p w14:paraId="6FED6752" w14:textId="77777777" w:rsidR="00365285" w:rsidRDefault="00A702F4">
            <w:r>
              <w:rPr>
                <w:color w:val="000000"/>
                <w:sz w:val="20"/>
                <w:szCs w:val="20"/>
              </w:rPr>
              <w:t>Class 3</w:t>
            </w:r>
          </w:p>
        </w:tc>
        <w:tc>
          <w:tcPr>
            <w:tcW w:w="2200" w:type="dxa"/>
            <w:tcMar>
              <w:top w:w="80" w:type="dxa"/>
              <w:left w:w="100" w:type="dxa"/>
              <w:bottom w:w="80" w:type="dxa"/>
              <w:right w:w="100" w:type="dxa"/>
            </w:tcMar>
            <w:vAlign w:val="center"/>
          </w:tcPr>
          <w:p w14:paraId="01A1984D" w14:textId="77777777" w:rsidR="00365285" w:rsidRDefault="00A702F4">
            <w:r>
              <w:rPr>
                <w:color w:val="000000"/>
                <w:sz w:val="20"/>
                <w:szCs w:val="20"/>
              </w:rPr>
              <w:t>51–80/day</w:t>
            </w:r>
          </w:p>
        </w:tc>
        <w:tc>
          <w:tcPr>
            <w:tcW w:w="1600" w:type="dxa"/>
            <w:tcMar>
              <w:top w:w="80" w:type="dxa"/>
              <w:left w:w="100" w:type="dxa"/>
              <w:bottom w:w="80" w:type="dxa"/>
              <w:right w:w="100" w:type="dxa"/>
            </w:tcMar>
            <w:vAlign w:val="center"/>
          </w:tcPr>
          <w:p w14:paraId="2F5C65DD" w14:textId="77777777" w:rsidR="00365285" w:rsidRDefault="00A702F4">
            <w:r>
              <w:rPr>
                <w:color w:val="000000"/>
                <w:sz w:val="20"/>
                <w:szCs w:val="20"/>
              </w:rPr>
              <w:t>M — Medium</w:t>
            </w:r>
          </w:p>
        </w:tc>
        <w:tc>
          <w:tcPr>
            <w:tcW w:w="1900" w:type="dxa"/>
            <w:tcMar>
              <w:top w:w="80" w:type="dxa"/>
              <w:left w:w="100" w:type="dxa"/>
              <w:bottom w:w="80" w:type="dxa"/>
              <w:right w:w="100" w:type="dxa"/>
            </w:tcMar>
            <w:vAlign w:val="center"/>
          </w:tcPr>
          <w:p w14:paraId="06BCA95B" w14:textId="77777777" w:rsidR="00365285" w:rsidRDefault="00A702F4">
            <w:r>
              <w:rPr>
                <w:color w:val="000000"/>
                <w:sz w:val="20"/>
                <w:szCs w:val="20"/>
              </w:rPr>
              <w:t>Weekly</w:t>
            </w:r>
          </w:p>
        </w:tc>
        <w:tc>
          <w:tcPr>
            <w:tcW w:w="1900" w:type="dxa"/>
            <w:tcMar>
              <w:top w:w="80" w:type="dxa"/>
              <w:left w:w="100" w:type="dxa"/>
              <w:bottom w:w="80" w:type="dxa"/>
              <w:right w:w="100" w:type="dxa"/>
            </w:tcMar>
            <w:vAlign w:val="center"/>
          </w:tcPr>
          <w:p w14:paraId="0EB9AD6A" w14:textId="77777777" w:rsidR="00365285" w:rsidRDefault="00A702F4">
            <w:r>
              <w:rPr>
                <w:color w:val="000000"/>
                <w:sz w:val="20"/>
                <w:szCs w:val="20"/>
              </w:rPr>
              <w:t>High</w:t>
            </w:r>
          </w:p>
        </w:tc>
      </w:tr>
      <w:tr w:rsidR="00365285" w14:paraId="4EDADA8A" w14:textId="77777777">
        <w:tblPrEx>
          <w:tblCellMar>
            <w:top w:w="0" w:type="dxa"/>
            <w:bottom w:w="0" w:type="dxa"/>
          </w:tblCellMar>
        </w:tblPrEx>
        <w:tc>
          <w:tcPr>
            <w:tcW w:w="1600" w:type="dxa"/>
            <w:tcMar>
              <w:top w:w="80" w:type="dxa"/>
              <w:left w:w="100" w:type="dxa"/>
              <w:bottom w:w="80" w:type="dxa"/>
              <w:right w:w="100" w:type="dxa"/>
            </w:tcMar>
            <w:vAlign w:val="center"/>
          </w:tcPr>
          <w:p w14:paraId="6A7AF80C" w14:textId="77777777" w:rsidR="00365285" w:rsidRDefault="00A702F4">
            <w:r>
              <w:rPr>
                <w:color w:val="000000"/>
                <w:sz w:val="20"/>
                <w:szCs w:val="20"/>
              </w:rPr>
              <w:t>Class 4</w:t>
            </w:r>
          </w:p>
        </w:tc>
        <w:tc>
          <w:tcPr>
            <w:tcW w:w="2200" w:type="dxa"/>
            <w:tcMar>
              <w:top w:w="80" w:type="dxa"/>
              <w:left w:w="100" w:type="dxa"/>
              <w:bottom w:w="80" w:type="dxa"/>
              <w:right w:w="100" w:type="dxa"/>
            </w:tcMar>
            <w:vAlign w:val="center"/>
          </w:tcPr>
          <w:p w14:paraId="0A8ADF0F" w14:textId="77777777" w:rsidR="00365285" w:rsidRDefault="00A702F4">
            <w:r>
              <w:rPr>
                <w:color w:val="000000"/>
                <w:sz w:val="20"/>
                <w:szCs w:val="20"/>
              </w:rPr>
              <w:t>31–50/day</w:t>
            </w:r>
          </w:p>
        </w:tc>
        <w:tc>
          <w:tcPr>
            <w:tcW w:w="1600" w:type="dxa"/>
            <w:tcMar>
              <w:top w:w="80" w:type="dxa"/>
              <w:left w:w="100" w:type="dxa"/>
              <w:bottom w:w="80" w:type="dxa"/>
              <w:right w:w="100" w:type="dxa"/>
            </w:tcMar>
            <w:vAlign w:val="center"/>
          </w:tcPr>
          <w:p w14:paraId="0C9BF375" w14:textId="77777777" w:rsidR="00365285" w:rsidRDefault="00A702F4">
            <w:r>
              <w:rPr>
                <w:color w:val="000000"/>
                <w:sz w:val="20"/>
                <w:szCs w:val="20"/>
              </w:rPr>
              <w:t>M — Medium</w:t>
            </w:r>
          </w:p>
        </w:tc>
        <w:tc>
          <w:tcPr>
            <w:tcW w:w="1900" w:type="dxa"/>
            <w:tcMar>
              <w:top w:w="80" w:type="dxa"/>
              <w:left w:w="100" w:type="dxa"/>
              <w:bottom w:w="80" w:type="dxa"/>
              <w:right w:w="100" w:type="dxa"/>
            </w:tcMar>
            <w:vAlign w:val="center"/>
          </w:tcPr>
          <w:p w14:paraId="55D77B09" w14:textId="77777777" w:rsidR="00365285" w:rsidRDefault="00A702F4">
            <w:r>
              <w:rPr>
                <w:color w:val="000000"/>
                <w:sz w:val="20"/>
                <w:szCs w:val="20"/>
              </w:rPr>
              <w:t>Weekly</w:t>
            </w:r>
          </w:p>
        </w:tc>
        <w:tc>
          <w:tcPr>
            <w:tcW w:w="1900" w:type="dxa"/>
            <w:tcMar>
              <w:top w:w="80" w:type="dxa"/>
              <w:left w:w="100" w:type="dxa"/>
              <w:bottom w:w="80" w:type="dxa"/>
              <w:right w:w="100" w:type="dxa"/>
            </w:tcMar>
            <w:vAlign w:val="center"/>
          </w:tcPr>
          <w:p w14:paraId="4697F690" w14:textId="77777777" w:rsidR="00365285" w:rsidRDefault="00A702F4">
            <w:r>
              <w:rPr>
                <w:color w:val="000000"/>
                <w:sz w:val="20"/>
                <w:szCs w:val="20"/>
              </w:rPr>
              <w:t>Moderate</w:t>
            </w:r>
          </w:p>
        </w:tc>
      </w:tr>
      <w:tr w:rsidR="00365285" w14:paraId="18E3C5B6" w14:textId="77777777">
        <w:tblPrEx>
          <w:tblCellMar>
            <w:top w:w="0" w:type="dxa"/>
            <w:bottom w:w="0" w:type="dxa"/>
          </w:tblCellMar>
        </w:tblPrEx>
        <w:tc>
          <w:tcPr>
            <w:tcW w:w="1600" w:type="dxa"/>
            <w:tcMar>
              <w:top w:w="80" w:type="dxa"/>
              <w:left w:w="100" w:type="dxa"/>
              <w:bottom w:w="80" w:type="dxa"/>
              <w:right w:w="100" w:type="dxa"/>
            </w:tcMar>
            <w:vAlign w:val="center"/>
          </w:tcPr>
          <w:p w14:paraId="3CFEAD02" w14:textId="77777777" w:rsidR="00365285" w:rsidRDefault="00A702F4">
            <w:r>
              <w:rPr>
                <w:color w:val="000000"/>
                <w:sz w:val="20"/>
                <w:szCs w:val="20"/>
              </w:rPr>
              <w:t>Class 5</w:t>
            </w:r>
          </w:p>
        </w:tc>
        <w:tc>
          <w:tcPr>
            <w:tcW w:w="2200" w:type="dxa"/>
            <w:tcMar>
              <w:top w:w="80" w:type="dxa"/>
              <w:left w:w="100" w:type="dxa"/>
              <w:bottom w:w="80" w:type="dxa"/>
              <w:right w:w="100" w:type="dxa"/>
            </w:tcMar>
            <w:vAlign w:val="center"/>
          </w:tcPr>
          <w:p w14:paraId="11400D81" w14:textId="77777777" w:rsidR="00365285" w:rsidRDefault="00A702F4">
            <w:r>
              <w:rPr>
                <w:color w:val="000000"/>
                <w:sz w:val="20"/>
                <w:szCs w:val="20"/>
              </w:rPr>
              <w:t>11–30/day</w:t>
            </w:r>
          </w:p>
        </w:tc>
        <w:tc>
          <w:tcPr>
            <w:tcW w:w="1600" w:type="dxa"/>
            <w:tcMar>
              <w:top w:w="80" w:type="dxa"/>
              <w:left w:w="100" w:type="dxa"/>
              <w:bottom w:w="80" w:type="dxa"/>
              <w:right w:w="100" w:type="dxa"/>
            </w:tcMar>
            <w:vAlign w:val="center"/>
          </w:tcPr>
          <w:p w14:paraId="6152D74B" w14:textId="77777777" w:rsidR="00365285" w:rsidRDefault="00A702F4">
            <w:r>
              <w:rPr>
                <w:color w:val="000000"/>
                <w:sz w:val="20"/>
                <w:szCs w:val="20"/>
              </w:rPr>
              <w:t>L — Low</w:t>
            </w:r>
          </w:p>
        </w:tc>
        <w:tc>
          <w:tcPr>
            <w:tcW w:w="1900" w:type="dxa"/>
            <w:tcMar>
              <w:top w:w="80" w:type="dxa"/>
              <w:left w:w="100" w:type="dxa"/>
              <w:bottom w:w="80" w:type="dxa"/>
              <w:right w:w="100" w:type="dxa"/>
            </w:tcMar>
            <w:vAlign w:val="center"/>
          </w:tcPr>
          <w:p w14:paraId="421A3263" w14:textId="77777777" w:rsidR="00365285" w:rsidRDefault="00A702F4">
            <w:r>
              <w:rPr>
                <w:color w:val="000000"/>
                <w:sz w:val="20"/>
                <w:szCs w:val="20"/>
              </w:rPr>
              <w:t>Fortnightly</w:t>
            </w:r>
          </w:p>
        </w:tc>
        <w:tc>
          <w:tcPr>
            <w:tcW w:w="1900" w:type="dxa"/>
            <w:tcMar>
              <w:top w:w="80" w:type="dxa"/>
              <w:left w:w="100" w:type="dxa"/>
              <w:bottom w:w="80" w:type="dxa"/>
              <w:right w:w="100" w:type="dxa"/>
            </w:tcMar>
            <w:vAlign w:val="center"/>
          </w:tcPr>
          <w:p w14:paraId="020BC727" w14:textId="77777777" w:rsidR="00365285" w:rsidRDefault="00A702F4">
            <w:r>
              <w:rPr>
                <w:color w:val="000000"/>
                <w:sz w:val="20"/>
                <w:szCs w:val="20"/>
              </w:rPr>
              <w:t>Standard</w:t>
            </w:r>
          </w:p>
        </w:tc>
      </w:tr>
      <w:tr w:rsidR="00365285" w14:paraId="095B5224" w14:textId="77777777">
        <w:tblPrEx>
          <w:tblCellMar>
            <w:top w:w="0" w:type="dxa"/>
            <w:bottom w:w="0" w:type="dxa"/>
          </w:tblCellMar>
        </w:tblPrEx>
        <w:tc>
          <w:tcPr>
            <w:tcW w:w="1600" w:type="dxa"/>
            <w:tcMar>
              <w:top w:w="80" w:type="dxa"/>
              <w:left w:w="100" w:type="dxa"/>
              <w:bottom w:w="80" w:type="dxa"/>
              <w:right w:w="100" w:type="dxa"/>
            </w:tcMar>
            <w:vAlign w:val="center"/>
          </w:tcPr>
          <w:p w14:paraId="7524A6D7" w14:textId="77777777" w:rsidR="00365285" w:rsidRDefault="00A702F4">
            <w:r>
              <w:rPr>
                <w:color w:val="000000"/>
                <w:sz w:val="20"/>
                <w:szCs w:val="20"/>
              </w:rPr>
              <w:t>Class 6</w:t>
            </w:r>
          </w:p>
        </w:tc>
        <w:tc>
          <w:tcPr>
            <w:tcW w:w="2200" w:type="dxa"/>
            <w:tcMar>
              <w:top w:w="80" w:type="dxa"/>
              <w:left w:w="100" w:type="dxa"/>
              <w:bottom w:w="80" w:type="dxa"/>
              <w:right w:w="100" w:type="dxa"/>
            </w:tcMar>
            <w:vAlign w:val="center"/>
          </w:tcPr>
          <w:p w14:paraId="1A218124" w14:textId="77777777" w:rsidR="00365285" w:rsidRDefault="00A702F4">
            <w:r>
              <w:rPr>
                <w:color w:val="000000"/>
                <w:sz w:val="20"/>
                <w:szCs w:val="20"/>
              </w:rPr>
              <w:t>Less than 10/day</w:t>
            </w:r>
          </w:p>
        </w:tc>
        <w:tc>
          <w:tcPr>
            <w:tcW w:w="1600" w:type="dxa"/>
            <w:tcMar>
              <w:top w:w="80" w:type="dxa"/>
              <w:left w:w="100" w:type="dxa"/>
              <w:bottom w:w="80" w:type="dxa"/>
              <w:right w:w="100" w:type="dxa"/>
            </w:tcMar>
            <w:vAlign w:val="center"/>
          </w:tcPr>
          <w:p w14:paraId="1263FF73" w14:textId="77777777" w:rsidR="00365285" w:rsidRDefault="00A702F4">
            <w:r>
              <w:rPr>
                <w:color w:val="000000"/>
                <w:sz w:val="20"/>
                <w:szCs w:val="20"/>
              </w:rPr>
              <w:t>L — Low</w:t>
            </w:r>
          </w:p>
        </w:tc>
        <w:tc>
          <w:tcPr>
            <w:tcW w:w="1900" w:type="dxa"/>
            <w:tcMar>
              <w:top w:w="80" w:type="dxa"/>
              <w:left w:w="100" w:type="dxa"/>
              <w:bottom w:w="80" w:type="dxa"/>
              <w:right w:w="100" w:type="dxa"/>
            </w:tcMar>
            <w:vAlign w:val="center"/>
          </w:tcPr>
          <w:p w14:paraId="214B8930" w14:textId="77777777" w:rsidR="00365285" w:rsidRDefault="00A702F4">
            <w:r>
              <w:rPr>
                <w:color w:val="000000"/>
                <w:sz w:val="20"/>
                <w:szCs w:val="20"/>
              </w:rPr>
              <w:t>Monthly</w:t>
            </w:r>
          </w:p>
        </w:tc>
        <w:tc>
          <w:tcPr>
            <w:tcW w:w="1900" w:type="dxa"/>
            <w:tcMar>
              <w:top w:w="80" w:type="dxa"/>
              <w:left w:w="100" w:type="dxa"/>
              <w:bottom w:w="80" w:type="dxa"/>
              <w:right w:w="100" w:type="dxa"/>
            </w:tcMar>
            <w:vAlign w:val="center"/>
          </w:tcPr>
          <w:p w14:paraId="69DAC8EE" w14:textId="77777777" w:rsidR="00365285" w:rsidRDefault="00A702F4">
            <w:r>
              <w:rPr>
                <w:color w:val="000000"/>
                <w:sz w:val="20"/>
                <w:szCs w:val="20"/>
              </w:rPr>
              <w:t>Low</w:t>
            </w:r>
          </w:p>
        </w:tc>
      </w:tr>
    </w:tbl>
    <w:p w14:paraId="0F6AF657" w14:textId="77777777" w:rsidR="00365285" w:rsidRDefault="00365285">
      <w:pPr>
        <w:spacing w:after="200"/>
      </w:pPr>
    </w:p>
    <w:p w14:paraId="1579111E" w14:textId="77777777" w:rsidR="00365285" w:rsidRPr="009914B9" w:rsidRDefault="00A702F4">
      <w:pPr>
        <w:pStyle w:val="Heading2"/>
        <w:spacing w:before="260" w:after="140"/>
        <w:rPr>
          <w:color w:val="auto"/>
        </w:rPr>
      </w:pPr>
      <w:bookmarkStart w:id="24" w:name="_Toc234741011"/>
      <w:r w:rsidRPr="009914B9">
        <w:rPr>
          <w:b/>
          <w:bCs/>
          <w:color w:val="auto"/>
          <w:sz w:val="24"/>
          <w:szCs w:val="24"/>
        </w:rPr>
        <w:t>3.2 Daily Field Visit Process</w:t>
      </w:r>
      <w:bookmarkEnd w:id="24"/>
    </w:p>
    <w:p w14:paraId="60927780" w14:textId="77777777" w:rsidR="00365285" w:rsidRDefault="00A702F4">
      <w:pPr>
        <w:spacing w:after="160" w:line="276" w:lineRule="auto"/>
        <w:jc w:val="both"/>
      </w:pPr>
      <w:r>
        <w:t>Each field day followed a consistent, structured process across all four territories, functioning as a simple process map from route briefing through to weekly review:</w:t>
      </w:r>
    </w:p>
    <w:p w14:paraId="6DFF4DE7" w14:textId="77777777" w:rsidR="00365285" w:rsidRDefault="00A702F4">
      <w:pPr>
        <w:pStyle w:val="ListParagraph"/>
        <w:numPr>
          <w:ilvl w:val="0"/>
          <w:numId w:val="2"/>
        </w:numPr>
        <w:spacing w:after="100"/>
      </w:pPr>
      <w:r>
        <w:t>Morning briefing with Team Leader Bilal: route confirmed, focus outlets identified by HML class and prior stock-issue status.</w:t>
      </w:r>
    </w:p>
    <w:p w14:paraId="765C800A" w14:textId="77777777" w:rsidR="00365285" w:rsidRDefault="00A702F4">
      <w:pPr>
        <w:pStyle w:val="ListParagraph"/>
        <w:numPr>
          <w:ilvl w:val="0"/>
          <w:numId w:val="2"/>
        </w:numPr>
        <w:spacing w:after="100"/>
      </w:pPr>
      <w:r>
        <w:t>Physical visit to each outlet: stock status of CL/GF Longs and IM/GF Deluxe checked at counter and storage.</w:t>
      </w:r>
    </w:p>
    <w:p w14:paraId="55A8F9D7" w14:textId="77777777" w:rsidR="00365285" w:rsidRDefault="00A702F4">
      <w:pPr>
        <w:pStyle w:val="ListParagraph"/>
        <w:numPr>
          <w:ilvl w:val="0"/>
          <w:numId w:val="2"/>
        </w:numPr>
        <w:spacing w:after="100"/>
      </w:pPr>
      <w:r>
        <w:t xml:space="preserve">Stock issue recorded: </w:t>
      </w:r>
      <w:r>
        <w:t>outlet name, volume class, SKU, availability status, quantity observed where possible.</w:t>
      </w:r>
    </w:p>
    <w:p w14:paraId="4E8590D6" w14:textId="77777777" w:rsidR="00365285" w:rsidRDefault="00A702F4">
      <w:pPr>
        <w:pStyle w:val="ListParagraph"/>
        <w:numPr>
          <w:ilvl w:val="0"/>
          <w:numId w:val="2"/>
        </w:numPr>
        <w:spacing w:after="100"/>
      </w:pPr>
      <w:r>
        <w:t>Competitor brand visibility observed: brands visible at counter, shelf-share assessment, retailer’s stated recommendation preference.</w:t>
      </w:r>
    </w:p>
    <w:p w14:paraId="75123283" w14:textId="77777777" w:rsidR="00365285" w:rsidRDefault="00A702F4">
      <w:pPr>
        <w:pStyle w:val="ListParagraph"/>
        <w:numPr>
          <w:ilvl w:val="0"/>
          <w:numId w:val="2"/>
        </w:numPr>
        <w:spacing w:after="100"/>
      </w:pPr>
      <w:r>
        <w:t>Retailer feedback collected verball</w:t>
      </w:r>
      <w:r>
        <w:t>y: demand signals, consumer preferences, reasons for slow or strong movement.</w:t>
      </w:r>
    </w:p>
    <w:p w14:paraId="5628C473" w14:textId="77777777" w:rsidR="00365285" w:rsidRDefault="00A702F4">
      <w:pPr>
        <w:pStyle w:val="ListParagraph"/>
        <w:numPr>
          <w:ilvl w:val="0"/>
          <w:numId w:val="2"/>
        </w:numPr>
        <w:spacing w:after="100"/>
      </w:pPr>
      <w:r>
        <w:t>Same-day entry into a structured Excel tracker and, from Week 3 onward, processing through the AI-assisted retail insight workflow (Section 8.2 and Annexure G) for structured sum</w:t>
      </w:r>
      <w:r>
        <w:t>marization.</w:t>
      </w:r>
    </w:p>
    <w:p w14:paraId="7505492A" w14:textId="77777777" w:rsidR="00365285" w:rsidRDefault="00A702F4">
      <w:pPr>
        <w:pStyle w:val="ListParagraph"/>
        <w:numPr>
          <w:ilvl w:val="0"/>
          <w:numId w:val="2"/>
        </w:numPr>
        <w:spacing w:after="100"/>
      </w:pPr>
      <w:r>
        <w:t xml:space="preserve">Weekly compilation and review with AE Mr. Mayank Sabharwal: stock issue summary </w:t>
      </w:r>
      <w:proofErr w:type="gramStart"/>
      <w:r>
        <w:t>shared,</w:t>
      </w:r>
      <w:proofErr w:type="gramEnd"/>
      <w:r>
        <w:t xml:space="preserve"> follow-up actions identified.</w:t>
      </w:r>
    </w:p>
    <w:p w14:paraId="66D4C4D8" w14:textId="77777777" w:rsidR="00365285" w:rsidRPr="009914B9" w:rsidRDefault="00A702F4">
      <w:pPr>
        <w:pStyle w:val="Heading2"/>
        <w:spacing w:before="260" w:after="140"/>
        <w:rPr>
          <w:color w:val="auto"/>
        </w:rPr>
      </w:pPr>
      <w:bookmarkStart w:id="25" w:name="_Toc234741012"/>
      <w:r w:rsidRPr="009914B9">
        <w:rPr>
          <w:b/>
          <w:bCs/>
          <w:color w:val="auto"/>
          <w:sz w:val="24"/>
          <w:szCs w:val="24"/>
        </w:rPr>
        <w:t>3.3 TOFU–MOFU Retail Funnel</w:t>
      </w:r>
      <w:bookmarkEnd w:id="25"/>
    </w:p>
    <w:p w14:paraId="0B908497" w14:textId="77777777" w:rsidR="00365285" w:rsidRDefault="00A702F4">
      <w:pPr>
        <w:spacing w:after="160" w:line="276" w:lineRule="auto"/>
        <w:jc w:val="both"/>
      </w:pPr>
      <w:r>
        <w:t xml:space="preserve">A top-of-funnel/middle-of-funnel retail lens was applied to separate three distinct failure modes </w:t>
      </w:r>
      <w:r>
        <w:t xml:space="preserve">that otherwise look identical from the outside — low sales. Visibility (Awareness): has the retailer or consumer even encountered the product? Availability (Consideration): is the product physically stocked when a </w:t>
      </w:r>
      <w:r>
        <w:lastRenderedPageBreak/>
        <w:t>consumer asks? Retailer Push (Conversion):</w:t>
      </w:r>
      <w:r>
        <w:t xml:space="preserve"> does the retailer actively recommend it over a habitual competitor brand? This framework was the key diagnostic tool that separated CL/GF Longs’ problem — largely an Availability and Conversion issue — from a genuine Visibility or consumer-rejection issue</w:t>
      </w:r>
      <w:r>
        <w:t>, which the evidence did not support.</w:t>
      </w:r>
    </w:p>
    <w:p w14:paraId="423B3A78" w14:textId="77777777" w:rsidR="00365285" w:rsidRPr="009914B9" w:rsidRDefault="00A702F4">
      <w:pPr>
        <w:pStyle w:val="Heading2"/>
        <w:spacing w:before="260" w:after="140"/>
        <w:rPr>
          <w:color w:val="auto"/>
        </w:rPr>
      </w:pPr>
      <w:bookmarkStart w:id="26" w:name="_Toc234741013"/>
      <w:r w:rsidRPr="009914B9">
        <w:rPr>
          <w:b/>
          <w:bCs/>
          <w:color w:val="auto"/>
          <w:sz w:val="24"/>
          <w:szCs w:val="24"/>
        </w:rPr>
        <w:t>3.4 Target vs. Achievement Tracking Approach — Disclosed Limitation</w:t>
      </w:r>
      <w:bookmarkEnd w:id="26"/>
    </w:p>
    <w:p w14:paraId="753EEE79" w14:textId="77777777" w:rsidR="00365285" w:rsidRDefault="00A702F4">
      <w:pPr>
        <w:spacing w:after="160" w:line="276" w:lineRule="auto"/>
        <w:jc w:val="both"/>
      </w:pPr>
      <w:r>
        <w:t>Formal monthly sales targets for CL/GF Longs and IM/GF Deluxe were not officially communicated to the intern during the study period. This is disclose</w:t>
      </w:r>
      <w:r>
        <w:t>d transparently rather than concealed, and Target vs. Achievement was instead assessed directionally using: observed sales movement data at the outlet level (packs sold per visit, frequency of re-ordering, self-reported sales by retailers); relative perfor</w:t>
      </w:r>
      <w:r>
        <w:t>mance comparison territory-wise and outlet-class-wise; week-on-week trend observation based on retailer feedback and stock replenishment patterns; and competitor benchmarking against Marlboro Advance and Marlboro Compact sales levels as reported by retaile</w:t>
      </w:r>
      <w:r>
        <w:t>rs. This approach provides a directional, evidence-grounded performance picture consistent with the intent of Objective 2, even in the absence of formally communicated numeric targets. Requesting formal targets going forward is carried into the recommendat</w:t>
      </w:r>
      <w:r>
        <w:t>ions in Section 6.</w:t>
      </w:r>
    </w:p>
    <w:p w14:paraId="0A4F92D8" w14:textId="77777777" w:rsidR="00365285" w:rsidRPr="009914B9" w:rsidRDefault="00A702F4">
      <w:pPr>
        <w:pStyle w:val="Heading2"/>
        <w:spacing w:before="260" w:after="140"/>
        <w:rPr>
          <w:color w:val="auto"/>
        </w:rPr>
      </w:pPr>
      <w:bookmarkStart w:id="27" w:name="_Toc234741014"/>
      <w:r w:rsidRPr="009914B9">
        <w:rPr>
          <w:b/>
          <w:bCs/>
          <w:color w:val="auto"/>
          <w:sz w:val="24"/>
          <w:szCs w:val="24"/>
        </w:rPr>
        <w:t>3.5 Competitor Benchmarking</w:t>
      </w:r>
      <w:bookmarkEnd w:id="27"/>
    </w:p>
    <w:p w14:paraId="29C117C0" w14:textId="77777777" w:rsidR="00365285" w:rsidRDefault="00A702F4">
      <w:pPr>
        <w:spacing w:after="160" w:line="276" w:lineRule="auto"/>
        <w:jc w:val="both"/>
      </w:pPr>
      <w:r>
        <w:t xml:space="preserve">Systematic comparison of ITC’s new launches against Marlboro Advance (CL/GF Longs’ direct competitor) and Marlboro Compact (IM/GF </w:t>
      </w:r>
      <w:proofErr w:type="spellStart"/>
      <w:r>
        <w:t>Deluxe’s</w:t>
      </w:r>
      <w:proofErr w:type="spellEnd"/>
      <w:r>
        <w:t xml:space="preserve"> direct competitor) on shelf visibility and stated retailer preference </w:t>
      </w:r>
      <w:r>
        <w:t>was necessary to interpret whether weak achievement reflected a distribution problem or a genuine competitive disadvantage. The evidence in Section 4 points clearly to the former for CL/GF Longs, and to a healthy, self-sustaining competitive position for I</w:t>
      </w:r>
      <w:r>
        <w:t>M/GF Deluxe.</w:t>
      </w:r>
    </w:p>
    <w:p w14:paraId="6FB8EBD3" w14:textId="77777777" w:rsidR="00365285" w:rsidRDefault="00A702F4">
      <w:r>
        <w:br w:type="page"/>
      </w:r>
    </w:p>
    <w:p w14:paraId="243BFE02" w14:textId="77777777" w:rsidR="00365285" w:rsidRPr="009914B9" w:rsidRDefault="00A702F4">
      <w:pPr>
        <w:pStyle w:val="Heading1"/>
        <w:pBdr>
          <w:bottom w:val="single" w:sz="8" w:space="4" w:color="1F3864"/>
        </w:pBdr>
        <w:spacing w:before="360" w:after="200"/>
        <w:rPr>
          <w:color w:val="auto"/>
        </w:rPr>
      </w:pPr>
      <w:bookmarkStart w:id="28" w:name="_Toc234741015"/>
      <w:r w:rsidRPr="009914B9">
        <w:rPr>
          <w:b/>
          <w:bCs/>
          <w:color w:val="auto"/>
          <w:sz w:val="30"/>
          <w:szCs w:val="30"/>
        </w:rPr>
        <w:lastRenderedPageBreak/>
        <w:t>4. Findings and Analysis</w:t>
      </w:r>
      <w:bookmarkEnd w:id="28"/>
    </w:p>
    <w:p w14:paraId="2C8C4C0C" w14:textId="77777777" w:rsidR="00365285" w:rsidRPr="009914B9" w:rsidRDefault="00A702F4">
      <w:pPr>
        <w:pStyle w:val="Heading2"/>
        <w:spacing w:before="260" w:after="140"/>
        <w:rPr>
          <w:color w:val="auto"/>
        </w:rPr>
      </w:pPr>
      <w:bookmarkStart w:id="29" w:name="_Toc234741016"/>
      <w:r w:rsidRPr="009914B9">
        <w:rPr>
          <w:b/>
          <w:bCs/>
          <w:color w:val="auto"/>
          <w:sz w:val="24"/>
          <w:szCs w:val="24"/>
        </w:rPr>
        <w:t>4.1 Territory Profiles</w:t>
      </w:r>
      <w:bookmarkEnd w:id="2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600"/>
        <w:gridCol w:w="2400"/>
      </w:tblGrid>
      <w:tr w:rsidR="00365285" w14:paraId="194785DA" w14:textId="77777777" w:rsidTr="009914B9">
        <w:tblPrEx>
          <w:tblCellMar>
            <w:top w:w="0" w:type="dxa"/>
            <w:bottom w:w="0" w:type="dxa"/>
          </w:tblCellMar>
        </w:tblPrEx>
        <w:trPr>
          <w:tblHeader/>
        </w:trPr>
        <w:tc>
          <w:tcPr>
            <w:tcW w:w="1800" w:type="dxa"/>
            <w:shd w:val="clear" w:color="auto" w:fill="BFBFBF" w:themeFill="background1" w:themeFillShade="BF"/>
            <w:tcMar>
              <w:top w:w="80" w:type="dxa"/>
              <w:left w:w="100" w:type="dxa"/>
              <w:bottom w:w="80" w:type="dxa"/>
              <w:right w:w="100" w:type="dxa"/>
            </w:tcMar>
            <w:vAlign w:val="center"/>
          </w:tcPr>
          <w:p w14:paraId="1D4E407A" w14:textId="77777777" w:rsidR="00365285" w:rsidRPr="009914B9" w:rsidRDefault="00A702F4">
            <w:r w:rsidRPr="009914B9">
              <w:rPr>
                <w:b/>
                <w:bCs/>
                <w:sz w:val="20"/>
                <w:szCs w:val="20"/>
              </w:rPr>
              <w:t>Territory</w:t>
            </w:r>
          </w:p>
        </w:tc>
        <w:tc>
          <w:tcPr>
            <w:tcW w:w="2600" w:type="dxa"/>
            <w:shd w:val="clear" w:color="auto" w:fill="BFBFBF" w:themeFill="background1" w:themeFillShade="BF"/>
            <w:tcMar>
              <w:top w:w="80" w:type="dxa"/>
              <w:left w:w="100" w:type="dxa"/>
              <w:bottom w:w="80" w:type="dxa"/>
              <w:right w:w="100" w:type="dxa"/>
            </w:tcMar>
            <w:vAlign w:val="center"/>
          </w:tcPr>
          <w:p w14:paraId="5E0C532C" w14:textId="77777777" w:rsidR="00365285" w:rsidRPr="009914B9" w:rsidRDefault="00A702F4">
            <w:r w:rsidRPr="009914B9">
              <w:rPr>
                <w:b/>
                <w:bCs/>
                <w:sz w:val="20"/>
                <w:szCs w:val="20"/>
              </w:rPr>
              <w:t>Market Character</w:t>
            </w:r>
          </w:p>
        </w:tc>
        <w:tc>
          <w:tcPr>
            <w:tcW w:w="2600" w:type="dxa"/>
            <w:shd w:val="clear" w:color="auto" w:fill="BFBFBF" w:themeFill="background1" w:themeFillShade="BF"/>
            <w:tcMar>
              <w:top w:w="80" w:type="dxa"/>
              <w:left w:w="100" w:type="dxa"/>
              <w:bottom w:w="80" w:type="dxa"/>
              <w:right w:w="100" w:type="dxa"/>
            </w:tcMar>
            <w:vAlign w:val="center"/>
          </w:tcPr>
          <w:p w14:paraId="19DFAA6F" w14:textId="77777777" w:rsidR="00365285" w:rsidRPr="009914B9" w:rsidRDefault="00A702F4">
            <w:r w:rsidRPr="009914B9">
              <w:rPr>
                <w:b/>
                <w:bCs/>
                <w:sz w:val="20"/>
                <w:szCs w:val="20"/>
              </w:rPr>
              <w:t>Consumer Profile</w:t>
            </w:r>
          </w:p>
        </w:tc>
        <w:tc>
          <w:tcPr>
            <w:tcW w:w="2400" w:type="dxa"/>
            <w:shd w:val="clear" w:color="auto" w:fill="BFBFBF" w:themeFill="background1" w:themeFillShade="BF"/>
            <w:tcMar>
              <w:top w:w="80" w:type="dxa"/>
              <w:left w:w="100" w:type="dxa"/>
              <w:bottom w:w="80" w:type="dxa"/>
              <w:right w:w="100" w:type="dxa"/>
            </w:tcMar>
            <w:vAlign w:val="center"/>
          </w:tcPr>
          <w:p w14:paraId="349A29EF" w14:textId="77777777" w:rsidR="00365285" w:rsidRPr="009914B9" w:rsidRDefault="00A702F4">
            <w:r w:rsidRPr="009914B9">
              <w:rPr>
                <w:b/>
                <w:bCs/>
                <w:sz w:val="20"/>
                <w:szCs w:val="20"/>
              </w:rPr>
              <w:t>New-Launch Opportunity</w:t>
            </w:r>
          </w:p>
        </w:tc>
      </w:tr>
      <w:tr w:rsidR="00365285" w14:paraId="155490A6" w14:textId="77777777">
        <w:tblPrEx>
          <w:tblCellMar>
            <w:top w:w="0" w:type="dxa"/>
            <w:bottom w:w="0" w:type="dxa"/>
          </w:tblCellMar>
        </w:tblPrEx>
        <w:tc>
          <w:tcPr>
            <w:tcW w:w="1800" w:type="dxa"/>
            <w:tcMar>
              <w:top w:w="80" w:type="dxa"/>
              <w:left w:w="100" w:type="dxa"/>
              <w:bottom w:w="80" w:type="dxa"/>
              <w:right w:w="100" w:type="dxa"/>
            </w:tcMar>
            <w:vAlign w:val="center"/>
          </w:tcPr>
          <w:p w14:paraId="67E6AF5F" w14:textId="77777777" w:rsidR="00365285" w:rsidRDefault="00A702F4">
            <w:r>
              <w:rPr>
                <w:color w:val="000000"/>
                <w:sz w:val="20"/>
                <w:szCs w:val="20"/>
              </w:rPr>
              <w:t>Connaught Place</w:t>
            </w:r>
          </w:p>
        </w:tc>
        <w:tc>
          <w:tcPr>
            <w:tcW w:w="2600" w:type="dxa"/>
            <w:tcMar>
              <w:top w:w="80" w:type="dxa"/>
              <w:left w:w="100" w:type="dxa"/>
              <w:bottom w:w="80" w:type="dxa"/>
              <w:right w:w="100" w:type="dxa"/>
            </w:tcMar>
            <w:vAlign w:val="center"/>
          </w:tcPr>
          <w:p w14:paraId="17E2ABAD" w14:textId="77777777" w:rsidR="00365285" w:rsidRDefault="00A702F4">
            <w:r>
              <w:rPr>
                <w:color w:val="000000"/>
                <w:sz w:val="20"/>
                <w:szCs w:val="20"/>
              </w:rPr>
              <w:t>Premium commercial hub; highest footfall; offices, hotels, tourist belt</w:t>
            </w:r>
          </w:p>
        </w:tc>
        <w:tc>
          <w:tcPr>
            <w:tcW w:w="2600" w:type="dxa"/>
            <w:tcMar>
              <w:top w:w="80" w:type="dxa"/>
              <w:left w:w="100" w:type="dxa"/>
              <w:bottom w:w="80" w:type="dxa"/>
              <w:right w:w="100" w:type="dxa"/>
            </w:tcMar>
            <w:vAlign w:val="center"/>
          </w:tcPr>
          <w:p w14:paraId="6DE0CF5B" w14:textId="77777777" w:rsidR="00365285" w:rsidRDefault="00A702F4">
            <w:r>
              <w:rPr>
                <w:color w:val="000000"/>
                <w:sz w:val="20"/>
                <w:szCs w:val="20"/>
              </w:rPr>
              <w:t>Upper-income, office workers, tourists, government employees</w:t>
            </w:r>
          </w:p>
        </w:tc>
        <w:tc>
          <w:tcPr>
            <w:tcW w:w="2400" w:type="dxa"/>
            <w:tcMar>
              <w:top w:w="80" w:type="dxa"/>
              <w:left w:w="100" w:type="dxa"/>
              <w:bottom w:w="80" w:type="dxa"/>
              <w:right w:w="100" w:type="dxa"/>
            </w:tcMar>
            <w:vAlign w:val="center"/>
          </w:tcPr>
          <w:p w14:paraId="647FC926" w14:textId="77777777" w:rsidR="00365285" w:rsidRDefault="00A702F4">
            <w:r>
              <w:rPr>
                <w:color w:val="000000"/>
                <w:sz w:val="20"/>
                <w:szCs w:val="20"/>
              </w:rPr>
              <w:t>Very high — highest-value conversion zone for CL/GF Longs</w:t>
            </w:r>
          </w:p>
        </w:tc>
      </w:tr>
      <w:tr w:rsidR="00365285" w14:paraId="6C0509C2" w14:textId="77777777">
        <w:tblPrEx>
          <w:tblCellMar>
            <w:top w:w="0" w:type="dxa"/>
            <w:bottom w:w="0" w:type="dxa"/>
          </w:tblCellMar>
        </w:tblPrEx>
        <w:tc>
          <w:tcPr>
            <w:tcW w:w="1800" w:type="dxa"/>
            <w:tcMar>
              <w:top w:w="80" w:type="dxa"/>
              <w:left w:w="100" w:type="dxa"/>
              <w:bottom w:w="80" w:type="dxa"/>
              <w:right w:w="100" w:type="dxa"/>
            </w:tcMar>
            <w:vAlign w:val="center"/>
          </w:tcPr>
          <w:p w14:paraId="683DDB9C" w14:textId="77777777" w:rsidR="00365285" w:rsidRDefault="00A702F4">
            <w:r>
              <w:rPr>
                <w:color w:val="000000"/>
                <w:sz w:val="20"/>
                <w:szCs w:val="20"/>
              </w:rPr>
              <w:t>Khan Market</w:t>
            </w:r>
          </w:p>
        </w:tc>
        <w:tc>
          <w:tcPr>
            <w:tcW w:w="2600" w:type="dxa"/>
            <w:tcMar>
              <w:top w:w="80" w:type="dxa"/>
              <w:left w:w="100" w:type="dxa"/>
              <w:bottom w:w="80" w:type="dxa"/>
              <w:right w:w="100" w:type="dxa"/>
            </w:tcMar>
            <w:vAlign w:val="center"/>
          </w:tcPr>
          <w:p w14:paraId="281EEF6D" w14:textId="77777777" w:rsidR="00365285" w:rsidRDefault="00A702F4">
            <w:r>
              <w:rPr>
                <w:color w:val="000000"/>
                <w:sz w:val="20"/>
                <w:szCs w:val="20"/>
              </w:rPr>
              <w:t>Upscale residential-commercial; diplomatic community</w:t>
            </w:r>
          </w:p>
        </w:tc>
        <w:tc>
          <w:tcPr>
            <w:tcW w:w="2600" w:type="dxa"/>
            <w:tcMar>
              <w:top w:w="80" w:type="dxa"/>
              <w:left w:w="100" w:type="dxa"/>
              <w:bottom w:w="80" w:type="dxa"/>
              <w:right w:w="100" w:type="dxa"/>
            </w:tcMar>
            <w:vAlign w:val="center"/>
          </w:tcPr>
          <w:p w14:paraId="45D3F6D3" w14:textId="77777777" w:rsidR="00365285" w:rsidRDefault="00A702F4">
            <w:r>
              <w:rPr>
                <w:color w:val="000000"/>
                <w:sz w:val="20"/>
                <w:szCs w:val="20"/>
              </w:rPr>
              <w:t>High-income, brand-conscious, international-brand-loyal</w:t>
            </w:r>
          </w:p>
        </w:tc>
        <w:tc>
          <w:tcPr>
            <w:tcW w:w="2400" w:type="dxa"/>
            <w:tcMar>
              <w:top w:w="80" w:type="dxa"/>
              <w:left w:w="100" w:type="dxa"/>
              <w:bottom w:w="80" w:type="dxa"/>
              <w:right w:w="100" w:type="dxa"/>
            </w:tcMar>
            <w:vAlign w:val="center"/>
          </w:tcPr>
          <w:p w14:paraId="6FB0C867" w14:textId="77777777" w:rsidR="00365285" w:rsidRDefault="00A702F4">
            <w:r>
              <w:rPr>
                <w:color w:val="000000"/>
                <w:sz w:val="20"/>
                <w:szCs w:val="20"/>
              </w:rPr>
              <w:t>Very high — most critical battleground for CL/GF Longs vs. Marlboro Advance</w:t>
            </w:r>
          </w:p>
        </w:tc>
      </w:tr>
      <w:tr w:rsidR="00365285" w14:paraId="472AFC32" w14:textId="77777777">
        <w:tblPrEx>
          <w:tblCellMar>
            <w:top w:w="0" w:type="dxa"/>
            <w:bottom w:w="0" w:type="dxa"/>
          </w:tblCellMar>
        </w:tblPrEx>
        <w:tc>
          <w:tcPr>
            <w:tcW w:w="1800" w:type="dxa"/>
            <w:tcMar>
              <w:top w:w="80" w:type="dxa"/>
              <w:left w:w="100" w:type="dxa"/>
              <w:bottom w:w="80" w:type="dxa"/>
              <w:right w:w="100" w:type="dxa"/>
            </w:tcMar>
            <w:vAlign w:val="center"/>
          </w:tcPr>
          <w:p w14:paraId="18543883" w14:textId="77777777" w:rsidR="00365285" w:rsidRDefault="00A702F4">
            <w:r>
              <w:rPr>
                <w:color w:val="000000"/>
                <w:sz w:val="20"/>
                <w:szCs w:val="20"/>
              </w:rPr>
              <w:t xml:space="preserve">INA Market &amp; Delhi </w:t>
            </w:r>
            <w:proofErr w:type="spellStart"/>
            <w:r>
              <w:rPr>
                <w:color w:val="000000"/>
                <w:sz w:val="20"/>
                <w:szCs w:val="20"/>
              </w:rPr>
              <w:t>Haat</w:t>
            </w:r>
            <w:proofErr w:type="spellEnd"/>
          </w:p>
        </w:tc>
        <w:tc>
          <w:tcPr>
            <w:tcW w:w="2600" w:type="dxa"/>
            <w:tcMar>
              <w:top w:w="80" w:type="dxa"/>
              <w:left w:w="100" w:type="dxa"/>
              <w:bottom w:w="80" w:type="dxa"/>
              <w:right w:w="100" w:type="dxa"/>
            </w:tcMar>
            <w:vAlign w:val="center"/>
          </w:tcPr>
          <w:p w14:paraId="7208B5C1" w14:textId="77777777" w:rsidR="00365285" w:rsidRDefault="00A702F4">
            <w:r>
              <w:rPr>
                <w:color w:val="000000"/>
                <w:sz w:val="20"/>
                <w:szCs w:val="20"/>
              </w:rPr>
              <w:t>Mixed residential-commercial; tourist element</w:t>
            </w:r>
          </w:p>
        </w:tc>
        <w:tc>
          <w:tcPr>
            <w:tcW w:w="2600" w:type="dxa"/>
            <w:tcMar>
              <w:top w:w="80" w:type="dxa"/>
              <w:left w:w="100" w:type="dxa"/>
              <w:bottom w:w="80" w:type="dxa"/>
              <w:right w:w="100" w:type="dxa"/>
            </w:tcMar>
            <w:vAlign w:val="center"/>
          </w:tcPr>
          <w:p w14:paraId="5331A7D8" w14:textId="77777777" w:rsidR="00365285" w:rsidRDefault="00A702F4">
            <w:r>
              <w:rPr>
                <w:color w:val="000000"/>
                <w:sz w:val="20"/>
                <w:szCs w:val="20"/>
              </w:rPr>
              <w:t>Office workers, residents, daily shoppers, tourists</w:t>
            </w:r>
          </w:p>
        </w:tc>
        <w:tc>
          <w:tcPr>
            <w:tcW w:w="2400" w:type="dxa"/>
            <w:tcMar>
              <w:top w:w="80" w:type="dxa"/>
              <w:left w:w="100" w:type="dxa"/>
              <w:bottom w:w="80" w:type="dxa"/>
              <w:right w:w="100" w:type="dxa"/>
            </w:tcMar>
            <w:vAlign w:val="center"/>
          </w:tcPr>
          <w:p w14:paraId="3300F7B0" w14:textId="77777777" w:rsidR="00365285" w:rsidRDefault="00A702F4">
            <w:r>
              <w:rPr>
                <w:color w:val="000000"/>
                <w:sz w:val="20"/>
                <w:szCs w:val="20"/>
              </w:rPr>
              <w:t>High — IM/GF Deluxe very strong; CL/GF Longs moderate and growing</w:t>
            </w:r>
          </w:p>
        </w:tc>
      </w:tr>
      <w:tr w:rsidR="00365285" w14:paraId="31B094F9" w14:textId="77777777">
        <w:tblPrEx>
          <w:tblCellMar>
            <w:top w:w="0" w:type="dxa"/>
            <w:bottom w:w="0" w:type="dxa"/>
          </w:tblCellMar>
        </w:tblPrEx>
        <w:tc>
          <w:tcPr>
            <w:tcW w:w="1800" w:type="dxa"/>
            <w:tcMar>
              <w:top w:w="80" w:type="dxa"/>
              <w:left w:w="100" w:type="dxa"/>
              <w:bottom w:w="80" w:type="dxa"/>
              <w:right w:w="100" w:type="dxa"/>
            </w:tcMar>
            <w:vAlign w:val="center"/>
          </w:tcPr>
          <w:p w14:paraId="5719DB29" w14:textId="77777777" w:rsidR="00365285" w:rsidRDefault="00A702F4">
            <w:r>
              <w:rPr>
                <w:color w:val="000000"/>
                <w:sz w:val="20"/>
                <w:szCs w:val="20"/>
              </w:rPr>
              <w:t>Malviya Nagar</w:t>
            </w:r>
          </w:p>
        </w:tc>
        <w:tc>
          <w:tcPr>
            <w:tcW w:w="2600" w:type="dxa"/>
            <w:tcMar>
              <w:top w:w="80" w:type="dxa"/>
              <w:left w:w="100" w:type="dxa"/>
              <w:bottom w:w="80" w:type="dxa"/>
              <w:right w:w="100" w:type="dxa"/>
            </w:tcMar>
            <w:vAlign w:val="center"/>
          </w:tcPr>
          <w:p w14:paraId="15F99B4C" w14:textId="77777777" w:rsidR="00365285" w:rsidRDefault="00A702F4">
            <w:r>
              <w:rPr>
                <w:color w:val="000000"/>
                <w:sz w:val="20"/>
                <w:szCs w:val="20"/>
              </w:rPr>
              <w:t>Dense residential South Delhi; price-sensitive</w:t>
            </w:r>
          </w:p>
        </w:tc>
        <w:tc>
          <w:tcPr>
            <w:tcW w:w="2600" w:type="dxa"/>
            <w:tcMar>
              <w:top w:w="80" w:type="dxa"/>
              <w:left w:w="100" w:type="dxa"/>
              <w:bottom w:w="80" w:type="dxa"/>
              <w:right w:w="100" w:type="dxa"/>
            </w:tcMar>
            <w:vAlign w:val="center"/>
          </w:tcPr>
          <w:p w14:paraId="23C77F90" w14:textId="77777777" w:rsidR="00365285" w:rsidRDefault="00A702F4">
            <w:r>
              <w:rPr>
                <w:color w:val="000000"/>
                <w:sz w:val="20"/>
                <w:szCs w:val="20"/>
              </w:rPr>
              <w:t>Middle-income residents, daily</w:t>
            </w:r>
            <w:r>
              <w:rPr>
                <w:color w:val="000000"/>
                <w:sz w:val="20"/>
                <w:szCs w:val="20"/>
              </w:rPr>
              <w:t xml:space="preserve"> commuters</w:t>
            </w:r>
          </w:p>
        </w:tc>
        <w:tc>
          <w:tcPr>
            <w:tcW w:w="2400" w:type="dxa"/>
            <w:tcMar>
              <w:top w:w="80" w:type="dxa"/>
              <w:left w:w="100" w:type="dxa"/>
              <w:bottom w:w="80" w:type="dxa"/>
              <w:right w:w="100" w:type="dxa"/>
            </w:tcMar>
            <w:vAlign w:val="center"/>
          </w:tcPr>
          <w:p w14:paraId="37757FB2" w14:textId="77777777" w:rsidR="00365285" w:rsidRDefault="00A702F4">
            <w:r>
              <w:rPr>
                <w:color w:val="000000"/>
                <w:sz w:val="20"/>
                <w:szCs w:val="20"/>
              </w:rPr>
              <w:t>Moderate — IM/GF Deluxe dominant; CL/GF Longs not yet penetrated</w:t>
            </w:r>
          </w:p>
        </w:tc>
      </w:tr>
    </w:tbl>
    <w:p w14:paraId="5E4FEEF8" w14:textId="77777777" w:rsidR="00365285" w:rsidRDefault="00365285">
      <w:pPr>
        <w:spacing w:after="200"/>
      </w:pPr>
    </w:p>
    <w:p w14:paraId="3B8F8A1E" w14:textId="77777777" w:rsidR="00365285" w:rsidRPr="009914B9" w:rsidRDefault="00A702F4">
      <w:pPr>
        <w:pStyle w:val="Heading2"/>
        <w:spacing w:before="260" w:after="140"/>
        <w:rPr>
          <w:color w:val="auto"/>
        </w:rPr>
      </w:pPr>
      <w:bookmarkStart w:id="30" w:name="_Toc234741017"/>
      <w:r w:rsidRPr="009914B9">
        <w:rPr>
          <w:b/>
          <w:bCs/>
          <w:color w:val="auto"/>
          <w:sz w:val="24"/>
          <w:szCs w:val="24"/>
        </w:rPr>
        <w:t>4.2 Objective 1 Evidence — Stock Issue Check by HML Class</w:t>
      </w:r>
      <w:bookmarkEnd w:id="30"/>
    </w:p>
    <w:p w14:paraId="0CB27B91" w14:textId="77777777" w:rsidR="00365285" w:rsidRDefault="00A702F4">
      <w:pPr>
        <w:spacing w:after="160" w:line="276" w:lineRule="auto"/>
        <w:jc w:val="both"/>
      </w:pPr>
      <w:r>
        <w:t>H-class outlets (Class 1–2) generally maintained adequate IM/GF Deluxe stock, with only occasional peak-hour gaps in Connaught Place; CL/GF Longs stock at H-class outlets was patchy and inconsistent, with some retailers stocking only on demand and 2–3 reco</w:t>
      </w:r>
      <w:r>
        <w:t>rded stock-out incidents at peak hours in CP and Khan Market. M-class outlets (Class 3–4) showed the study’s single largest quantified gap: CL/GF Longs reached only approximately 40–50% of M-class outlets across the coverage area, against strong and consis</w:t>
      </w:r>
      <w:r>
        <w:t>tent IM/GF Deluxe presence. L-class outlets (Class 5–6) stocked IM/GF Deluxe naturally without distributor push, while CL/GF Longs was essentially absent — correctly, since L-class was not identified as a priority for this SKU at this stage.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0"/>
        <w:gridCol w:w="2385"/>
        <w:gridCol w:w="2385"/>
        <w:gridCol w:w="2796"/>
      </w:tblGrid>
      <w:tr w:rsidR="00365285" w14:paraId="369541F3" w14:textId="77777777" w:rsidTr="00B43AEB">
        <w:tblPrEx>
          <w:tblCellMar>
            <w:top w:w="0" w:type="dxa"/>
            <w:bottom w:w="0" w:type="dxa"/>
          </w:tblCellMar>
        </w:tblPrEx>
        <w:trPr>
          <w:tblHeader/>
        </w:trPr>
        <w:tc>
          <w:tcPr>
            <w:tcW w:w="965" w:type="pct"/>
            <w:shd w:val="clear" w:color="auto" w:fill="BFBFBF" w:themeFill="background1" w:themeFillShade="BF"/>
            <w:tcMar>
              <w:top w:w="80" w:type="dxa"/>
              <w:left w:w="100" w:type="dxa"/>
              <w:bottom w:w="80" w:type="dxa"/>
              <w:right w:w="100" w:type="dxa"/>
            </w:tcMar>
            <w:vAlign w:val="center"/>
          </w:tcPr>
          <w:p w14:paraId="363B14E9" w14:textId="77777777" w:rsidR="00365285" w:rsidRPr="009914B9" w:rsidRDefault="00A702F4">
            <w:r w:rsidRPr="009914B9">
              <w:rPr>
                <w:b/>
                <w:bCs/>
                <w:sz w:val="20"/>
                <w:szCs w:val="20"/>
              </w:rPr>
              <w:t>HML Class</w:t>
            </w:r>
          </w:p>
        </w:tc>
        <w:tc>
          <w:tcPr>
            <w:tcW w:w="1272" w:type="pct"/>
            <w:shd w:val="clear" w:color="auto" w:fill="BFBFBF" w:themeFill="background1" w:themeFillShade="BF"/>
            <w:tcMar>
              <w:top w:w="80" w:type="dxa"/>
              <w:left w:w="100" w:type="dxa"/>
              <w:bottom w:w="80" w:type="dxa"/>
              <w:right w:w="100" w:type="dxa"/>
            </w:tcMar>
            <w:vAlign w:val="center"/>
          </w:tcPr>
          <w:p w14:paraId="139E0112" w14:textId="77777777" w:rsidR="00365285" w:rsidRPr="009914B9" w:rsidRDefault="00A702F4">
            <w:r w:rsidRPr="009914B9">
              <w:rPr>
                <w:b/>
                <w:bCs/>
                <w:sz w:val="20"/>
                <w:szCs w:val="20"/>
              </w:rPr>
              <w:t>IM/G</w:t>
            </w:r>
            <w:r w:rsidRPr="009914B9">
              <w:rPr>
                <w:b/>
                <w:bCs/>
                <w:sz w:val="20"/>
                <w:szCs w:val="20"/>
              </w:rPr>
              <w:t>F Deluxe</w:t>
            </w:r>
          </w:p>
        </w:tc>
        <w:tc>
          <w:tcPr>
            <w:tcW w:w="1272" w:type="pct"/>
            <w:shd w:val="clear" w:color="auto" w:fill="BFBFBF" w:themeFill="background1" w:themeFillShade="BF"/>
            <w:tcMar>
              <w:top w:w="80" w:type="dxa"/>
              <w:left w:w="100" w:type="dxa"/>
              <w:bottom w:w="80" w:type="dxa"/>
              <w:right w:w="100" w:type="dxa"/>
            </w:tcMar>
            <w:vAlign w:val="center"/>
          </w:tcPr>
          <w:p w14:paraId="2F9BBB86" w14:textId="77777777" w:rsidR="00365285" w:rsidRPr="009914B9" w:rsidRDefault="00A702F4">
            <w:r w:rsidRPr="009914B9">
              <w:rPr>
                <w:b/>
                <w:bCs/>
                <w:sz w:val="20"/>
                <w:szCs w:val="20"/>
              </w:rPr>
              <w:t>CL/GF Longs</w:t>
            </w:r>
          </w:p>
        </w:tc>
        <w:tc>
          <w:tcPr>
            <w:tcW w:w="1491" w:type="pct"/>
            <w:shd w:val="clear" w:color="auto" w:fill="BFBFBF" w:themeFill="background1" w:themeFillShade="BF"/>
            <w:tcMar>
              <w:top w:w="80" w:type="dxa"/>
              <w:left w:w="100" w:type="dxa"/>
              <w:bottom w:w="80" w:type="dxa"/>
              <w:right w:w="100" w:type="dxa"/>
            </w:tcMar>
            <w:vAlign w:val="center"/>
          </w:tcPr>
          <w:p w14:paraId="0475CF10" w14:textId="77777777" w:rsidR="00365285" w:rsidRPr="009914B9" w:rsidRDefault="00A702F4">
            <w:r w:rsidRPr="009914B9">
              <w:rPr>
                <w:b/>
                <w:bCs/>
                <w:sz w:val="20"/>
                <w:szCs w:val="20"/>
              </w:rPr>
              <w:t>Priority Action</w:t>
            </w:r>
          </w:p>
        </w:tc>
      </w:tr>
      <w:tr w:rsidR="00365285" w14:paraId="26C5DC6D" w14:textId="77777777" w:rsidTr="00B43AEB">
        <w:tblPrEx>
          <w:tblCellMar>
            <w:top w:w="0" w:type="dxa"/>
            <w:bottom w:w="0" w:type="dxa"/>
          </w:tblCellMar>
        </w:tblPrEx>
        <w:tc>
          <w:tcPr>
            <w:tcW w:w="965" w:type="pct"/>
            <w:tcMar>
              <w:top w:w="80" w:type="dxa"/>
              <w:left w:w="100" w:type="dxa"/>
              <w:bottom w:w="80" w:type="dxa"/>
              <w:right w:w="100" w:type="dxa"/>
            </w:tcMar>
            <w:vAlign w:val="center"/>
          </w:tcPr>
          <w:p w14:paraId="170FD668" w14:textId="77777777" w:rsidR="00365285" w:rsidRDefault="00A702F4">
            <w:r>
              <w:rPr>
                <w:color w:val="000000"/>
                <w:sz w:val="20"/>
                <w:szCs w:val="20"/>
              </w:rPr>
              <w:t>H — High (Class 1–2)</w:t>
            </w:r>
          </w:p>
        </w:tc>
        <w:tc>
          <w:tcPr>
            <w:tcW w:w="1272" w:type="pct"/>
            <w:tcMar>
              <w:top w:w="80" w:type="dxa"/>
              <w:left w:w="100" w:type="dxa"/>
              <w:bottom w:w="80" w:type="dxa"/>
              <w:right w:w="100" w:type="dxa"/>
            </w:tcMar>
            <w:vAlign w:val="center"/>
          </w:tcPr>
          <w:p w14:paraId="55A10010" w14:textId="77777777" w:rsidR="00365285" w:rsidRDefault="00A702F4">
            <w:r>
              <w:rPr>
                <w:color w:val="000000"/>
                <w:sz w:val="20"/>
                <w:szCs w:val="20"/>
              </w:rPr>
              <w:t>Good, minor peak-hour gaps</w:t>
            </w:r>
          </w:p>
        </w:tc>
        <w:tc>
          <w:tcPr>
            <w:tcW w:w="1272" w:type="pct"/>
            <w:tcMar>
              <w:top w:w="80" w:type="dxa"/>
              <w:left w:w="100" w:type="dxa"/>
              <w:bottom w:w="80" w:type="dxa"/>
              <w:right w:w="100" w:type="dxa"/>
            </w:tcMar>
            <w:vAlign w:val="center"/>
          </w:tcPr>
          <w:p w14:paraId="1C8C4D11" w14:textId="77777777" w:rsidR="00365285" w:rsidRDefault="00A702F4">
            <w:r>
              <w:rPr>
                <w:color w:val="000000"/>
                <w:sz w:val="20"/>
                <w:szCs w:val="20"/>
              </w:rPr>
              <w:t>Patchy — inconsistent stocking</w:t>
            </w:r>
          </w:p>
        </w:tc>
        <w:tc>
          <w:tcPr>
            <w:tcW w:w="1491" w:type="pct"/>
            <w:tcMar>
              <w:top w:w="80" w:type="dxa"/>
              <w:left w:w="100" w:type="dxa"/>
              <w:bottom w:w="80" w:type="dxa"/>
              <w:right w:w="100" w:type="dxa"/>
            </w:tcMar>
            <w:vAlign w:val="center"/>
          </w:tcPr>
          <w:p w14:paraId="4D754431" w14:textId="77777777" w:rsidR="00365285" w:rsidRDefault="00A702F4">
            <w:r>
              <w:rPr>
                <w:color w:val="000000"/>
                <w:sz w:val="20"/>
                <w:szCs w:val="20"/>
              </w:rPr>
              <w:t>Increase CL/GF Longs buffer stock at all H-class outlets</w:t>
            </w:r>
          </w:p>
        </w:tc>
      </w:tr>
      <w:tr w:rsidR="00365285" w14:paraId="078EB837" w14:textId="77777777" w:rsidTr="00B43AEB">
        <w:tblPrEx>
          <w:tblCellMar>
            <w:top w:w="0" w:type="dxa"/>
            <w:bottom w:w="0" w:type="dxa"/>
          </w:tblCellMar>
        </w:tblPrEx>
        <w:tc>
          <w:tcPr>
            <w:tcW w:w="965" w:type="pct"/>
            <w:tcMar>
              <w:top w:w="80" w:type="dxa"/>
              <w:left w:w="100" w:type="dxa"/>
              <w:bottom w:w="80" w:type="dxa"/>
              <w:right w:w="100" w:type="dxa"/>
            </w:tcMar>
            <w:vAlign w:val="center"/>
          </w:tcPr>
          <w:p w14:paraId="0FA60629" w14:textId="77777777" w:rsidR="00365285" w:rsidRDefault="00A702F4">
            <w:r>
              <w:rPr>
                <w:color w:val="000000"/>
                <w:sz w:val="20"/>
                <w:szCs w:val="20"/>
              </w:rPr>
              <w:t>M — Medium (Class 3–4)</w:t>
            </w:r>
          </w:p>
        </w:tc>
        <w:tc>
          <w:tcPr>
            <w:tcW w:w="1272" w:type="pct"/>
            <w:tcMar>
              <w:top w:w="80" w:type="dxa"/>
              <w:left w:w="100" w:type="dxa"/>
              <w:bottom w:w="80" w:type="dxa"/>
              <w:right w:w="100" w:type="dxa"/>
            </w:tcMar>
            <w:vAlign w:val="center"/>
          </w:tcPr>
          <w:p w14:paraId="6F470E16" w14:textId="77777777" w:rsidR="00365285" w:rsidRDefault="00A702F4">
            <w:r>
              <w:rPr>
                <w:color w:val="000000"/>
                <w:sz w:val="20"/>
                <w:szCs w:val="20"/>
              </w:rPr>
              <w:t>Strong in CP/INA</w:t>
            </w:r>
          </w:p>
        </w:tc>
        <w:tc>
          <w:tcPr>
            <w:tcW w:w="1272" w:type="pct"/>
            <w:tcMar>
              <w:top w:w="80" w:type="dxa"/>
              <w:left w:w="100" w:type="dxa"/>
              <w:bottom w:w="80" w:type="dxa"/>
              <w:right w:w="100" w:type="dxa"/>
            </w:tcMar>
            <w:vAlign w:val="center"/>
          </w:tcPr>
          <w:p w14:paraId="13F44EDE" w14:textId="77777777" w:rsidR="00365285" w:rsidRDefault="00A702F4">
            <w:r>
              <w:rPr>
                <w:color w:val="000000"/>
                <w:sz w:val="20"/>
                <w:szCs w:val="20"/>
              </w:rPr>
              <w:t>Weak-moderate — only ~40–50% coverage</w:t>
            </w:r>
          </w:p>
        </w:tc>
        <w:tc>
          <w:tcPr>
            <w:tcW w:w="1491" w:type="pct"/>
            <w:tcMar>
              <w:top w:w="80" w:type="dxa"/>
              <w:left w:w="100" w:type="dxa"/>
              <w:bottom w:w="80" w:type="dxa"/>
              <w:right w:w="100" w:type="dxa"/>
            </w:tcMar>
            <w:vAlign w:val="center"/>
          </w:tcPr>
          <w:p w14:paraId="1E824B47" w14:textId="77777777" w:rsidR="00365285" w:rsidRDefault="00A702F4">
            <w:r>
              <w:rPr>
                <w:color w:val="000000"/>
                <w:sz w:val="20"/>
                <w:szCs w:val="20"/>
              </w:rPr>
              <w:t>Expand CL/GF Longs distribution to all M-class outlets in CP and Khan Market — immediate priority</w:t>
            </w:r>
          </w:p>
        </w:tc>
      </w:tr>
      <w:tr w:rsidR="00365285" w14:paraId="57922380" w14:textId="77777777" w:rsidTr="00B43AEB">
        <w:tblPrEx>
          <w:tblCellMar>
            <w:top w:w="0" w:type="dxa"/>
            <w:bottom w:w="0" w:type="dxa"/>
          </w:tblCellMar>
        </w:tblPrEx>
        <w:tc>
          <w:tcPr>
            <w:tcW w:w="965" w:type="pct"/>
            <w:tcMar>
              <w:top w:w="80" w:type="dxa"/>
              <w:left w:w="100" w:type="dxa"/>
              <w:bottom w:w="80" w:type="dxa"/>
              <w:right w:w="100" w:type="dxa"/>
            </w:tcMar>
            <w:vAlign w:val="center"/>
          </w:tcPr>
          <w:p w14:paraId="093DCC28" w14:textId="77777777" w:rsidR="00365285" w:rsidRDefault="00A702F4">
            <w:r>
              <w:rPr>
                <w:color w:val="000000"/>
                <w:sz w:val="20"/>
                <w:szCs w:val="20"/>
              </w:rPr>
              <w:t>L — Low (Class 5–6)</w:t>
            </w:r>
          </w:p>
        </w:tc>
        <w:tc>
          <w:tcPr>
            <w:tcW w:w="1272" w:type="pct"/>
            <w:tcMar>
              <w:top w:w="80" w:type="dxa"/>
              <w:left w:w="100" w:type="dxa"/>
              <w:bottom w:w="80" w:type="dxa"/>
              <w:right w:w="100" w:type="dxa"/>
            </w:tcMar>
            <w:vAlign w:val="center"/>
          </w:tcPr>
          <w:p w14:paraId="22CDDA86" w14:textId="77777777" w:rsidR="00365285" w:rsidRDefault="00A702F4">
            <w:r>
              <w:rPr>
                <w:color w:val="000000"/>
                <w:sz w:val="20"/>
                <w:szCs w:val="20"/>
              </w:rPr>
              <w:t>Adequate, naturally stocked</w:t>
            </w:r>
          </w:p>
        </w:tc>
        <w:tc>
          <w:tcPr>
            <w:tcW w:w="1272" w:type="pct"/>
            <w:tcMar>
              <w:top w:w="80" w:type="dxa"/>
              <w:left w:w="100" w:type="dxa"/>
              <w:bottom w:w="80" w:type="dxa"/>
              <w:right w:w="100" w:type="dxa"/>
            </w:tcMar>
            <w:vAlign w:val="center"/>
          </w:tcPr>
          <w:p w14:paraId="4E44FECD" w14:textId="77777777" w:rsidR="00365285" w:rsidRDefault="00A702F4">
            <w:r>
              <w:rPr>
                <w:color w:val="000000"/>
                <w:sz w:val="20"/>
                <w:szCs w:val="20"/>
              </w:rPr>
              <w:t>Absent — not present</w:t>
            </w:r>
          </w:p>
        </w:tc>
        <w:tc>
          <w:tcPr>
            <w:tcW w:w="1491" w:type="pct"/>
            <w:tcMar>
              <w:top w:w="80" w:type="dxa"/>
              <w:left w:w="100" w:type="dxa"/>
              <w:bottom w:w="80" w:type="dxa"/>
              <w:right w:w="100" w:type="dxa"/>
            </w:tcMar>
            <w:vAlign w:val="center"/>
          </w:tcPr>
          <w:p w14:paraId="47EFDA2F" w14:textId="77777777" w:rsidR="00365285" w:rsidRDefault="00A702F4">
            <w:r>
              <w:rPr>
                <w:color w:val="000000"/>
                <w:sz w:val="20"/>
                <w:szCs w:val="20"/>
              </w:rPr>
              <w:t>Maintain Indi Mint momentum; CL/GF Longs not a pri</w:t>
            </w:r>
            <w:r>
              <w:rPr>
                <w:color w:val="000000"/>
                <w:sz w:val="20"/>
                <w:szCs w:val="20"/>
              </w:rPr>
              <w:t>ority for L-class at this stage</w:t>
            </w:r>
          </w:p>
        </w:tc>
      </w:tr>
    </w:tbl>
    <w:p w14:paraId="1C68CAF5" w14:textId="77777777" w:rsidR="00365285" w:rsidRDefault="00365285">
      <w:pPr>
        <w:spacing w:after="200"/>
      </w:pPr>
    </w:p>
    <w:p w14:paraId="7B3ECA3A" w14:textId="77777777" w:rsidR="00365285" w:rsidRPr="009914B9" w:rsidRDefault="00A702F4">
      <w:pPr>
        <w:pStyle w:val="Heading2"/>
        <w:spacing w:before="260" w:after="140"/>
        <w:rPr>
          <w:color w:val="auto"/>
        </w:rPr>
      </w:pPr>
      <w:bookmarkStart w:id="31" w:name="_Toc234741018"/>
      <w:r w:rsidRPr="009914B9">
        <w:rPr>
          <w:b/>
          <w:bCs/>
          <w:color w:val="auto"/>
          <w:sz w:val="24"/>
          <w:szCs w:val="24"/>
        </w:rPr>
        <w:t>4.3 Objective 2 Evidence — Target vs. Achievement</w:t>
      </w:r>
      <w:bookmarkEnd w:id="31"/>
    </w:p>
    <w:p w14:paraId="32E1203D" w14:textId="77777777" w:rsidR="00365285" w:rsidRDefault="00A702F4">
      <w:pPr>
        <w:spacing w:after="160" w:line="276" w:lineRule="auto"/>
        <w:jc w:val="both"/>
      </w:pPr>
      <w:r>
        <w:t>As disclosed in Section 3.4, formal numeric targets were not available; the following data represents directional achievement evidence from 15 sample outlets across the Mal</w:t>
      </w:r>
      <w:r>
        <w:t>viya Nagar/Saket and Priya/Satya Niketan beats, plus aggregate portfolio-level sales observed during the study period.</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2200"/>
        <w:gridCol w:w="2600"/>
      </w:tblGrid>
      <w:tr w:rsidR="00365285" w14:paraId="104937D7" w14:textId="77777777" w:rsidTr="009914B9">
        <w:tblPrEx>
          <w:tblCellMar>
            <w:top w:w="0" w:type="dxa"/>
            <w:bottom w:w="0" w:type="dxa"/>
          </w:tblCellMar>
        </w:tblPrEx>
        <w:trPr>
          <w:tblHeader/>
        </w:trPr>
        <w:tc>
          <w:tcPr>
            <w:tcW w:w="3200" w:type="dxa"/>
            <w:shd w:val="clear" w:color="auto" w:fill="BFBFBF" w:themeFill="background1" w:themeFillShade="BF"/>
            <w:tcMar>
              <w:top w:w="80" w:type="dxa"/>
              <w:left w:w="100" w:type="dxa"/>
              <w:bottom w:w="80" w:type="dxa"/>
              <w:right w:w="100" w:type="dxa"/>
            </w:tcMar>
            <w:vAlign w:val="center"/>
          </w:tcPr>
          <w:p w14:paraId="019E7FBB" w14:textId="77777777" w:rsidR="00365285" w:rsidRPr="009914B9" w:rsidRDefault="00A702F4">
            <w:r w:rsidRPr="009914B9">
              <w:rPr>
                <w:b/>
                <w:bCs/>
                <w:sz w:val="20"/>
                <w:szCs w:val="20"/>
              </w:rPr>
              <w:lastRenderedPageBreak/>
              <w:t>Variant</w:t>
            </w:r>
          </w:p>
        </w:tc>
        <w:tc>
          <w:tcPr>
            <w:tcW w:w="2200" w:type="dxa"/>
            <w:shd w:val="clear" w:color="auto" w:fill="BFBFBF" w:themeFill="background1" w:themeFillShade="BF"/>
            <w:tcMar>
              <w:top w:w="80" w:type="dxa"/>
              <w:left w:w="100" w:type="dxa"/>
              <w:bottom w:w="80" w:type="dxa"/>
              <w:right w:w="100" w:type="dxa"/>
            </w:tcMar>
            <w:vAlign w:val="center"/>
          </w:tcPr>
          <w:p w14:paraId="3896EBEC" w14:textId="77777777" w:rsidR="00365285" w:rsidRPr="009914B9" w:rsidRDefault="00A702F4">
            <w:r w:rsidRPr="009914B9">
              <w:rPr>
                <w:b/>
                <w:bCs/>
                <w:sz w:val="20"/>
                <w:szCs w:val="20"/>
              </w:rPr>
              <w:t>Total Packs Observed</w:t>
            </w:r>
          </w:p>
        </w:tc>
        <w:tc>
          <w:tcPr>
            <w:tcW w:w="2200" w:type="dxa"/>
            <w:shd w:val="clear" w:color="auto" w:fill="BFBFBF" w:themeFill="background1" w:themeFillShade="BF"/>
            <w:tcMar>
              <w:top w:w="80" w:type="dxa"/>
              <w:left w:w="100" w:type="dxa"/>
              <w:bottom w:w="80" w:type="dxa"/>
              <w:right w:w="100" w:type="dxa"/>
            </w:tcMar>
            <w:vAlign w:val="center"/>
          </w:tcPr>
          <w:p w14:paraId="10E57F0D" w14:textId="77777777" w:rsidR="00365285" w:rsidRPr="009914B9" w:rsidRDefault="00A702F4">
            <w:r w:rsidRPr="009914B9">
              <w:rPr>
                <w:b/>
                <w:bCs/>
                <w:sz w:val="20"/>
                <w:szCs w:val="20"/>
              </w:rPr>
              <w:t xml:space="preserve">% </w:t>
            </w:r>
            <w:proofErr w:type="gramStart"/>
            <w:r w:rsidRPr="009914B9">
              <w:rPr>
                <w:b/>
                <w:bCs/>
                <w:sz w:val="20"/>
                <w:szCs w:val="20"/>
              </w:rPr>
              <w:t>of</w:t>
            </w:r>
            <w:proofErr w:type="gramEnd"/>
            <w:r w:rsidRPr="009914B9">
              <w:rPr>
                <w:b/>
                <w:bCs/>
                <w:sz w:val="20"/>
                <w:szCs w:val="20"/>
              </w:rPr>
              <w:t xml:space="preserve"> Portfolio</w:t>
            </w:r>
          </w:p>
        </w:tc>
        <w:tc>
          <w:tcPr>
            <w:tcW w:w="2600" w:type="dxa"/>
            <w:shd w:val="clear" w:color="auto" w:fill="BFBFBF" w:themeFill="background1" w:themeFillShade="BF"/>
            <w:tcMar>
              <w:top w:w="80" w:type="dxa"/>
              <w:left w:w="100" w:type="dxa"/>
              <w:bottom w:w="80" w:type="dxa"/>
              <w:right w:w="100" w:type="dxa"/>
            </w:tcMar>
            <w:vAlign w:val="center"/>
          </w:tcPr>
          <w:p w14:paraId="4F47CB25" w14:textId="77777777" w:rsidR="00365285" w:rsidRPr="009914B9" w:rsidRDefault="00A702F4">
            <w:r w:rsidRPr="009914B9">
              <w:rPr>
                <w:b/>
                <w:bCs/>
                <w:sz w:val="20"/>
                <w:szCs w:val="20"/>
              </w:rPr>
              <w:t>Trend</w:t>
            </w:r>
          </w:p>
        </w:tc>
      </w:tr>
      <w:tr w:rsidR="00365285" w14:paraId="68E9A23D" w14:textId="77777777">
        <w:tblPrEx>
          <w:tblCellMar>
            <w:top w:w="0" w:type="dxa"/>
            <w:bottom w:w="0" w:type="dxa"/>
          </w:tblCellMar>
        </w:tblPrEx>
        <w:tc>
          <w:tcPr>
            <w:tcW w:w="3200" w:type="dxa"/>
            <w:tcMar>
              <w:top w:w="80" w:type="dxa"/>
              <w:left w:w="100" w:type="dxa"/>
              <w:bottom w:w="80" w:type="dxa"/>
              <w:right w:w="100" w:type="dxa"/>
            </w:tcMar>
            <w:vAlign w:val="center"/>
          </w:tcPr>
          <w:p w14:paraId="63EFEE12" w14:textId="77777777" w:rsidR="00365285" w:rsidRDefault="00A702F4">
            <w:r>
              <w:rPr>
                <w:color w:val="000000"/>
                <w:sz w:val="20"/>
                <w:szCs w:val="20"/>
              </w:rPr>
              <w:t>IM/GF Deluxe (Indi Mint, Rs. 10)</w:t>
            </w:r>
          </w:p>
        </w:tc>
        <w:tc>
          <w:tcPr>
            <w:tcW w:w="2200" w:type="dxa"/>
            <w:tcMar>
              <w:top w:w="80" w:type="dxa"/>
              <w:left w:w="100" w:type="dxa"/>
              <w:bottom w:w="80" w:type="dxa"/>
              <w:right w:w="100" w:type="dxa"/>
            </w:tcMar>
            <w:vAlign w:val="center"/>
          </w:tcPr>
          <w:p w14:paraId="068D26DF" w14:textId="77777777" w:rsidR="00365285" w:rsidRDefault="00A702F4">
            <w:r>
              <w:rPr>
                <w:color w:val="000000"/>
                <w:sz w:val="20"/>
                <w:szCs w:val="20"/>
              </w:rPr>
              <w:t>54 packs</w:t>
            </w:r>
          </w:p>
        </w:tc>
        <w:tc>
          <w:tcPr>
            <w:tcW w:w="2200" w:type="dxa"/>
            <w:tcMar>
              <w:top w:w="80" w:type="dxa"/>
              <w:left w:w="100" w:type="dxa"/>
              <w:bottom w:w="80" w:type="dxa"/>
              <w:right w:w="100" w:type="dxa"/>
            </w:tcMar>
            <w:vAlign w:val="center"/>
          </w:tcPr>
          <w:p w14:paraId="7018F5ED" w14:textId="77777777" w:rsidR="00365285" w:rsidRDefault="00A702F4">
            <w:r>
              <w:rPr>
                <w:color w:val="000000"/>
                <w:sz w:val="20"/>
                <w:szCs w:val="20"/>
              </w:rPr>
              <w:t>35.5%</w:t>
            </w:r>
          </w:p>
        </w:tc>
        <w:tc>
          <w:tcPr>
            <w:tcW w:w="2600" w:type="dxa"/>
            <w:tcMar>
              <w:top w:w="80" w:type="dxa"/>
              <w:left w:w="100" w:type="dxa"/>
              <w:bottom w:w="80" w:type="dxa"/>
              <w:right w:w="100" w:type="dxa"/>
            </w:tcMar>
            <w:vAlign w:val="center"/>
          </w:tcPr>
          <w:p w14:paraId="089F78CA" w14:textId="77777777" w:rsidR="00365285" w:rsidRDefault="00A702F4">
            <w:r>
              <w:rPr>
                <w:color w:val="000000"/>
                <w:sz w:val="20"/>
                <w:szCs w:val="20"/>
              </w:rPr>
              <w:t>On track / exceeding — strongest performer</w:t>
            </w:r>
          </w:p>
        </w:tc>
      </w:tr>
      <w:tr w:rsidR="00365285" w14:paraId="722D42F8" w14:textId="77777777">
        <w:tblPrEx>
          <w:tblCellMar>
            <w:top w:w="0" w:type="dxa"/>
            <w:bottom w:w="0" w:type="dxa"/>
          </w:tblCellMar>
        </w:tblPrEx>
        <w:tc>
          <w:tcPr>
            <w:tcW w:w="3200" w:type="dxa"/>
            <w:tcMar>
              <w:top w:w="80" w:type="dxa"/>
              <w:left w:w="100" w:type="dxa"/>
              <w:bottom w:w="80" w:type="dxa"/>
              <w:right w:w="100" w:type="dxa"/>
            </w:tcMar>
            <w:vAlign w:val="center"/>
          </w:tcPr>
          <w:p w14:paraId="6601FB97" w14:textId="77777777" w:rsidR="00365285" w:rsidRDefault="00A702F4">
            <w:r>
              <w:rPr>
                <w:color w:val="000000"/>
                <w:sz w:val="20"/>
                <w:szCs w:val="20"/>
              </w:rPr>
              <w:t>CL/GF Longs (Rs. 18)</w:t>
            </w:r>
          </w:p>
        </w:tc>
        <w:tc>
          <w:tcPr>
            <w:tcW w:w="2200" w:type="dxa"/>
            <w:tcMar>
              <w:top w:w="80" w:type="dxa"/>
              <w:left w:w="100" w:type="dxa"/>
              <w:bottom w:w="80" w:type="dxa"/>
              <w:right w:w="100" w:type="dxa"/>
            </w:tcMar>
            <w:vAlign w:val="center"/>
          </w:tcPr>
          <w:p w14:paraId="751DAC3D" w14:textId="77777777" w:rsidR="00365285" w:rsidRDefault="00A702F4">
            <w:r>
              <w:rPr>
                <w:color w:val="000000"/>
                <w:sz w:val="20"/>
                <w:szCs w:val="20"/>
              </w:rPr>
              <w:t>28 packs</w:t>
            </w:r>
          </w:p>
        </w:tc>
        <w:tc>
          <w:tcPr>
            <w:tcW w:w="2200" w:type="dxa"/>
            <w:tcMar>
              <w:top w:w="80" w:type="dxa"/>
              <w:left w:w="100" w:type="dxa"/>
              <w:bottom w:w="80" w:type="dxa"/>
              <w:right w:w="100" w:type="dxa"/>
            </w:tcMar>
            <w:vAlign w:val="center"/>
          </w:tcPr>
          <w:p w14:paraId="0E659EF1" w14:textId="77777777" w:rsidR="00365285" w:rsidRDefault="00A702F4">
            <w:r>
              <w:rPr>
                <w:color w:val="000000"/>
                <w:sz w:val="20"/>
                <w:szCs w:val="20"/>
              </w:rPr>
              <w:t>18.4%</w:t>
            </w:r>
          </w:p>
        </w:tc>
        <w:tc>
          <w:tcPr>
            <w:tcW w:w="2600" w:type="dxa"/>
            <w:tcMar>
              <w:top w:w="80" w:type="dxa"/>
              <w:left w:w="100" w:type="dxa"/>
              <w:bottom w:w="80" w:type="dxa"/>
              <w:right w:w="100" w:type="dxa"/>
            </w:tcMar>
            <w:vAlign w:val="center"/>
          </w:tcPr>
          <w:p w14:paraId="6B8F43E9" w14:textId="77777777" w:rsidR="00365285" w:rsidRDefault="00A702F4">
            <w:r>
              <w:rPr>
                <w:color w:val="000000"/>
                <w:sz w:val="20"/>
                <w:szCs w:val="20"/>
              </w:rPr>
              <w:t>Moderate — push-dependent</w:t>
            </w:r>
          </w:p>
        </w:tc>
      </w:tr>
      <w:tr w:rsidR="00365285" w14:paraId="76A73182" w14:textId="77777777">
        <w:tblPrEx>
          <w:tblCellMar>
            <w:top w:w="0" w:type="dxa"/>
            <w:bottom w:w="0" w:type="dxa"/>
          </w:tblCellMar>
        </w:tblPrEx>
        <w:tc>
          <w:tcPr>
            <w:tcW w:w="3200" w:type="dxa"/>
            <w:tcMar>
              <w:top w:w="80" w:type="dxa"/>
              <w:left w:w="100" w:type="dxa"/>
              <w:bottom w:w="80" w:type="dxa"/>
              <w:right w:w="100" w:type="dxa"/>
            </w:tcMar>
            <w:vAlign w:val="center"/>
          </w:tcPr>
          <w:p w14:paraId="4D6F11B7" w14:textId="77777777" w:rsidR="00365285" w:rsidRDefault="00A702F4">
            <w:r>
              <w:rPr>
                <w:color w:val="000000"/>
                <w:sz w:val="20"/>
                <w:szCs w:val="20"/>
              </w:rPr>
              <w:t>Gold Flake King (Rs. 18)</w:t>
            </w:r>
          </w:p>
        </w:tc>
        <w:tc>
          <w:tcPr>
            <w:tcW w:w="2200" w:type="dxa"/>
            <w:tcMar>
              <w:top w:w="80" w:type="dxa"/>
              <w:left w:w="100" w:type="dxa"/>
              <w:bottom w:w="80" w:type="dxa"/>
              <w:right w:w="100" w:type="dxa"/>
            </w:tcMar>
            <w:vAlign w:val="center"/>
          </w:tcPr>
          <w:p w14:paraId="3907696E" w14:textId="77777777" w:rsidR="00365285" w:rsidRDefault="00A702F4">
            <w:r>
              <w:rPr>
                <w:color w:val="000000"/>
                <w:sz w:val="20"/>
                <w:szCs w:val="20"/>
              </w:rPr>
              <w:t>26 packs</w:t>
            </w:r>
          </w:p>
        </w:tc>
        <w:tc>
          <w:tcPr>
            <w:tcW w:w="2200" w:type="dxa"/>
            <w:tcMar>
              <w:top w:w="80" w:type="dxa"/>
              <w:left w:w="100" w:type="dxa"/>
              <w:bottom w:w="80" w:type="dxa"/>
              <w:right w:w="100" w:type="dxa"/>
            </w:tcMar>
            <w:vAlign w:val="center"/>
          </w:tcPr>
          <w:p w14:paraId="6C647388" w14:textId="77777777" w:rsidR="00365285" w:rsidRDefault="00A702F4">
            <w:r>
              <w:rPr>
                <w:color w:val="000000"/>
                <w:sz w:val="20"/>
                <w:szCs w:val="20"/>
              </w:rPr>
              <w:t>17.1%</w:t>
            </w:r>
          </w:p>
        </w:tc>
        <w:tc>
          <w:tcPr>
            <w:tcW w:w="2600" w:type="dxa"/>
            <w:tcMar>
              <w:top w:w="80" w:type="dxa"/>
              <w:left w:w="100" w:type="dxa"/>
              <w:bottom w:w="80" w:type="dxa"/>
              <w:right w:w="100" w:type="dxa"/>
            </w:tcMar>
            <w:vAlign w:val="center"/>
          </w:tcPr>
          <w:p w14:paraId="64B108B0" w14:textId="77777777" w:rsidR="00365285" w:rsidRDefault="00A702F4">
            <w:r>
              <w:rPr>
                <w:color w:val="000000"/>
                <w:sz w:val="20"/>
                <w:szCs w:val="20"/>
              </w:rPr>
              <w:t>Stable</w:t>
            </w:r>
          </w:p>
        </w:tc>
      </w:tr>
      <w:tr w:rsidR="00365285" w14:paraId="530F0054" w14:textId="77777777">
        <w:tblPrEx>
          <w:tblCellMar>
            <w:top w:w="0" w:type="dxa"/>
            <w:bottom w:w="0" w:type="dxa"/>
          </w:tblCellMar>
        </w:tblPrEx>
        <w:tc>
          <w:tcPr>
            <w:tcW w:w="3200" w:type="dxa"/>
            <w:tcMar>
              <w:top w:w="80" w:type="dxa"/>
              <w:left w:w="100" w:type="dxa"/>
              <w:bottom w:w="80" w:type="dxa"/>
              <w:right w:w="100" w:type="dxa"/>
            </w:tcMar>
            <w:vAlign w:val="center"/>
          </w:tcPr>
          <w:p w14:paraId="072345CF" w14:textId="77777777" w:rsidR="00365285" w:rsidRDefault="00A702F4">
            <w:r>
              <w:rPr>
                <w:color w:val="000000"/>
                <w:sz w:val="20"/>
                <w:szCs w:val="20"/>
              </w:rPr>
              <w:t>GF Big King Slim (Rs. 18)</w:t>
            </w:r>
          </w:p>
        </w:tc>
        <w:tc>
          <w:tcPr>
            <w:tcW w:w="2200" w:type="dxa"/>
            <w:tcMar>
              <w:top w:w="80" w:type="dxa"/>
              <w:left w:w="100" w:type="dxa"/>
              <w:bottom w:w="80" w:type="dxa"/>
              <w:right w:w="100" w:type="dxa"/>
            </w:tcMar>
            <w:vAlign w:val="center"/>
          </w:tcPr>
          <w:p w14:paraId="6F39DA28" w14:textId="77777777" w:rsidR="00365285" w:rsidRDefault="00A702F4">
            <w:r>
              <w:rPr>
                <w:color w:val="000000"/>
                <w:sz w:val="20"/>
                <w:szCs w:val="20"/>
              </w:rPr>
              <w:t>20 packs</w:t>
            </w:r>
          </w:p>
        </w:tc>
        <w:tc>
          <w:tcPr>
            <w:tcW w:w="2200" w:type="dxa"/>
            <w:tcMar>
              <w:top w:w="80" w:type="dxa"/>
              <w:left w:w="100" w:type="dxa"/>
              <w:bottom w:w="80" w:type="dxa"/>
              <w:right w:w="100" w:type="dxa"/>
            </w:tcMar>
            <w:vAlign w:val="center"/>
          </w:tcPr>
          <w:p w14:paraId="19732712" w14:textId="77777777" w:rsidR="00365285" w:rsidRDefault="00A702F4">
            <w:r>
              <w:rPr>
                <w:color w:val="000000"/>
                <w:sz w:val="20"/>
                <w:szCs w:val="20"/>
              </w:rPr>
              <w:t>13.2%</w:t>
            </w:r>
          </w:p>
        </w:tc>
        <w:tc>
          <w:tcPr>
            <w:tcW w:w="2600" w:type="dxa"/>
            <w:tcMar>
              <w:top w:w="80" w:type="dxa"/>
              <w:left w:w="100" w:type="dxa"/>
              <w:bottom w:w="80" w:type="dxa"/>
              <w:right w:w="100" w:type="dxa"/>
            </w:tcMar>
            <w:vAlign w:val="center"/>
          </w:tcPr>
          <w:p w14:paraId="71AE9ECD" w14:textId="77777777" w:rsidR="00365285" w:rsidRDefault="00A702F4">
            <w:r>
              <w:rPr>
                <w:color w:val="000000"/>
                <w:sz w:val="20"/>
                <w:szCs w:val="20"/>
              </w:rPr>
              <w:t>Below potential</w:t>
            </w:r>
          </w:p>
        </w:tc>
      </w:tr>
      <w:tr w:rsidR="00365285" w14:paraId="28AB4AFA" w14:textId="77777777">
        <w:tblPrEx>
          <w:tblCellMar>
            <w:top w:w="0" w:type="dxa"/>
            <w:bottom w:w="0" w:type="dxa"/>
          </w:tblCellMar>
        </w:tblPrEx>
        <w:tc>
          <w:tcPr>
            <w:tcW w:w="3200" w:type="dxa"/>
            <w:tcMar>
              <w:top w:w="80" w:type="dxa"/>
              <w:left w:w="100" w:type="dxa"/>
              <w:bottom w:w="80" w:type="dxa"/>
              <w:right w:w="100" w:type="dxa"/>
            </w:tcMar>
            <w:vAlign w:val="center"/>
          </w:tcPr>
          <w:p w14:paraId="018C790D" w14:textId="77777777" w:rsidR="00365285" w:rsidRDefault="00A702F4">
            <w:r>
              <w:rPr>
                <w:color w:val="000000"/>
                <w:sz w:val="20"/>
                <w:szCs w:val="20"/>
              </w:rPr>
              <w:t>GF Big Light Slim (Rs. 18)</w:t>
            </w:r>
          </w:p>
        </w:tc>
        <w:tc>
          <w:tcPr>
            <w:tcW w:w="2200" w:type="dxa"/>
            <w:tcMar>
              <w:top w:w="80" w:type="dxa"/>
              <w:left w:w="100" w:type="dxa"/>
              <w:bottom w:w="80" w:type="dxa"/>
              <w:right w:w="100" w:type="dxa"/>
            </w:tcMar>
            <w:vAlign w:val="center"/>
          </w:tcPr>
          <w:p w14:paraId="050C95BC" w14:textId="77777777" w:rsidR="00365285" w:rsidRDefault="00A702F4">
            <w:r>
              <w:rPr>
                <w:color w:val="000000"/>
                <w:sz w:val="20"/>
                <w:szCs w:val="20"/>
              </w:rPr>
              <w:t>16 packs</w:t>
            </w:r>
          </w:p>
        </w:tc>
        <w:tc>
          <w:tcPr>
            <w:tcW w:w="2200" w:type="dxa"/>
            <w:tcMar>
              <w:top w:w="80" w:type="dxa"/>
              <w:left w:w="100" w:type="dxa"/>
              <w:bottom w:w="80" w:type="dxa"/>
              <w:right w:w="100" w:type="dxa"/>
            </w:tcMar>
            <w:vAlign w:val="center"/>
          </w:tcPr>
          <w:p w14:paraId="4ED8EEA4" w14:textId="77777777" w:rsidR="00365285" w:rsidRDefault="00A702F4">
            <w:r>
              <w:rPr>
                <w:color w:val="000000"/>
                <w:sz w:val="20"/>
                <w:szCs w:val="20"/>
              </w:rPr>
              <w:t>10.5%</w:t>
            </w:r>
          </w:p>
        </w:tc>
        <w:tc>
          <w:tcPr>
            <w:tcW w:w="2600" w:type="dxa"/>
            <w:tcMar>
              <w:top w:w="80" w:type="dxa"/>
              <w:left w:w="100" w:type="dxa"/>
              <w:bottom w:w="80" w:type="dxa"/>
              <w:right w:w="100" w:type="dxa"/>
            </w:tcMar>
            <w:vAlign w:val="center"/>
          </w:tcPr>
          <w:p w14:paraId="7347E864" w14:textId="77777777" w:rsidR="00365285" w:rsidRDefault="00A702F4">
            <w:r>
              <w:rPr>
                <w:color w:val="000000"/>
                <w:sz w:val="20"/>
                <w:szCs w:val="20"/>
              </w:rPr>
              <w:t>Below potential</w:t>
            </w:r>
          </w:p>
        </w:tc>
      </w:tr>
      <w:tr w:rsidR="00365285" w14:paraId="3FA9983C" w14:textId="77777777">
        <w:tblPrEx>
          <w:tblCellMar>
            <w:top w:w="0" w:type="dxa"/>
            <w:bottom w:w="0" w:type="dxa"/>
          </w:tblCellMar>
        </w:tblPrEx>
        <w:tc>
          <w:tcPr>
            <w:tcW w:w="3200" w:type="dxa"/>
            <w:tcMar>
              <w:top w:w="80" w:type="dxa"/>
              <w:left w:w="100" w:type="dxa"/>
              <w:bottom w:w="80" w:type="dxa"/>
              <w:right w:w="100" w:type="dxa"/>
            </w:tcMar>
            <w:vAlign w:val="center"/>
          </w:tcPr>
          <w:p w14:paraId="4E681C08" w14:textId="77777777" w:rsidR="00365285" w:rsidRDefault="00A702F4">
            <w:r>
              <w:rPr>
                <w:color w:val="000000"/>
                <w:sz w:val="20"/>
                <w:szCs w:val="20"/>
              </w:rPr>
              <w:t>Gold Flake Light (Rs. 18)</w:t>
            </w:r>
          </w:p>
        </w:tc>
        <w:tc>
          <w:tcPr>
            <w:tcW w:w="2200" w:type="dxa"/>
            <w:tcMar>
              <w:top w:w="80" w:type="dxa"/>
              <w:left w:w="100" w:type="dxa"/>
              <w:bottom w:w="80" w:type="dxa"/>
              <w:right w:w="100" w:type="dxa"/>
            </w:tcMar>
            <w:vAlign w:val="center"/>
          </w:tcPr>
          <w:p w14:paraId="0B083620" w14:textId="77777777" w:rsidR="00365285" w:rsidRDefault="00A702F4">
            <w:r>
              <w:rPr>
                <w:color w:val="000000"/>
                <w:sz w:val="20"/>
                <w:szCs w:val="20"/>
              </w:rPr>
              <w:t>11 packs</w:t>
            </w:r>
          </w:p>
        </w:tc>
        <w:tc>
          <w:tcPr>
            <w:tcW w:w="2200" w:type="dxa"/>
            <w:tcMar>
              <w:top w:w="80" w:type="dxa"/>
              <w:left w:w="100" w:type="dxa"/>
              <w:bottom w:w="80" w:type="dxa"/>
              <w:right w:w="100" w:type="dxa"/>
            </w:tcMar>
            <w:vAlign w:val="center"/>
          </w:tcPr>
          <w:p w14:paraId="55112D96" w14:textId="77777777" w:rsidR="00365285" w:rsidRDefault="00A702F4">
            <w:r>
              <w:rPr>
                <w:color w:val="000000"/>
                <w:sz w:val="20"/>
                <w:szCs w:val="20"/>
              </w:rPr>
              <w:t>7.2%</w:t>
            </w:r>
          </w:p>
        </w:tc>
        <w:tc>
          <w:tcPr>
            <w:tcW w:w="2600" w:type="dxa"/>
            <w:tcMar>
              <w:top w:w="80" w:type="dxa"/>
              <w:left w:w="100" w:type="dxa"/>
              <w:bottom w:w="80" w:type="dxa"/>
              <w:right w:w="100" w:type="dxa"/>
            </w:tcMar>
            <w:vAlign w:val="center"/>
          </w:tcPr>
          <w:p w14:paraId="0F0EA3AB" w14:textId="77777777" w:rsidR="00365285" w:rsidRDefault="00A702F4">
            <w:r>
              <w:rPr>
                <w:color w:val="000000"/>
                <w:sz w:val="20"/>
                <w:szCs w:val="20"/>
              </w:rPr>
              <w:t>Niche only</w:t>
            </w:r>
          </w:p>
        </w:tc>
      </w:tr>
      <w:tr w:rsidR="00365285" w14:paraId="54CB319F" w14:textId="77777777">
        <w:tblPrEx>
          <w:tblCellMar>
            <w:top w:w="0" w:type="dxa"/>
            <w:bottom w:w="0" w:type="dxa"/>
          </w:tblCellMar>
        </w:tblPrEx>
        <w:tc>
          <w:tcPr>
            <w:tcW w:w="3200" w:type="dxa"/>
            <w:tcMar>
              <w:top w:w="80" w:type="dxa"/>
              <w:left w:w="100" w:type="dxa"/>
              <w:bottom w:w="80" w:type="dxa"/>
              <w:right w:w="100" w:type="dxa"/>
            </w:tcMar>
            <w:vAlign w:val="center"/>
          </w:tcPr>
          <w:p w14:paraId="684209B7" w14:textId="77777777" w:rsidR="00365285" w:rsidRDefault="00A702F4">
            <w:r>
              <w:rPr>
                <w:color w:val="000000"/>
                <w:sz w:val="20"/>
                <w:szCs w:val="20"/>
              </w:rPr>
              <w:t>TOTAL</w:t>
            </w:r>
          </w:p>
        </w:tc>
        <w:tc>
          <w:tcPr>
            <w:tcW w:w="2200" w:type="dxa"/>
            <w:tcMar>
              <w:top w:w="80" w:type="dxa"/>
              <w:left w:w="100" w:type="dxa"/>
              <w:bottom w:w="80" w:type="dxa"/>
              <w:right w:w="100" w:type="dxa"/>
            </w:tcMar>
            <w:vAlign w:val="center"/>
          </w:tcPr>
          <w:p w14:paraId="487B9C1A" w14:textId="77777777" w:rsidR="00365285" w:rsidRDefault="00A702F4">
            <w:r>
              <w:rPr>
                <w:color w:val="000000"/>
                <w:sz w:val="20"/>
                <w:szCs w:val="20"/>
              </w:rPr>
              <w:t>155 packs</w:t>
            </w:r>
          </w:p>
        </w:tc>
        <w:tc>
          <w:tcPr>
            <w:tcW w:w="2200" w:type="dxa"/>
            <w:tcMar>
              <w:top w:w="80" w:type="dxa"/>
              <w:left w:w="100" w:type="dxa"/>
              <w:bottom w:w="80" w:type="dxa"/>
              <w:right w:w="100" w:type="dxa"/>
            </w:tcMar>
            <w:vAlign w:val="center"/>
          </w:tcPr>
          <w:p w14:paraId="49207D7E" w14:textId="77777777" w:rsidR="00365285" w:rsidRDefault="00A702F4">
            <w:r>
              <w:rPr>
                <w:color w:val="000000"/>
                <w:sz w:val="20"/>
                <w:szCs w:val="20"/>
              </w:rPr>
              <w:t>100%</w:t>
            </w:r>
          </w:p>
        </w:tc>
        <w:tc>
          <w:tcPr>
            <w:tcW w:w="2600" w:type="dxa"/>
            <w:tcMar>
              <w:top w:w="80" w:type="dxa"/>
              <w:left w:w="100" w:type="dxa"/>
              <w:bottom w:w="80" w:type="dxa"/>
              <w:right w:w="100" w:type="dxa"/>
            </w:tcMar>
            <w:vAlign w:val="center"/>
          </w:tcPr>
          <w:p w14:paraId="7E7B21C3" w14:textId="77777777" w:rsidR="00365285" w:rsidRDefault="00A702F4">
            <w:r>
              <w:rPr>
                <w:color w:val="000000"/>
                <w:sz w:val="20"/>
                <w:szCs w:val="20"/>
              </w:rPr>
              <w:t>—</w:t>
            </w:r>
          </w:p>
        </w:tc>
      </w:tr>
    </w:tbl>
    <w:p w14:paraId="123B7D4D" w14:textId="77777777" w:rsidR="00365285" w:rsidRDefault="00365285">
      <w:pPr>
        <w:spacing w:after="200"/>
      </w:pPr>
    </w:p>
    <w:p w14:paraId="0F42B2F7" w14:textId="77777777" w:rsidR="00365285" w:rsidRDefault="00A702F4">
      <w:pPr>
        <w:spacing w:after="160" w:line="276" w:lineRule="auto"/>
        <w:jc w:val="both"/>
      </w:pPr>
      <w:r>
        <w:t>Territory-wise, Khan Market emerged as the flagship example of CL/GF Longs achievement — strong performance with direct, observed conversion of Marlboro Advance consumers — while Malviya Nagar showed low-moderate achievement, consistent with it not being t</w:t>
      </w:r>
      <w:r>
        <w:t xml:space="preserve">he SKU’s natural-fit market. IM/GF Deluxe was strongest of all in Malviya Nagar and INA Market &amp; Delhi </w:t>
      </w:r>
      <w:proofErr w:type="spellStart"/>
      <w:r>
        <w:t>Haat</w:t>
      </w:r>
      <w:proofErr w:type="spellEnd"/>
      <w:r>
        <w:t>, where it dominates virtually every outlet.</w:t>
      </w:r>
    </w:p>
    <w:p w14:paraId="0CD865DB" w14:textId="77777777" w:rsidR="00365285" w:rsidRPr="009914B9" w:rsidRDefault="00A702F4">
      <w:pPr>
        <w:pStyle w:val="Heading2"/>
        <w:spacing w:before="260" w:after="140"/>
        <w:rPr>
          <w:color w:val="auto"/>
        </w:rPr>
      </w:pPr>
      <w:bookmarkStart w:id="32" w:name="_Toc234741019"/>
      <w:r w:rsidRPr="009914B9">
        <w:rPr>
          <w:b/>
          <w:bCs/>
          <w:color w:val="auto"/>
          <w:sz w:val="24"/>
          <w:szCs w:val="24"/>
        </w:rPr>
        <w:t>4.4 Retailer and Consumer Feedback — Key Themes</w:t>
      </w:r>
      <w:bookmarkEnd w:id="3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400"/>
        <w:gridCol w:w="3400"/>
      </w:tblGrid>
      <w:tr w:rsidR="00365285" w14:paraId="002C2700" w14:textId="77777777" w:rsidTr="009914B9">
        <w:tblPrEx>
          <w:tblCellMar>
            <w:top w:w="0" w:type="dxa"/>
            <w:bottom w:w="0" w:type="dxa"/>
          </w:tblCellMar>
        </w:tblPrEx>
        <w:trPr>
          <w:tblHeader/>
        </w:trPr>
        <w:tc>
          <w:tcPr>
            <w:tcW w:w="3400" w:type="dxa"/>
            <w:shd w:val="clear" w:color="auto" w:fill="BFBFBF" w:themeFill="background1" w:themeFillShade="BF"/>
            <w:tcMar>
              <w:top w:w="80" w:type="dxa"/>
              <w:left w:w="100" w:type="dxa"/>
              <w:bottom w:w="80" w:type="dxa"/>
              <w:right w:w="100" w:type="dxa"/>
            </w:tcMar>
            <w:vAlign w:val="center"/>
          </w:tcPr>
          <w:p w14:paraId="64C837E8" w14:textId="77777777" w:rsidR="00365285" w:rsidRPr="009914B9" w:rsidRDefault="00A702F4">
            <w:r w:rsidRPr="009914B9">
              <w:rPr>
                <w:b/>
                <w:bCs/>
                <w:sz w:val="20"/>
                <w:szCs w:val="20"/>
              </w:rPr>
              <w:t>Theme</w:t>
            </w:r>
          </w:p>
        </w:tc>
        <w:tc>
          <w:tcPr>
            <w:tcW w:w="2400" w:type="dxa"/>
            <w:shd w:val="clear" w:color="auto" w:fill="BFBFBF" w:themeFill="background1" w:themeFillShade="BF"/>
            <w:tcMar>
              <w:top w:w="80" w:type="dxa"/>
              <w:left w:w="100" w:type="dxa"/>
              <w:bottom w:w="80" w:type="dxa"/>
              <w:right w:w="100" w:type="dxa"/>
            </w:tcMar>
            <w:vAlign w:val="center"/>
          </w:tcPr>
          <w:p w14:paraId="7015A5B5" w14:textId="77777777" w:rsidR="00365285" w:rsidRPr="009914B9" w:rsidRDefault="00A702F4">
            <w:r w:rsidRPr="009914B9">
              <w:rPr>
                <w:b/>
                <w:bCs/>
                <w:sz w:val="20"/>
                <w:szCs w:val="20"/>
              </w:rPr>
              <w:t>Frequency</w:t>
            </w:r>
          </w:p>
        </w:tc>
        <w:tc>
          <w:tcPr>
            <w:tcW w:w="3400" w:type="dxa"/>
            <w:shd w:val="clear" w:color="auto" w:fill="BFBFBF" w:themeFill="background1" w:themeFillShade="BF"/>
            <w:tcMar>
              <w:top w:w="80" w:type="dxa"/>
              <w:left w:w="100" w:type="dxa"/>
              <w:bottom w:w="80" w:type="dxa"/>
              <w:right w:w="100" w:type="dxa"/>
            </w:tcMar>
            <w:vAlign w:val="center"/>
          </w:tcPr>
          <w:p w14:paraId="0982F636" w14:textId="77777777" w:rsidR="00365285" w:rsidRPr="009914B9" w:rsidRDefault="00A702F4">
            <w:r w:rsidRPr="009914B9">
              <w:rPr>
                <w:b/>
                <w:bCs/>
                <w:sz w:val="20"/>
                <w:szCs w:val="20"/>
              </w:rPr>
              <w:t xml:space="preserve">Implication for </w:t>
            </w:r>
            <w:proofErr w:type="spellStart"/>
            <w:r w:rsidRPr="009914B9">
              <w:rPr>
                <w:b/>
                <w:bCs/>
                <w:sz w:val="20"/>
                <w:szCs w:val="20"/>
              </w:rPr>
              <w:t>Tgt</w:t>
            </w:r>
            <w:proofErr w:type="spellEnd"/>
            <w:r w:rsidRPr="009914B9">
              <w:rPr>
                <w:b/>
                <w:bCs/>
                <w:sz w:val="20"/>
                <w:szCs w:val="20"/>
              </w:rPr>
              <w:t xml:space="preserve"> vs. Ach</w:t>
            </w:r>
          </w:p>
        </w:tc>
      </w:tr>
      <w:tr w:rsidR="00365285" w14:paraId="407ADC21" w14:textId="77777777">
        <w:tblPrEx>
          <w:tblCellMar>
            <w:top w:w="0" w:type="dxa"/>
            <w:bottom w:w="0" w:type="dxa"/>
          </w:tblCellMar>
        </w:tblPrEx>
        <w:tc>
          <w:tcPr>
            <w:tcW w:w="3400" w:type="dxa"/>
            <w:tcMar>
              <w:top w:w="80" w:type="dxa"/>
              <w:left w:w="100" w:type="dxa"/>
              <w:bottom w:w="80" w:type="dxa"/>
              <w:right w:w="100" w:type="dxa"/>
            </w:tcMar>
            <w:vAlign w:val="center"/>
          </w:tcPr>
          <w:p w14:paraId="38E0D303" w14:textId="77777777" w:rsidR="00365285" w:rsidRDefault="00A702F4">
            <w:r>
              <w:rPr>
                <w:color w:val="000000"/>
                <w:sz w:val="20"/>
                <w:szCs w:val="20"/>
              </w:rPr>
              <w:t>Indi Mint g</w:t>
            </w:r>
            <w:r>
              <w:rPr>
                <w:color w:val="000000"/>
                <w:sz w:val="20"/>
                <w:szCs w:val="20"/>
              </w:rPr>
              <w:t>enerates consistent daily demand — easy to recommend and sell</w:t>
            </w:r>
          </w:p>
        </w:tc>
        <w:tc>
          <w:tcPr>
            <w:tcW w:w="2400" w:type="dxa"/>
            <w:tcMar>
              <w:top w:w="80" w:type="dxa"/>
              <w:left w:w="100" w:type="dxa"/>
              <w:bottom w:w="80" w:type="dxa"/>
              <w:right w:w="100" w:type="dxa"/>
            </w:tcMar>
            <w:vAlign w:val="center"/>
          </w:tcPr>
          <w:p w14:paraId="240BF3C8" w14:textId="77777777" w:rsidR="00365285" w:rsidRDefault="00A702F4">
            <w:r>
              <w:rPr>
                <w:color w:val="000000"/>
                <w:sz w:val="20"/>
                <w:szCs w:val="20"/>
              </w:rPr>
              <w:t>Very high, all territories</w:t>
            </w:r>
          </w:p>
        </w:tc>
        <w:tc>
          <w:tcPr>
            <w:tcW w:w="3400" w:type="dxa"/>
            <w:tcMar>
              <w:top w:w="80" w:type="dxa"/>
              <w:left w:w="100" w:type="dxa"/>
              <w:bottom w:w="80" w:type="dxa"/>
              <w:right w:w="100" w:type="dxa"/>
            </w:tcMar>
            <w:vAlign w:val="center"/>
          </w:tcPr>
          <w:p w14:paraId="799411C6" w14:textId="77777777" w:rsidR="00365285" w:rsidRDefault="00A702F4">
            <w:r>
              <w:rPr>
                <w:color w:val="000000"/>
                <w:sz w:val="20"/>
                <w:szCs w:val="20"/>
              </w:rPr>
              <w:t>Achievement likely at or above target everywhere; natural momentum working</w:t>
            </w:r>
          </w:p>
        </w:tc>
      </w:tr>
      <w:tr w:rsidR="00365285" w14:paraId="23AA386C" w14:textId="77777777">
        <w:tblPrEx>
          <w:tblCellMar>
            <w:top w:w="0" w:type="dxa"/>
            <w:bottom w:w="0" w:type="dxa"/>
          </w:tblCellMar>
        </w:tblPrEx>
        <w:tc>
          <w:tcPr>
            <w:tcW w:w="3400" w:type="dxa"/>
            <w:tcMar>
              <w:top w:w="80" w:type="dxa"/>
              <w:left w:w="100" w:type="dxa"/>
              <w:bottom w:w="80" w:type="dxa"/>
              <w:right w:w="100" w:type="dxa"/>
            </w:tcMar>
            <w:vAlign w:val="center"/>
          </w:tcPr>
          <w:p w14:paraId="445BB9ED" w14:textId="77777777" w:rsidR="00365285" w:rsidRDefault="00A702F4">
            <w:r>
              <w:rPr>
                <w:color w:val="000000"/>
                <w:sz w:val="20"/>
                <w:szCs w:val="20"/>
              </w:rPr>
              <w:t>Retailers push CL/GF Longs only with an incentive — default to Marlboro Advance otherwise</w:t>
            </w:r>
          </w:p>
        </w:tc>
        <w:tc>
          <w:tcPr>
            <w:tcW w:w="2400" w:type="dxa"/>
            <w:tcMar>
              <w:top w:w="80" w:type="dxa"/>
              <w:left w:w="100" w:type="dxa"/>
              <w:bottom w:w="80" w:type="dxa"/>
              <w:right w:w="100" w:type="dxa"/>
            </w:tcMar>
            <w:vAlign w:val="center"/>
          </w:tcPr>
          <w:p w14:paraId="0DF88E12" w14:textId="77777777" w:rsidR="00365285" w:rsidRDefault="00A702F4">
            <w:r>
              <w:rPr>
                <w:color w:val="000000"/>
                <w:sz w:val="20"/>
                <w:szCs w:val="20"/>
              </w:rPr>
              <w:t>High, Khan Market &amp; CP</w:t>
            </w:r>
          </w:p>
        </w:tc>
        <w:tc>
          <w:tcPr>
            <w:tcW w:w="3400" w:type="dxa"/>
            <w:tcMar>
              <w:top w:w="80" w:type="dxa"/>
              <w:left w:w="100" w:type="dxa"/>
              <w:bottom w:w="80" w:type="dxa"/>
              <w:right w:w="100" w:type="dxa"/>
            </w:tcMar>
            <w:vAlign w:val="center"/>
          </w:tcPr>
          <w:p w14:paraId="136EFB45" w14:textId="77777777" w:rsidR="00365285" w:rsidRDefault="00A702F4">
            <w:r>
              <w:rPr>
                <w:color w:val="000000"/>
                <w:sz w:val="20"/>
                <w:szCs w:val="20"/>
              </w:rPr>
              <w:t>Achievement is retailer-push dependent; without schemes, remains below potential</w:t>
            </w:r>
          </w:p>
        </w:tc>
      </w:tr>
      <w:tr w:rsidR="00365285" w14:paraId="56E797A4" w14:textId="77777777">
        <w:tblPrEx>
          <w:tblCellMar>
            <w:top w:w="0" w:type="dxa"/>
            <w:bottom w:w="0" w:type="dxa"/>
          </w:tblCellMar>
        </w:tblPrEx>
        <w:tc>
          <w:tcPr>
            <w:tcW w:w="3400" w:type="dxa"/>
            <w:tcMar>
              <w:top w:w="80" w:type="dxa"/>
              <w:left w:w="100" w:type="dxa"/>
              <w:bottom w:w="80" w:type="dxa"/>
              <w:right w:w="100" w:type="dxa"/>
            </w:tcMar>
            <w:vAlign w:val="center"/>
          </w:tcPr>
          <w:p w14:paraId="54433D1B" w14:textId="77777777" w:rsidR="00365285" w:rsidRDefault="00A702F4">
            <w:r>
              <w:rPr>
                <w:color w:val="000000"/>
                <w:sz w:val="20"/>
                <w:szCs w:val="20"/>
              </w:rPr>
              <w:t>Availability gap for CL/GF Longs at M-class outlets</w:t>
            </w:r>
          </w:p>
        </w:tc>
        <w:tc>
          <w:tcPr>
            <w:tcW w:w="2400" w:type="dxa"/>
            <w:tcMar>
              <w:top w:w="80" w:type="dxa"/>
              <w:left w:w="100" w:type="dxa"/>
              <w:bottom w:w="80" w:type="dxa"/>
              <w:right w:w="100" w:type="dxa"/>
            </w:tcMar>
            <w:vAlign w:val="center"/>
          </w:tcPr>
          <w:p w14:paraId="328C25A7" w14:textId="77777777" w:rsidR="00365285" w:rsidRDefault="00A702F4">
            <w:r>
              <w:rPr>
                <w:color w:val="000000"/>
                <w:sz w:val="20"/>
                <w:szCs w:val="20"/>
              </w:rPr>
              <w:t>High, INA</w:t>
            </w:r>
            <w:r>
              <w:rPr>
                <w:color w:val="000000"/>
                <w:sz w:val="20"/>
                <w:szCs w:val="20"/>
              </w:rPr>
              <w:t xml:space="preserve"> &amp; Malviya Nagar</w:t>
            </w:r>
          </w:p>
        </w:tc>
        <w:tc>
          <w:tcPr>
            <w:tcW w:w="3400" w:type="dxa"/>
            <w:tcMar>
              <w:top w:w="80" w:type="dxa"/>
              <w:left w:w="100" w:type="dxa"/>
              <w:bottom w:w="80" w:type="dxa"/>
              <w:right w:w="100" w:type="dxa"/>
            </w:tcMar>
            <w:vAlign w:val="center"/>
          </w:tcPr>
          <w:p w14:paraId="458D4046" w14:textId="77777777" w:rsidR="00365285" w:rsidRDefault="00A702F4">
            <w:r>
              <w:rPr>
                <w:color w:val="000000"/>
                <w:sz w:val="20"/>
                <w:szCs w:val="20"/>
              </w:rPr>
              <w:t>Distribution gap is limiting achievement, not demand</w:t>
            </w:r>
          </w:p>
        </w:tc>
      </w:tr>
      <w:tr w:rsidR="00365285" w14:paraId="6587C5DF" w14:textId="77777777">
        <w:tblPrEx>
          <w:tblCellMar>
            <w:top w:w="0" w:type="dxa"/>
            <w:bottom w:w="0" w:type="dxa"/>
          </w:tblCellMar>
        </w:tblPrEx>
        <w:tc>
          <w:tcPr>
            <w:tcW w:w="3400" w:type="dxa"/>
            <w:tcMar>
              <w:top w:w="80" w:type="dxa"/>
              <w:left w:w="100" w:type="dxa"/>
              <w:bottom w:w="80" w:type="dxa"/>
              <w:right w:w="100" w:type="dxa"/>
            </w:tcMar>
            <w:vAlign w:val="center"/>
          </w:tcPr>
          <w:p w14:paraId="0DB16318" w14:textId="77777777" w:rsidR="00365285" w:rsidRDefault="00A702F4">
            <w:r>
              <w:rPr>
                <w:color w:val="000000"/>
                <w:sz w:val="20"/>
                <w:szCs w:val="20"/>
              </w:rPr>
              <w:t>Slim variants are very hard to push without a specific incentive</w:t>
            </w:r>
          </w:p>
        </w:tc>
        <w:tc>
          <w:tcPr>
            <w:tcW w:w="2400" w:type="dxa"/>
            <w:tcMar>
              <w:top w:w="80" w:type="dxa"/>
              <w:left w:w="100" w:type="dxa"/>
              <w:bottom w:w="80" w:type="dxa"/>
              <w:right w:w="100" w:type="dxa"/>
            </w:tcMar>
            <w:vAlign w:val="center"/>
          </w:tcPr>
          <w:p w14:paraId="69335480" w14:textId="77777777" w:rsidR="00365285" w:rsidRDefault="00A702F4">
            <w:r>
              <w:rPr>
                <w:color w:val="000000"/>
                <w:sz w:val="20"/>
                <w:szCs w:val="20"/>
              </w:rPr>
              <w:t>High, universally</w:t>
            </w:r>
          </w:p>
        </w:tc>
        <w:tc>
          <w:tcPr>
            <w:tcW w:w="3400" w:type="dxa"/>
            <w:tcMar>
              <w:top w:w="80" w:type="dxa"/>
              <w:left w:w="100" w:type="dxa"/>
              <w:bottom w:w="80" w:type="dxa"/>
              <w:right w:w="100" w:type="dxa"/>
            </w:tcMar>
            <w:vAlign w:val="center"/>
          </w:tcPr>
          <w:p w14:paraId="713DA8F5" w14:textId="77777777" w:rsidR="00365285" w:rsidRDefault="00A702F4">
            <w:r>
              <w:rPr>
                <w:color w:val="000000"/>
                <w:sz w:val="20"/>
                <w:szCs w:val="20"/>
              </w:rPr>
              <w:t>Achievement well below reasonable target; needs a separate scheme</w:t>
            </w:r>
          </w:p>
        </w:tc>
      </w:tr>
      <w:tr w:rsidR="00365285" w14:paraId="69209BCE" w14:textId="77777777">
        <w:tblPrEx>
          <w:tblCellMar>
            <w:top w:w="0" w:type="dxa"/>
            <w:bottom w:w="0" w:type="dxa"/>
          </w:tblCellMar>
        </w:tblPrEx>
        <w:tc>
          <w:tcPr>
            <w:tcW w:w="3400" w:type="dxa"/>
            <w:tcMar>
              <w:top w:w="80" w:type="dxa"/>
              <w:left w:w="100" w:type="dxa"/>
              <w:bottom w:w="80" w:type="dxa"/>
              <w:right w:w="100" w:type="dxa"/>
            </w:tcMar>
            <w:vAlign w:val="center"/>
          </w:tcPr>
          <w:p w14:paraId="24BEFA6B" w14:textId="77777777" w:rsidR="00365285" w:rsidRDefault="00A702F4">
            <w:r>
              <w:rPr>
                <w:color w:val="000000"/>
                <w:sz w:val="20"/>
                <w:szCs w:val="20"/>
              </w:rPr>
              <w:t>Consumer switches to Marlboro Advan</w:t>
            </w:r>
            <w:r>
              <w:rPr>
                <w:color w:val="000000"/>
                <w:sz w:val="20"/>
                <w:szCs w:val="20"/>
              </w:rPr>
              <w:t>ce immediately on stock-out</w:t>
            </w:r>
          </w:p>
        </w:tc>
        <w:tc>
          <w:tcPr>
            <w:tcW w:w="2400" w:type="dxa"/>
            <w:tcMar>
              <w:top w:w="80" w:type="dxa"/>
              <w:left w:w="100" w:type="dxa"/>
              <w:bottom w:w="80" w:type="dxa"/>
              <w:right w:w="100" w:type="dxa"/>
            </w:tcMar>
            <w:vAlign w:val="center"/>
          </w:tcPr>
          <w:p w14:paraId="4D999EC1" w14:textId="77777777" w:rsidR="00365285" w:rsidRDefault="00A702F4">
            <w:r>
              <w:rPr>
                <w:color w:val="000000"/>
                <w:sz w:val="20"/>
                <w:szCs w:val="20"/>
              </w:rPr>
              <w:t>Medium-high, Khan Market</w:t>
            </w:r>
          </w:p>
        </w:tc>
        <w:tc>
          <w:tcPr>
            <w:tcW w:w="3400" w:type="dxa"/>
            <w:tcMar>
              <w:top w:w="80" w:type="dxa"/>
              <w:left w:w="100" w:type="dxa"/>
              <w:bottom w:w="80" w:type="dxa"/>
              <w:right w:w="100" w:type="dxa"/>
            </w:tcMar>
            <w:vAlign w:val="center"/>
          </w:tcPr>
          <w:p w14:paraId="196C41AF" w14:textId="77777777" w:rsidR="00365285" w:rsidRDefault="00A702F4">
            <w:r>
              <w:rPr>
                <w:color w:val="000000"/>
                <w:sz w:val="20"/>
                <w:szCs w:val="20"/>
              </w:rPr>
              <w:t>Stock continuity is critical; one stock-out loses a consumer back to Marlboro</w:t>
            </w:r>
          </w:p>
        </w:tc>
      </w:tr>
      <w:tr w:rsidR="00365285" w14:paraId="2E77A0C4" w14:textId="77777777">
        <w:tblPrEx>
          <w:tblCellMar>
            <w:top w:w="0" w:type="dxa"/>
            <w:bottom w:w="0" w:type="dxa"/>
          </w:tblCellMar>
        </w:tblPrEx>
        <w:tc>
          <w:tcPr>
            <w:tcW w:w="3400" w:type="dxa"/>
            <w:tcMar>
              <w:top w:w="80" w:type="dxa"/>
              <w:left w:w="100" w:type="dxa"/>
              <w:bottom w:w="80" w:type="dxa"/>
              <w:right w:w="100" w:type="dxa"/>
            </w:tcMar>
            <w:vAlign w:val="center"/>
          </w:tcPr>
          <w:p w14:paraId="230627BF" w14:textId="77777777" w:rsidR="00365285" w:rsidRDefault="00A702F4">
            <w:r>
              <w:rPr>
                <w:color w:val="000000"/>
                <w:sz w:val="20"/>
                <w:szCs w:val="20"/>
              </w:rPr>
              <w:t>CL/GF Longs receiving positive first-trial feedback where actively introduced</w:t>
            </w:r>
          </w:p>
        </w:tc>
        <w:tc>
          <w:tcPr>
            <w:tcW w:w="2400" w:type="dxa"/>
            <w:tcMar>
              <w:top w:w="80" w:type="dxa"/>
              <w:left w:w="100" w:type="dxa"/>
              <w:bottom w:w="80" w:type="dxa"/>
              <w:right w:w="100" w:type="dxa"/>
            </w:tcMar>
            <w:vAlign w:val="center"/>
          </w:tcPr>
          <w:p w14:paraId="3E2F922B" w14:textId="77777777" w:rsidR="00365285" w:rsidRDefault="00A702F4">
            <w:r>
              <w:rPr>
                <w:color w:val="000000"/>
                <w:sz w:val="20"/>
                <w:szCs w:val="20"/>
              </w:rPr>
              <w:t>Medium, Khan Market, CP</w:t>
            </w:r>
          </w:p>
        </w:tc>
        <w:tc>
          <w:tcPr>
            <w:tcW w:w="3400" w:type="dxa"/>
            <w:tcMar>
              <w:top w:w="80" w:type="dxa"/>
              <w:left w:w="100" w:type="dxa"/>
              <w:bottom w:w="80" w:type="dxa"/>
              <w:right w:w="100" w:type="dxa"/>
            </w:tcMar>
            <w:vAlign w:val="center"/>
          </w:tcPr>
          <w:p w14:paraId="420755E9" w14:textId="77777777" w:rsidR="00365285" w:rsidRDefault="00A702F4">
            <w:r>
              <w:rPr>
                <w:color w:val="000000"/>
                <w:sz w:val="20"/>
                <w:szCs w:val="20"/>
              </w:rPr>
              <w:t>Word-of-mouth building; early signs of repeat purchase in active-push outlets</w:t>
            </w:r>
          </w:p>
        </w:tc>
      </w:tr>
    </w:tbl>
    <w:p w14:paraId="3E5F3FDE" w14:textId="77777777" w:rsidR="00365285" w:rsidRDefault="00365285">
      <w:pPr>
        <w:spacing w:after="200"/>
      </w:pPr>
    </w:p>
    <w:p w14:paraId="6721F81F" w14:textId="77777777" w:rsidR="00365285" w:rsidRDefault="00A702F4">
      <w:pPr>
        <w:spacing w:after="160" w:line="276" w:lineRule="auto"/>
        <w:jc w:val="both"/>
      </w:pPr>
      <w:r>
        <w:t xml:space="preserve">On the consumer side, IM/GF </w:t>
      </w:r>
      <w:proofErr w:type="spellStart"/>
      <w:r>
        <w:t>Deluxe’s</w:t>
      </w:r>
      <w:proofErr w:type="spellEnd"/>
      <w:r>
        <w:t xml:space="preserve"> achievement is supported by its Rs. 1</w:t>
      </w:r>
      <w:r>
        <w:t>0 impulse-purchase price point, a distinct mint-flavour differentiator, growing word-of-mouth in residential territories, and high retailer recommendation frequency. CL/GF Longs’ achievement is limited by strong habitual loyalty to Marlboro Advance (consum</w:t>
      </w:r>
      <w:r>
        <w:t>ers need multiple trials before switching), a smoothness/taste-perception gap on first comparison, low consumer awareness in CP and Khan Market, and a reliance on active retailer recommendation since consumers do not pick it up spontaneously.</w:t>
      </w:r>
    </w:p>
    <w:p w14:paraId="6685C554" w14:textId="77777777" w:rsidR="009914B9" w:rsidRDefault="009914B9">
      <w:pPr>
        <w:pStyle w:val="Heading2"/>
        <w:spacing w:before="260" w:after="140"/>
        <w:rPr>
          <w:b/>
          <w:bCs/>
          <w:color w:val="1F3864"/>
          <w:sz w:val="24"/>
          <w:szCs w:val="24"/>
        </w:rPr>
      </w:pPr>
      <w:bookmarkStart w:id="33" w:name="_Toc234741020"/>
    </w:p>
    <w:p w14:paraId="1D389A40" w14:textId="4EB08FB4" w:rsidR="00365285" w:rsidRPr="009914B9" w:rsidRDefault="00A702F4">
      <w:pPr>
        <w:pStyle w:val="Heading2"/>
        <w:spacing w:before="260" w:after="140"/>
        <w:rPr>
          <w:color w:val="auto"/>
        </w:rPr>
      </w:pPr>
      <w:r w:rsidRPr="009914B9">
        <w:rPr>
          <w:b/>
          <w:bCs/>
          <w:color w:val="auto"/>
          <w:sz w:val="24"/>
          <w:szCs w:val="24"/>
        </w:rPr>
        <w:lastRenderedPageBreak/>
        <w:t>4.5 Key Findi</w:t>
      </w:r>
      <w:r w:rsidRPr="009914B9">
        <w:rPr>
          <w:b/>
          <w:bCs/>
          <w:color w:val="auto"/>
          <w:sz w:val="24"/>
          <w:szCs w:val="24"/>
        </w:rPr>
        <w:t>ngs (Consolidated)</w:t>
      </w:r>
      <w:bookmarkEnd w:id="33"/>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900"/>
        <w:gridCol w:w="1700"/>
        <w:gridCol w:w="1600"/>
      </w:tblGrid>
      <w:tr w:rsidR="00365285" w14:paraId="2829EA39" w14:textId="77777777" w:rsidTr="009914B9">
        <w:tblPrEx>
          <w:tblCellMar>
            <w:top w:w="0" w:type="dxa"/>
            <w:bottom w:w="0" w:type="dxa"/>
          </w:tblCellMar>
        </w:tblPrEx>
        <w:trPr>
          <w:tblHeader/>
        </w:trPr>
        <w:tc>
          <w:tcPr>
            <w:tcW w:w="500" w:type="dxa"/>
            <w:shd w:val="clear" w:color="auto" w:fill="BFBFBF" w:themeFill="background1" w:themeFillShade="BF"/>
            <w:tcMar>
              <w:top w:w="80" w:type="dxa"/>
              <w:left w:w="100" w:type="dxa"/>
              <w:bottom w:w="80" w:type="dxa"/>
              <w:right w:w="100" w:type="dxa"/>
            </w:tcMar>
            <w:vAlign w:val="center"/>
          </w:tcPr>
          <w:p w14:paraId="1F824CB0" w14:textId="77777777" w:rsidR="00365285" w:rsidRDefault="00A702F4">
            <w:r w:rsidRPr="009914B9">
              <w:rPr>
                <w:b/>
                <w:bCs/>
                <w:sz w:val="20"/>
                <w:szCs w:val="20"/>
              </w:rPr>
              <w:t>#</w:t>
            </w:r>
          </w:p>
        </w:tc>
        <w:tc>
          <w:tcPr>
            <w:tcW w:w="4900" w:type="dxa"/>
            <w:shd w:val="clear" w:color="auto" w:fill="BFBFBF" w:themeFill="background1" w:themeFillShade="BF"/>
            <w:tcMar>
              <w:top w:w="80" w:type="dxa"/>
              <w:left w:w="100" w:type="dxa"/>
              <w:bottom w:w="80" w:type="dxa"/>
              <w:right w:w="100" w:type="dxa"/>
            </w:tcMar>
            <w:vAlign w:val="center"/>
          </w:tcPr>
          <w:p w14:paraId="64C4C1B2" w14:textId="77777777" w:rsidR="00365285" w:rsidRPr="009914B9" w:rsidRDefault="00A702F4">
            <w:r w:rsidRPr="009914B9">
              <w:rPr>
                <w:b/>
                <w:bCs/>
                <w:sz w:val="20"/>
                <w:szCs w:val="20"/>
              </w:rPr>
              <w:t>Finding</w:t>
            </w:r>
          </w:p>
        </w:tc>
        <w:tc>
          <w:tcPr>
            <w:tcW w:w="1700" w:type="dxa"/>
            <w:shd w:val="clear" w:color="auto" w:fill="BFBFBF" w:themeFill="background1" w:themeFillShade="BF"/>
            <w:tcMar>
              <w:top w:w="80" w:type="dxa"/>
              <w:left w:w="100" w:type="dxa"/>
              <w:bottom w:w="80" w:type="dxa"/>
              <w:right w:w="100" w:type="dxa"/>
            </w:tcMar>
            <w:vAlign w:val="center"/>
          </w:tcPr>
          <w:p w14:paraId="6B47A79F" w14:textId="77777777" w:rsidR="00365285" w:rsidRPr="009914B9" w:rsidRDefault="00A702F4">
            <w:r w:rsidRPr="009914B9">
              <w:rPr>
                <w:b/>
                <w:bCs/>
                <w:sz w:val="20"/>
                <w:szCs w:val="20"/>
              </w:rPr>
              <w:t>Objective</w:t>
            </w:r>
          </w:p>
        </w:tc>
        <w:tc>
          <w:tcPr>
            <w:tcW w:w="1600" w:type="dxa"/>
            <w:shd w:val="clear" w:color="auto" w:fill="BFBFBF" w:themeFill="background1" w:themeFillShade="BF"/>
            <w:tcMar>
              <w:top w:w="80" w:type="dxa"/>
              <w:left w:w="100" w:type="dxa"/>
              <w:bottom w:w="80" w:type="dxa"/>
              <w:right w:w="100" w:type="dxa"/>
            </w:tcMar>
            <w:vAlign w:val="center"/>
          </w:tcPr>
          <w:p w14:paraId="36F6766C" w14:textId="77777777" w:rsidR="00365285" w:rsidRPr="009914B9" w:rsidRDefault="00A702F4">
            <w:r w:rsidRPr="009914B9">
              <w:rPr>
                <w:b/>
                <w:bCs/>
                <w:sz w:val="20"/>
                <w:szCs w:val="20"/>
              </w:rPr>
              <w:t>Priority</w:t>
            </w:r>
          </w:p>
        </w:tc>
      </w:tr>
      <w:tr w:rsidR="00365285" w14:paraId="02D0398F" w14:textId="77777777">
        <w:tblPrEx>
          <w:tblCellMar>
            <w:top w:w="0" w:type="dxa"/>
            <w:bottom w:w="0" w:type="dxa"/>
          </w:tblCellMar>
        </w:tblPrEx>
        <w:tc>
          <w:tcPr>
            <w:tcW w:w="500" w:type="dxa"/>
            <w:tcMar>
              <w:top w:w="80" w:type="dxa"/>
              <w:left w:w="100" w:type="dxa"/>
              <w:bottom w:w="80" w:type="dxa"/>
              <w:right w:w="100" w:type="dxa"/>
            </w:tcMar>
            <w:vAlign w:val="center"/>
          </w:tcPr>
          <w:p w14:paraId="6B0B5024" w14:textId="77777777" w:rsidR="00365285" w:rsidRDefault="00A702F4">
            <w:r>
              <w:rPr>
                <w:color w:val="000000"/>
                <w:sz w:val="20"/>
                <w:szCs w:val="20"/>
              </w:rPr>
              <w:t>1</w:t>
            </w:r>
          </w:p>
        </w:tc>
        <w:tc>
          <w:tcPr>
            <w:tcW w:w="4900" w:type="dxa"/>
            <w:tcMar>
              <w:top w:w="80" w:type="dxa"/>
              <w:left w:w="100" w:type="dxa"/>
              <w:bottom w:w="80" w:type="dxa"/>
              <w:right w:w="100" w:type="dxa"/>
            </w:tcMar>
            <w:vAlign w:val="center"/>
          </w:tcPr>
          <w:p w14:paraId="2C0E6134" w14:textId="77777777" w:rsidR="00365285" w:rsidRDefault="00A702F4">
            <w:r>
              <w:rPr>
                <w:color w:val="000000"/>
                <w:sz w:val="20"/>
                <w:szCs w:val="20"/>
              </w:rPr>
              <w:t>IM/GF Deluxe stock health is strong across all HML classes</w:t>
            </w:r>
          </w:p>
        </w:tc>
        <w:tc>
          <w:tcPr>
            <w:tcW w:w="1700" w:type="dxa"/>
            <w:tcMar>
              <w:top w:w="80" w:type="dxa"/>
              <w:left w:w="100" w:type="dxa"/>
              <w:bottom w:w="80" w:type="dxa"/>
              <w:right w:w="100" w:type="dxa"/>
            </w:tcMar>
            <w:vAlign w:val="center"/>
          </w:tcPr>
          <w:p w14:paraId="3EB3BF90" w14:textId="77777777" w:rsidR="00365285" w:rsidRDefault="00A702F4">
            <w:r>
              <w:rPr>
                <w:color w:val="000000"/>
                <w:sz w:val="20"/>
                <w:szCs w:val="20"/>
              </w:rPr>
              <w:t>Obj. 1</w:t>
            </w:r>
          </w:p>
        </w:tc>
        <w:tc>
          <w:tcPr>
            <w:tcW w:w="1600" w:type="dxa"/>
            <w:tcMar>
              <w:top w:w="80" w:type="dxa"/>
              <w:left w:w="100" w:type="dxa"/>
              <w:bottom w:w="80" w:type="dxa"/>
              <w:right w:w="100" w:type="dxa"/>
            </w:tcMar>
            <w:vAlign w:val="center"/>
          </w:tcPr>
          <w:p w14:paraId="10C8CF95" w14:textId="77777777" w:rsidR="00365285" w:rsidRDefault="00A702F4">
            <w:r>
              <w:rPr>
                <w:color w:val="000000"/>
                <w:sz w:val="20"/>
                <w:szCs w:val="20"/>
              </w:rPr>
              <w:t>Positive</w:t>
            </w:r>
          </w:p>
        </w:tc>
      </w:tr>
      <w:tr w:rsidR="00365285" w14:paraId="4E985D00" w14:textId="77777777">
        <w:tblPrEx>
          <w:tblCellMar>
            <w:top w:w="0" w:type="dxa"/>
            <w:bottom w:w="0" w:type="dxa"/>
          </w:tblCellMar>
        </w:tblPrEx>
        <w:tc>
          <w:tcPr>
            <w:tcW w:w="500" w:type="dxa"/>
            <w:tcMar>
              <w:top w:w="80" w:type="dxa"/>
              <w:left w:w="100" w:type="dxa"/>
              <w:bottom w:w="80" w:type="dxa"/>
              <w:right w:w="100" w:type="dxa"/>
            </w:tcMar>
            <w:vAlign w:val="center"/>
          </w:tcPr>
          <w:p w14:paraId="093CDFCB" w14:textId="77777777" w:rsidR="00365285" w:rsidRDefault="00A702F4">
            <w:r>
              <w:rPr>
                <w:color w:val="000000"/>
                <w:sz w:val="20"/>
                <w:szCs w:val="20"/>
              </w:rPr>
              <w:t>2</w:t>
            </w:r>
          </w:p>
        </w:tc>
        <w:tc>
          <w:tcPr>
            <w:tcW w:w="4900" w:type="dxa"/>
            <w:tcMar>
              <w:top w:w="80" w:type="dxa"/>
              <w:left w:w="100" w:type="dxa"/>
              <w:bottom w:w="80" w:type="dxa"/>
              <w:right w:w="100" w:type="dxa"/>
            </w:tcMar>
            <w:vAlign w:val="center"/>
          </w:tcPr>
          <w:p w14:paraId="7F62351A" w14:textId="77777777" w:rsidR="00365285" w:rsidRDefault="00A702F4">
            <w:r>
              <w:rPr>
                <w:color w:val="000000"/>
                <w:sz w:val="20"/>
                <w:szCs w:val="20"/>
              </w:rPr>
              <w:t>CL/GF Longs shows H-class stock gaps in CP and Khan Market during peak hours</w:t>
            </w:r>
          </w:p>
        </w:tc>
        <w:tc>
          <w:tcPr>
            <w:tcW w:w="1700" w:type="dxa"/>
            <w:tcMar>
              <w:top w:w="80" w:type="dxa"/>
              <w:left w:w="100" w:type="dxa"/>
              <w:bottom w:w="80" w:type="dxa"/>
              <w:right w:w="100" w:type="dxa"/>
            </w:tcMar>
            <w:vAlign w:val="center"/>
          </w:tcPr>
          <w:p w14:paraId="759C2CC8" w14:textId="77777777" w:rsidR="00365285" w:rsidRDefault="00A702F4">
            <w:r>
              <w:rPr>
                <w:color w:val="000000"/>
                <w:sz w:val="20"/>
                <w:szCs w:val="20"/>
              </w:rPr>
              <w:t>Obj. 1</w:t>
            </w:r>
          </w:p>
        </w:tc>
        <w:tc>
          <w:tcPr>
            <w:tcW w:w="1600" w:type="dxa"/>
            <w:tcMar>
              <w:top w:w="80" w:type="dxa"/>
              <w:left w:w="100" w:type="dxa"/>
              <w:bottom w:w="80" w:type="dxa"/>
              <w:right w:w="100" w:type="dxa"/>
            </w:tcMar>
            <w:vAlign w:val="center"/>
          </w:tcPr>
          <w:p w14:paraId="036ED970" w14:textId="77777777" w:rsidR="00365285" w:rsidRDefault="00A702F4">
            <w:r>
              <w:rPr>
                <w:color w:val="000000"/>
                <w:sz w:val="20"/>
                <w:szCs w:val="20"/>
              </w:rPr>
              <w:t>Action needed</w:t>
            </w:r>
          </w:p>
        </w:tc>
      </w:tr>
      <w:tr w:rsidR="00365285" w14:paraId="7FA8FBD8" w14:textId="77777777">
        <w:tblPrEx>
          <w:tblCellMar>
            <w:top w:w="0" w:type="dxa"/>
            <w:bottom w:w="0" w:type="dxa"/>
          </w:tblCellMar>
        </w:tblPrEx>
        <w:tc>
          <w:tcPr>
            <w:tcW w:w="500" w:type="dxa"/>
            <w:tcMar>
              <w:top w:w="80" w:type="dxa"/>
              <w:left w:w="100" w:type="dxa"/>
              <w:bottom w:w="80" w:type="dxa"/>
              <w:right w:w="100" w:type="dxa"/>
            </w:tcMar>
            <w:vAlign w:val="center"/>
          </w:tcPr>
          <w:p w14:paraId="4634B57F" w14:textId="77777777" w:rsidR="00365285" w:rsidRDefault="00A702F4">
            <w:r>
              <w:rPr>
                <w:color w:val="000000"/>
                <w:sz w:val="20"/>
                <w:szCs w:val="20"/>
              </w:rPr>
              <w:t>3</w:t>
            </w:r>
          </w:p>
        </w:tc>
        <w:tc>
          <w:tcPr>
            <w:tcW w:w="4900" w:type="dxa"/>
            <w:tcMar>
              <w:top w:w="80" w:type="dxa"/>
              <w:left w:w="100" w:type="dxa"/>
              <w:bottom w:w="80" w:type="dxa"/>
              <w:right w:w="100" w:type="dxa"/>
            </w:tcMar>
            <w:vAlign w:val="center"/>
          </w:tcPr>
          <w:p w14:paraId="6F23A393" w14:textId="77777777" w:rsidR="00365285" w:rsidRDefault="00A702F4">
            <w:r>
              <w:rPr>
                <w:color w:val="000000"/>
                <w:sz w:val="20"/>
                <w:szCs w:val="20"/>
              </w:rPr>
              <w:t>CL/GF Longs absent from ~50–60% of M-class outlets — the central distribution gap</w:t>
            </w:r>
          </w:p>
        </w:tc>
        <w:tc>
          <w:tcPr>
            <w:tcW w:w="1700" w:type="dxa"/>
            <w:tcMar>
              <w:top w:w="80" w:type="dxa"/>
              <w:left w:w="100" w:type="dxa"/>
              <w:bottom w:w="80" w:type="dxa"/>
              <w:right w:w="100" w:type="dxa"/>
            </w:tcMar>
            <w:vAlign w:val="center"/>
          </w:tcPr>
          <w:p w14:paraId="45472175" w14:textId="77777777" w:rsidR="00365285" w:rsidRDefault="00A702F4">
            <w:r>
              <w:rPr>
                <w:color w:val="000000"/>
                <w:sz w:val="20"/>
                <w:szCs w:val="20"/>
              </w:rPr>
              <w:t>Obj. 1 &amp; 2</w:t>
            </w:r>
          </w:p>
        </w:tc>
        <w:tc>
          <w:tcPr>
            <w:tcW w:w="1600" w:type="dxa"/>
            <w:tcMar>
              <w:top w:w="80" w:type="dxa"/>
              <w:left w:w="100" w:type="dxa"/>
              <w:bottom w:w="80" w:type="dxa"/>
              <w:right w:w="100" w:type="dxa"/>
            </w:tcMar>
            <w:vAlign w:val="center"/>
          </w:tcPr>
          <w:p w14:paraId="54DB6470" w14:textId="77777777" w:rsidR="00365285" w:rsidRDefault="00A702F4">
            <w:r>
              <w:rPr>
                <w:color w:val="000000"/>
                <w:sz w:val="20"/>
                <w:szCs w:val="20"/>
              </w:rPr>
              <w:t>Critical</w:t>
            </w:r>
          </w:p>
        </w:tc>
      </w:tr>
      <w:tr w:rsidR="00365285" w14:paraId="103E328C" w14:textId="77777777">
        <w:tblPrEx>
          <w:tblCellMar>
            <w:top w:w="0" w:type="dxa"/>
            <w:bottom w:w="0" w:type="dxa"/>
          </w:tblCellMar>
        </w:tblPrEx>
        <w:tc>
          <w:tcPr>
            <w:tcW w:w="500" w:type="dxa"/>
            <w:tcMar>
              <w:top w:w="80" w:type="dxa"/>
              <w:left w:w="100" w:type="dxa"/>
              <w:bottom w:w="80" w:type="dxa"/>
              <w:right w:w="100" w:type="dxa"/>
            </w:tcMar>
            <w:vAlign w:val="center"/>
          </w:tcPr>
          <w:p w14:paraId="10D28189" w14:textId="77777777" w:rsidR="00365285" w:rsidRDefault="00A702F4">
            <w:r>
              <w:rPr>
                <w:color w:val="000000"/>
                <w:sz w:val="20"/>
                <w:szCs w:val="20"/>
              </w:rPr>
              <w:t>4</w:t>
            </w:r>
          </w:p>
        </w:tc>
        <w:tc>
          <w:tcPr>
            <w:tcW w:w="4900" w:type="dxa"/>
            <w:tcMar>
              <w:top w:w="80" w:type="dxa"/>
              <w:left w:w="100" w:type="dxa"/>
              <w:bottom w:w="80" w:type="dxa"/>
              <w:right w:w="100" w:type="dxa"/>
            </w:tcMar>
            <w:vAlign w:val="center"/>
          </w:tcPr>
          <w:p w14:paraId="76C0262E" w14:textId="77777777" w:rsidR="00365285" w:rsidRDefault="00A702F4">
            <w:r>
              <w:rPr>
                <w:color w:val="000000"/>
                <w:sz w:val="20"/>
                <w:szCs w:val="20"/>
              </w:rPr>
              <w:t>IM/GF Deluxe achievement tracking at/above expectation in all territories</w:t>
            </w:r>
          </w:p>
        </w:tc>
        <w:tc>
          <w:tcPr>
            <w:tcW w:w="1700" w:type="dxa"/>
            <w:tcMar>
              <w:top w:w="80" w:type="dxa"/>
              <w:left w:w="100" w:type="dxa"/>
              <w:bottom w:w="80" w:type="dxa"/>
              <w:right w:w="100" w:type="dxa"/>
            </w:tcMar>
            <w:vAlign w:val="center"/>
          </w:tcPr>
          <w:p w14:paraId="4485A281" w14:textId="77777777" w:rsidR="00365285" w:rsidRDefault="00A702F4">
            <w:r>
              <w:rPr>
                <w:color w:val="000000"/>
                <w:sz w:val="20"/>
                <w:szCs w:val="20"/>
              </w:rPr>
              <w:t>Obj. 2</w:t>
            </w:r>
          </w:p>
        </w:tc>
        <w:tc>
          <w:tcPr>
            <w:tcW w:w="1600" w:type="dxa"/>
            <w:tcMar>
              <w:top w:w="80" w:type="dxa"/>
              <w:left w:w="100" w:type="dxa"/>
              <w:bottom w:w="80" w:type="dxa"/>
              <w:right w:w="100" w:type="dxa"/>
            </w:tcMar>
            <w:vAlign w:val="center"/>
          </w:tcPr>
          <w:p w14:paraId="55B80900" w14:textId="77777777" w:rsidR="00365285" w:rsidRDefault="00A702F4">
            <w:r>
              <w:rPr>
                <w:color w:val="000000"/>
                <w:sz w:val="20"/>
                <w:szCs w:val="20"/>
              </w:rPr>
              <w:t>Positive</w:t>
            </w:r>
          </w:p>
        </w:tc>
      </w:tr>
      <w:tr w:rsidR="00365285" w14:paraId="73B8024F" w14:textId="77777777">
        <w:tblPrEx>
          <w:tblCellMar>
            <w:top w:w="0" w:type="dxa"/>
            <w:bottom w:w="0" w:type="dxa"/>
          </w:tblCellMar>
        </w:tblPrEx>
        <w:tc>
          <w:tcPr>
            <w:tcW w:w="500" w:type="dxa"/>
            <w:tcMar>
              <w:top w:w="80" w:type="dxa"/>
              <w:left w:w="100" w:type="dxa"/>
              <w:bottom w:w="80" w:type="dxa"/>
              <w:right w:w="100" w:type="dxa"/>
            </w:tcMar>
            <w:vAlign w:val="center"/>
          </w:tcPr>
          <w:p w14:paraId="3D25EDC4" w14:textId="77777777" w:rsidR="00365285" w:rsidRDefault="00A702F4">
            <w:r>
              <w:rPr>
                <w:color w:val="000000"/>
                <w:sz w:val="20"/>
                <w:szCs w:val="20"/>
              </w:rPr>
              <w:t>5</w:t>
            </w:r>
          </w:p>
        </w:tc>
        <w:tc>
          <w:tcPr>
            <w:tcW w:w="4900" w:type="dxa"/>
            <w:tcMar>
              <w:top w:w="80" w:type="dxa"/>
              <w:left w:w="100" w:type="dxa"/>
              <w:bottom w:w="80" w:type="dxa"/>
              <w:right w:w="100" w:type="dxa"/>
            </w:tcMar>
            <w:vAlign w:val="center"/>
          </w:tcPr>
          <w:p w14:paraId="731F47ED" w14:textId="77777777" w:rsidR="00365285" w:rsidRDefault="00A702F4">
            <w:r>
              <w:rPr>
                <w:color w:val="000000"/>
                <w:sz w:val="20"/>
                <w:szCs w:val="20"/>
              </w:rPr>
              <w:t>CL/GF Longs achievement strong only in active-push outlets (2–3 packs/visit vs. zero)</w:t>
            </w:r>
          </w:p>
        </w:tc>
        <w:tc>
          <w:tcPr>
            <w:tcW w:w="1700" w:type="dxa"/>
            <w:tcMar>
              <w:top w:w="80" w:type="dxa"/>
              <w:left w:w="100" w:type="dxa"/>
              <w:bottom w:w="80" w:type="dxa"/>
              <w:right w:w="100" w:type="dxa"/>
            </w:tcMar>
            <w:vAlign w:val="center"/>
          </w:tcPr>
          <w:p w14:paraId="12173321" w14:textId="77777777" w:rsidR="00365285" w:rsidRDefault="00A702F4">
            <w:r>
              <w:rPr>
                <w:color w:val="000000"/>
                <w:sz w:val="20"/>
                <w:szCs w:val="20"/>
              </w:rPr>
              <w:t>Obj. 2</w:t>
            </w:r>
          </w:p>
        </w:tc>
        <w:tc>
          <w:tcPr>
            <w:tcW w:w="1600" w:type="dxa"/>
            <w:tcMar>
              <w:top w:w="80" w:type="dxa"/>
              <w:left w:w="100" w:type="dxa"/>
              <w:bottom w:w="80" w:type="dxa"/>
              <w:right w:w="100" w:type="dxa"/>
            </w:tcMar>
            <w:vAlign w:val="center"/>
          </w:tcPr>
          <w:p w14:paraId="1F113F59" w14:textId="77777777" w:rsidR="00365285" w:rsidRDefault="00A702F4">
            <w:r>
              <w:rPr>
                <w:color w:val="000000"/>
                <w:sz w:val="20"/>
                <w:szCs w:val="20"/>
              </w:rPr>
              <w:t>Opportunity</w:t>
            </w:r>
          </w:p>
        </w:tc>
      </w:tr>
      <w:tr w:rsidR="00365285" w14:paraId="3073F0E2" w14:textId="77777777">
        <w:tblPrEx>
          <w:tblCellMar>
            <w:top w:w="0" w:type="dxa"/>
            <w:bottom w:w="0" w:type="dxa"/>
          </w:tblCellMar>
        </w:tblPrEx>
        <w:tc>
          <w:tcPr>
            <w:tcW w:w="500" w:type="dxa"/>
            <w:tcMar>
              <w:top w:w="80" w:type="dxa"/>
              <w:left w:w="100" w:type="dxa"/>
              <w:bottom w:w="80" w:type="dxa"/>
              <w:right w:w="100" w:type="dxa"/>
            </w:tcMar>
            <w:vAlign w:val="center"/>
          </w:tcPr>
          <w:p w14:paraId="753D8DC0" w14:textId="77777777" w:rsidR="00365285" w:rsidRDefault="00A702F4">
            <w:r>
              <w:rPr>
                <w:color w:val="000000"/>
                <w:sz w:val="20"/>
                <w:szCs w:val="20"/>
              </w:rPr>
              <w:t>6</w:t>
            </w:r>
          </w:p>
        </w:tc>
        <w:tc>
          <w:tcPr>
            <w:tcW w:w="4900" w:type="dxa"/>
            <w:tcMar>
              <w:top w:w="80" w:type="dxa"/>
              <w:left w:w="100" w:type="dxa"/>
              <w:bottom w:w="80" w:type="dxa"/>
              <w:right w:w="100" w:type="dxa"/>
            </w:tcMar>
            <w:vAlign w:val="center"/>
          </w:tcPr>
          <w:p w14:paraId="55740518" w14:textId="77777777" w:rsidR="00365285" w:rsidRDefault="00A702F4">
            <w:r>
              <w:rPr>
                <w:color w:val="000000"/>
                <w:sz w:val="20"/>
                <w:szCs w:val="20"/>
              </w:rPr>
              <w:t>Retailer recommendation is the decisive variable for CL/GF Longs achievement</w:t>
            </w:r>
          </w:p>
        </w:tc>
        <w:tc>
          <w:tcPr>
            <w:tcW w:w="1700" w:type="dxa"/>
            <w:tcMar>
              <w:top w:w="80" w:type="dxa"/>
              <w:left w:w="100" w:type="dxa"/>
              <w:bottom w:w="80" w:type="dxa"/>
              <w:right w:w="100" w:type="dxa"/>
            </w:tcMar>
            <w:vAlign w:val="center"/>
          </w:tcPr>
          <w:p w14:paraId="5EF45DC8" w14:textId="77777777" w:rsidR="00365285" w:rsidRDefault="00A702F4">
            <w:r>
              <w:rPr>
                <w:color w:val="000000"/>
                <w:sz w:val="20"/>
                <w:szCs w:val="20"/>
              </w:rPr>
              <w:t>Obj. 2</w:t>
            </w:r>
          </w:p>
        </w:tc>
        <w:tc>
          <w:tcPr>
            <w:tcW w:w="1600" w:type="dxa"/>
            <w:tcMar>
              <w:top w:w="80" w:type="dxa"/>
              <w:left w:w="100" w:type="dxa"/>
              <w:bottom w:w="80" w:type="dxa"/>
              <w:right w:w="100" w:type="dxa"/>
            </w:tcMar>
            <w:vAlign w:val="center"/>
          </w:tcPr>
          <w:p w14:paraId="5FBEA95B" w14:textId="77777777" w:rsidR="00365285" w:rsidRDefault="00A702F4">
            <w:r>
              <w:rPr>
                <w:color w:val="000000"/>
                <w:sz w:val="20"/>
                <w:szCs w:val="20"/>
              </w:rPr>
              <w:t>Key insight</w:t>
            </w:r>
          </w:p>
        </w:tc>
      </w:tr>
      <w:tr w:rsidR="00365285" w14:paraId="4107AE1D" w14:textId="77777777">
        <w:tblPrEx>
          <w:tblCellMar>
            <w:top w:w="0" w:type="dxa"/>
            <w:bottom w:w="0" w:type="dxa"/>
          </w:tblCellMar>
        </w:tblPrEx>
        <w:tc>
          <w:tcPr>
            <w:tcW w:w="500" w:type="dxa"/>
            <w:tcMar>
              <w:top w:w="80" w:type="dxa"/>
              <w:left w:w="100" w:type="dxa"/>
              <w:bottom w:w="80" w:type="dxa"/>
              <w:right w:w="100" w:type="dxa"/>
            </w:tcMar>
            <w:vAlign w:val="center"/>
          </w:tcPr>
          <w:p w14:paraId="6AECEC5C" w14:textId="77777777" w:rsidR="00365285" w:rsidRDefault="00A702F4">
            <w:r>
              <w:rPr>
                <w:color w:val="000000"/>
                <w:sz w:val="20"/>
                <w:szCs w:val="20"/>
              </w:rPr>
              <w:t>7</w:t>
            </w:r>
          </w:p>
        </w:tc>
        <w:tc>
          <w:tcPr>
            <w:tcW w:w="4900" w:type="dxa"/>
            <w:tcMar>
              <w:top w:w="80" w:type="dxa"/>
              <w:left w:w="100" w:type="dxa"/>
              <w:bottom w:w="80" w:type="dxa"/>
              <w:right w:w="100" w:type="dxa"/>
            </w:tcMar>
            <w:vAlign w:val="center"/>
          </w:tcPr>
          <w:p w14:paraId="1E347298" w14:textId="77777777" w:rsidR="00365285" w:rsidRDefault="00A702F4">
            <w:r>
              <w:rPr>
                <w:color w:val="000000"/>
                <w:sz w:val="20"/>
                <w:szCs w:val="20"/>
              </w:rPr>
              <w:t>Stock-out of CL/GF Longs causes near-permanent br</w:t>
            </w:r>
            <w:r>
              <w:rPr>
                <w:color w:val="000000"/>
                <w:sz w:val="20"/>
                <w:szCs w:val="20"/>
              </w:rPr>
              <w:t>and switch to Marlboro Advance</w:t>
            </w:r>
          </w:p>
        </w:tc>
        <w:tc>
          <w:tcPr>
            <w:tcW w:w="1700" w:type="dxa"/>
            <w:tcMar>
              <w:top w:w="80" w:type="dxa"/>
              <w:left w:w="100" w:type="dxa"/>
              <w:bottom w:w="80" w:type="dxa"/>
              <w:right w:w="100" w:type="dxa"/>
            </w:tcMar>
            <w:vAlign w:val="center"/>
          </w:tcPr>
          <w:p w14:paraId="5D1CFDB8" w14:textId="77777777" w:rsidR="00365285" w:rsidRDefault="00A702F4">
            <w:r>
              <w:rPr>
                <w:color w:val="000000"/>
                <w:sz w:val="20"/>
                <w:szCs w:val="20"/>
              </w:rPr>
              <w:t>Obj. 1</w:t>
            </w:r>
          </w:p>
        </w:tc>
        <w:tc>
          <w:tcPr>
            <w:tcW w:w="1600" w:type="dxa"/>
            <w:tcMar>
              <w:top w:w="80" w:type="dxa"/>
              <w:left w:w="100" w:type="dxa"/>
              <w:bottom w:w="80" w:type="dxa"/>
              <w:right w:w="100" w:type="dxa"/>
            </w:tcMar>
            <w:vAlign w:val="center"/>
          </w:tcPr>
          <w:p w14:paraId="3C3E6724" w14:textId="77777777" w:rsidR="00365285" w:rsidRDefault="00A702F4">
            <w:r>
              <w:rPr>
                <w:color w:val="000000"/>
                <w:sz w:val="20"/>
                <w:szCs w:val="20"/>
              </w:rPr>
              <w:t>Critical</w:t>
            </w:r>
          </w:p>
        </w:tc>
      </w:tr>
      <w:tr w:rsidR="00365285" w14:paraId="31557A53" w14:textId="77777777">
        <w:tblPrEx>
          <w:tblCellMar>
            <w:top w:w="0" w:type="dxa"/>
            <w:bottom w:w="0" w:type="dxa"/>
          </w:tblCellMar>
        </w:tblPrEx>
        <w:tc>
          <w:tcPr>
            <w:tcW w:w="500" w:type="dxa"/>
            <w:tcMar>
              <w:top w:w="80" w:type="dxa"/>
              <w:left w:w="100" w:type="dxa"/>
              <w:bottom w:w="80" w:type="dxa"/>
              <w:right w:w="100" w:type="dxa"/>
            </w:tcMar>
            <w:vAlign w:val="center"/>
          </w:tcPr>
          <w:p w14:paraId="5EAF66CD" w14:textId="77777777" w:rsidR="00365285" w:rsidRDefault="00A702F4">
            <w:r>
              <w:rPr>
                <w:color w:val="000000"/>
                <w:sz w:val="20"/>
                <w:szCs w:val="20"/>
              </w:rPr>
              <w:t>8</w:t>
            </w:r>
          </w:p>
        </w:tc>
        <w:tc>
          <w:tcPr>
            <w:tcW w:w="4900" w:type="dxa"/>
            <w:tcMar>
              <w:top w:w="80" w:type="dxa"/>
              <w:left w:w="100" w:type="dxa"/>
              <w:bottom w:w="80" w:type="dxa"/>
              <w:right w:w="100" w:type="dxa"/>
            </w:tcMar>
            <w:vAlign w:val="center"/>
          </w:tcPr>
          <w:p w14:paraId="0A079F44" w14:textId="77777777" w:rsidR="00365285" w:rsidRDefault="00A702F4">
            <w:r>
              <w:rPr>
                <w:color w:val="000000"/>
                <w:sz w:val="20"/>
                <w:szCs w:val="20"/>
              </w:rPr>
              <w:t>GF Slim variants show negligible achievement across all territories</w:t>
            </w:r>
          </w:p>
        </w:tc>
        <w:tc>
          <w:tcPr>
            <w:tcW w:w="1700" w:type="dxa"/>
            <w:tcMar>
              <w:top w:w="80" w:type="dxa"/>
              <w:left w:w="100" w:type="dxa"/>
              <w:bottom w:w="80" w:type="dxa"/>
              <w:right w:w="100" w:type="dxa"/>
            </w:tcMar>
            <w:vAlign w:val="center"/>
          </w:tcPr>
          <w:p w14:paraId="6175B08B" w14:textId="77777777" w:rsidR="00365285" w:rsidRDefault="00A702F4">
            <w:r>
              <w:rPr>
                <w:color w:val="000000"/>
                <w:sz w:val="20"/>
                <w:szCs w:val="20"/>
              </w:rPr>
              <w:t>Obj. 2</w:t>
            </w:r>
          </w:p>
        </w:tc>
        <w:tc>
          <w:tcPr>
            <w:tcW w:w="1600" w:type="dxa"/>
            <w:tcMar>
              <w:top w:w="80" w:type="dxa"/>
              <w:left w:w="100" w:type="dxa"/>
              <w:bottom w:w="80" w:type="dxa"/>
              <w:right w:w="100" w:type="dxa"/>
            </w:tcMar>
            <w:vAlign w:val="center"/>
          </w:tcPr>
          <w:p w14:paraId="7B02B137" w14:textId="77777777" w:rsidR="00365285" w:rsidRDefault="00A702F4">
            <w:r>
              <w:rPr>
                <w:color w:val="000000"/>
                <w:sz w:val="20"/>
                <w:szCs w:val="20"/>
              </w:rPr>
              <w:t>Below target</w:t>
            </w:r>
          </w:p>
        </w:tc>
      </w:tr>
      <w:tr w:rsidR="00365285" w14:paraId="5017344E" w14:textId="77777777">
        <w:tblPrEx>
          <w:tblCellMar>
            <w:top w:w="0" w:type="dxa"/>
            <w:bottom w:w="0" w:type="dxa"/>
          </w:tblCellMar>
        </w:tblPrEx>
        <w:tc>
          <w:tcPr>
            <w:tcW w:w="500" w:type="dxa"/>
            <w:tcMar>
              <w:top w:w="80" w:type="dxa"/>
              <w:left w:w="100" w:type="dxa"/>
              <w:bottom w:w="80" w:type="dxa"/>
              <w:right w:w="100" w:type="dxa"/>
            </w:tcMar>
            <w:vAlign w:val="center"/>
          </w:tcPr>
          <w:p w14:paraId="374298FF" w14:textId="77777777" w:rsidR="00365285" w:rsidRDefault="00A702F4">
            <w:r>
              <w:rPr>
                <w:color w:val="000000"/>
                <w:sz w:val="20"/>
                <w:szCs w:val="20"/>
              </w:rPr>
              <w:t>9</w:t>
            </w:r>
          </w:p>
        </w:tc>
        <w:tc>
          <w:tcPr>
            <w:tcW w:w="4900" w:type="dxa"/>
            <w:tcMar>
              <w:top w:w="80" w:type="dxa"/>
              <w:left w:w="100" w:type="dxa"/>
              <w:bottom w:w="80" w:type="dxa"/>
              <w:right w:w="100" w:type="dxa"/>
            </w:tcMar>
            <w:vAlign w:val="center"/>
          </w:tcPr>
          <w:p w14:paraId="10F4361F" w14:textId="77777777" w:rsidR="00365285" w:rsidRDefault="00A702F4">
            <w:r>
              <w:rPr>
                <w:color w:val="000000"/>
                <w:sz w:val="20"/>
                <w:szCs w:val="20"/>
              </w:rPr>
              <w:t>Malviya Nagar is a high-volume opportunity territory for Indi Mint</w:t>
            </w:r>
          </w:p>
        </w:tc>
        <w:tc>
          <w:tcPr>
            <w:tcW w:w="1700" w:type="dxa"/>
            <w:tcMar>
              <w:top w:w="80" w:type="dxa"/>
              <w:left w:w="100" w:type="dxa"/>
              <w:bottom w:w="80" w:type="dxa"/>
              <w:right w:w="100" w:type="dxa"/>
            </w:tcMar>
            <w:vAlign w:val="center"/>
          </w:tcPr>
          <w:p w14:paraId="03CD01AE" w14:textId="77777777" w:rsidR="00365285" w:rsidRDefault="00A702F4">
            <w:r>
              <w:rPr>
                <w:color w:val="000000"/>
                <w:sz w:val="20"/>
                <w:szCs w:val="20"/>
              </w:rPr>
              <w:t>Obj. 1 &amp; 2</w:t>
            </w:r>
          </w:p>
        </w:tc>
        <w:tc>
          <w:tcPr>
            <w:tcW w:w="1600" w:type="dxa"/>
            <w:tcMar>
              <w:top w:w="80" w:type="dxa"/>
              <w:left w:w="100" w:type="dxa"/>
              <w:bottom w:w="80" w:type="dxa"/>
              <w:right w:w="100" w:type="dxa"/>
            </w:tcMar>
            <w:vAlign w:val="center"/>
          </w:tcPr>
          <w:p w14:paraId="6AC62F73" w14:textId="77777777" w:rsidR="00365285" w:rsidRDefault="00A702F4">
            <w:r>
              <w:rPr>
                <w:color w:val="000000"/>
                <w:sz w:val="20"/>
                <w:szCs w:val="20"/>
              </w:rPr>
              <w:t>Opportunity</w:t>
            </w:r>
          </w:p>
        </w:tc>
      </w:tr>
    </w:tbl>
    <w:p w14:paraId="253E72F9" w14:textId="77777777" w:rsidR="00365285" w:rsidRDefault="00365285">
      <w:pPr>
        <w:spacing w:after="200"/>
      </w:pPr>
    </w:p>
    <w:p w14:paraId="67CD7DBE" w14:textId="77777777" w:rsidR="00365285" w:rsidRDefault="00A702F4">
      <w:r>
        <w:br w:type="page"/>
      </w:r>
    </w:p>
    <w:p w14:paraId="515DC035" w14:textId="77777777" w:rsidR="00365285" w:rsidRPr="009914B9" w:rsidRDefault="00A702F4">
      <w:pPr>
        <w:pStyle w:val="Heading1"/>
        <w:pBdr>
          <w:bottom w:val="single" w:sz="8" w:space="4" w:color="1F3864"/>
        </w:pBdr>
        <w:spacing w:before="360" w:after="200"/>
        <w:rPr>
          <w:color w:val="auto"/>
        </w:rPr>
      </w:pPr>
      <w:bookmarkStart w:id="34" w:name="_Toc234741021"/>
      <w:r w:rsidRPr="009914B9">
        <w:rPr>
          <w:b/>
          <w:bCs/>
          <w:color w:val="auto"/>
          <w:sz w:val="30"/>
          <w:szCs w:val="30"/>
        </w:rPr>
        <w:lastRenderedPageBreak/>
        <w:t>5. Options Considered and Comparative Evaluation</w:t>
      </w:r>
      <w:bookmarkEnd w:id="34"/>
    </w:p>
    <w:p w14:paraId="14A39776" w14:textId="149EA230" w:rsidR="00365285" w:rsidRDefault="00A702F4">
      <w:pPr>
        <w:spacing w:after="160" w:line="276" w:lineRule="auto"/>
        <w:jc w:val="both"/>
      </w:pPr>
      <w:r>
        <w:t>The central diagnostic finding from Section 4 is that CL/GF Longs achievement is constrained by a distribution an</w:t>
      </w:r>
      <w:r>
        <w:t>d retailer-push gap concentrated at M-class outlets in Connaught Place and Khan Market, while consumer-side rejection is not the primary barrier</w:t>
      </w:r>
      <w:r>
        <w:t xml:space="preserve"> first-trial feedback is positive where the product is actively introduced. Three distinct options were identi</w:t>
      </w:r>
      <w:r>
        <w:t>fied during the internship and evaluated against field evidence.</w:t>
      </w:r>
    </w:p>
    <w:p w14:paraId="62F6340D" w14:textId="77777777" w:rsidR="00365285" w:rsidRPr="009914B9" w:rsidRDefault="00A702F4">
      <w:pPr>
        <w:pStyle w:val="Heading2"/>
        <w:spacing w:before="260" w:after="140"/>
        <w:rPr>
          <w:color w:val="auto"/>
        </w:rPr>
      </w:pPr>
      <w:bookmarkStart w:id="35" w:name="_Toc234741022"/>
      <w:r w:rsidRPr="009914B9">
        <w:rPr>
          <w:b/>
          <w:bCs/>
          <w:color w:val="auto"/>
          <w:sz w:val="24"/>
          <w:szCs w:val="24"/>
        </w:rPr>
        <w:t>5.1 Option A — Broad Distribution Expansion</w:t>
      </w:r>
      <w:bookmarkEnd w:id="35"/>
    </w:p>
    <w:p w14:paraId="1A37BAAE" w14:textId="77777777" w:rsidR="00365285" w:rsidRDefault="00A702F4">
      <w:pPr>
        <w:spacing w:after="160" w:line="276" w:lineRule="auto"/>
        <w:jc w:val="both"/>
      </w:pPr>
      <w:r>
        <w:t>Prioritises maximising physical SKU presence: pushing CL/GF Longs into all M-class outlets across all four territories simultaneously, treating the 40–50% coverage gap as primarily a supply-chain and distributor-routing problem to be solved by sheer reach.</w:t>
      </w:r>
    </w:p>
    <w:p w14:paraId="67016486" w14:textId="77777777" w:rsidR="00365285" w:rsidRPr="009914B9" w:rsidRDefault="00A702F4">
      <w:pPr>
        <w:pStyle w:val="Heading2"/>
        <w:spacing w:before="260" w:after="140"/>
        <w:rPr>
          <w:color w:val="auto"/>
        </w:rPr>
      </w:pPr>
      <w:bookmarkStart w:id="36" w:name="_Toc234741023"/>
      <w:r w:rsidRPr="009914B9">
        <w:rPr>
          <w:b/>
          <w:bCs/>
          <w:color w:val="auto"/>
          <w:sz w:val="24"/>
          <w:szCs w:val="24"/>
        </w:rPr>
        <w:t>5.2 Option B — Retailer Push-Incentive Scheme (Targeted)</w:t>
      </w:r>
      <w:bookmarkEnd w:id="36"/>
    </w:p>
    <w:p w14:paraId="3B7A552D" w14:textId="77777777" w:rsidR="00365285" w:rsidRDefault="00A702F4">
      <w:pPr>
        <w:spacing w:after="160" w:line="276" w:lineRule="auto"/>
        <w:jc w:val="both"/>
      </w:pPr>
      <w:r>
        <w:t>Treats the gap as a retailer-motivation problem rather than a pure availability problem. Concentrates a scheme-based incentive (e.g., volume-linked margin support or a small per-pack incentive) on r</w:t>
      </w:r>
      <w:r>
        <w:t>etailers in the two highest-opportunity, highest-value territories — Khan Market and Connaught Place — rather than spreading incentive spend across all four territories.</w:t>
      </w:r>
    </w:p>
    <w:p w14:paraId="5F2279C9" w14:textId="77777777" w:rsidR="00365285" w:rsidRPr="009914B9" w:rsidRDefault="00A702F4">
      <w:pPr>
        <w:pStyle w:val="Heading2"/>
        <w:spacing w:before="260" w:after="140"/>
        <w:rPr>
          <w:color w:val="auto"/>
        </w:rPr>
      </w:pPr>
      <w:bookmarkStart w:id="37" w:name="_Toc234741024"/>
      <w:r w:rsidRPr="009914B9">
        <w:rPr>
          <w:b/>
          <w:bCs/>
          <w:color w:val="auto"/>
          <w:sz w:val="24"/>
          <w:szCs w:val="24"/>
        </w:rPr>
        <w:t>5.3 Option C — Hybrid: Counter Sampling + Targeted Incentive (Recommended)</w:t>
      </w:r>
      <w:bookmarkEnd w:id="37"/>
    </w:p>
    <w:p w14:paraId="48A6F713" w14:textId="77777777" w:rsidR="00365285" w:rsidRDefault="00A702F4">
      <w:pPr>
        <w:spacing w:after="160" w:line="276" w:lineRule="auto"/>
        <w:jc w:val="both"/>
      </w:pPr>
      <w:r>
        <w:t xml:space="preserve">Combines a </w:t>
      </w:r>
      <w:r>
        <w:t xml:space="preserve">small-scale consumer sampling activity at the top H-class outlets in Khan Market with the targeted retailer incentive from Option B, on the reasoning that the field evidence points to two distinct sub-barriers — retailer push resistance and consumer trial </w:t>
      </w:r>
      <w:r>
        <w:t>resistance — that a single-lever option cannot address together.</w:t>
      </w:r>
    </w:p>
    <w:p w14:paraId="486172B0" w14:textId="77777777" w:rsidR="00365285" w:rsidRPr="009914B9" w:rsidRDefault="00A702F4">
      <w:pPr>
        <w:pStyle w:val="Heading2"/>
        <w:spacing w:before="260" w:after="140"/>
        <w:rPr>
          <w:color w:val="auto"/>
        </w:rPr>
      </w:pPr>
      <w:bookmarkStart w:id="38" w:name="_Toc234741025"/>
      <w:r w:rsidRPr="009914B9">
        <w:rPr>
          <w:b/>
          <w:bCs/>
          <w:color w:val="auto"/>
          <w:sz w:val="24"/>
          <w:szCs w:val="24"/>
        </w:rPr>
        <w:t>5.4 Comparative Evaluation Matrix</w:t>
      </w:r>
      <w:bookmarkEnd w:id="3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600"/>
      </w:tblGrid>
      <w:tr w:rsidR="00365285" w14:paraId="6BA755BA" w14:textId="77777777" w:rsidTr="009914B9">
        <w:tblPrEx>
          <w:tblCellMar>
            <w:top w:w="0" w:type="dxa"/>
            <w:bottom w:w="0" w:type="dxa"/>
          </w:tblCellMar>
        </w:tblPrEx>
        <w:trPr>
          <w:tblHeader/>
        </w:trPr>
        <w:tc>
          <w:tcPr>
            <w:tcW w:w="2200" w:type="dxa"/>
            <w:shd w:val="clear" w:color="auto" w:fill="BFBFBF" w:themeFill="background1" w:themeFillShade="BF"/>
            <w:tcMar>
              <w:top w:w="80" w:type="dxa"/>
              <w:left w:w="100" w:type="dxa"/>
              <w:bottom w:w="80" w:type="dxa"/>
              <w:right w:w="100" w:type="dxa"/>
            </w:tcMar>
            <w:vAlign w:val="center"/>
          </w:tcPr>
          <w:p w14:paraId="5D799B29" w14:textId="77777777" w:rsidR="00365285" w:rsidRPr="009914B9" w:rsidRDefault="00A702F4">
            <w:r w:rsidRPr="009914B9">
              <w:rPr>
                <w:b/>
                <w:bCs/>
                <w:sz w:val="20"/>
                <w:szCs w:val="20"/>
              </w:rPr>
              <w:t>Criterion</w:t>
            </w:r>
          </w:p>
        </w:tc>
        <w:tc>
          <w:tcPr>
            <w:tcW w:w="2500" w:type="dxa"/>
            <w:shd w:val="clear" w:color="auto" w:fill="BFBFBF" w:themeFill="background1" w:themeFillShade="BF"/>
            <w:tcMar>
              <w:top w:w="80" w:type="dxa"/>
              <w:left w:w="100" w:type="dxa"/>
              <w:bottom w:w="80" w:type="dxa"/>
              <w:right w:w="100" w:type="dxa"/>
            </w:tcMar>
            <w:vAlign w:val="center"/>
          </w:tcPr>
          <w:p w14:paraId="1D4249D7" w14:textId="77777777" w:rsidR="00365285" w:rsidRPr="009914B9" w:rsidRDefault="00A702F4">
            <w:r w:rsidRPr="009914B9">
              <w:rPr>
                <w:b/>
                <w:bCs/>
                <w:sz w:val="20"/>
                <w:szCs w:val="20"/>
              </w:rPr>
              <w:t>Option A</w:t>
            </w:r>
          </w:p>
        </w:tc>
        <w:tc>
          <w:tcPr>
            <w:tcW w:w="2500" w:type="dxa"/>
            <w:shd w:val="clear" w:color="auto" w:fill="BFBFBF" w:themeFill="background1" w:themeFillShade="BF"/>
            <w:tcMar>
              <w:top w:w="80" w:type="dxa"/>
              <w:left w:w="100" w:type="dxa"/>
              <w:bottom w:w="80" w:type="dxa"/>
              <w:right w:w="100" w:type="dxa"/>
            </w:tcMar>
            <w:vAlign w:val="center"/>
          </w:tcPr>
          <w:p w14:paraId="13177DB2" w14:textId="77777777" w:rsidR="00365285" w:rsidRPr="009914B9" w:rsidRDefault="00A702F4">
            <w:r w:rsidRPr="009914B9">
              <w:rPr>
                <w:b/>
                <w:bCs/>
                <w:sz w:val="20"/>
                <w:szCs w:val="20"/>
              </w:rPr>
              <w:t>Option B</w:t>
            </w:r>
          </w:p>
        </w:tc>
        <w:tc>
          <w:tcPr>
            <w:tcW w:w="2600" w:type="dxa"/>
            <w:shd w:val="clear" w:color="auto" w:fill="BFBFBF" w:themeFill="background1" w:themeFillShade="BF"/>
            <w:tcMar>
              <w:top w:w="80" w:type="dxa"/>
              <w:left w:w="100" w:type="dxa"/>
              <w:bottom w:w="80" w:type="dxa"/>
              <w:right w:w="100" w:type="dxa"/>
            </w:tcMar>
            <w:vAlign w:val="center"/>
          </w:tcPr>
          <w:p w14:paraId="073DDF2C" w14:textId="77777777" w:rsidR="00365285" w:rsidRPr="009914B9" w:rsidRDefault="00A702F4">
            <w:r w:rsidRPr="009914B9">
              <w:rPr>
                <w:b/>
                <w:bCs/>
                <w:sz w:val="20"/>
                <w:szCs w:val="20"/>
              </w:rPr>
              <w:t>Option C (Hybrid)</w:t>
            </w:r>
          </w:p>
        </w:tc>
      </w:tr>
      <w:tr w:rsidR="00365285" w14:paraId="211E0161" w14:textId="77777777">
        <w:tblPrEx>
          <w:tblCellMar>
            <w:top w:w="0" w:type="dxa"/>
            <w:bottom w:w="0" w:type="dxa"/>
          </w:tblCellMar>
        </w:tblPrEx>
        <w:tc>
          <w:tcPr>
            <w:tcW w:w="2200" w:type="dxa"/>
            <w:tcMar>
              <w:top w:w="80" w:type="dxa"/>
              <w:left w:w="100" w:type="dxa"/>
              <w:bottom w:w="80" w:type="dxa"/>
              <w:right w:w="100" w:type="dxa"/>
            </w:tcMar>
            <w:vAlign w:val="center"/>
          </w:tcPr>
          <w:p w14:paraId="0D90A9FF" w14:textId="77777777" w:rsidR="00365285" w:rsidRDefault="00A702F4">
            <w:r>
              <w:rPr>
                <w:color w:val="000000"/>
                <w:sz w:val="20"/>
                <w:szCs w:val="20"/>
              </w:rPr>
              <w:t>Evidence fit</w:t>
            </w:r>
          </w:p>
        </w:tc>
        <w:tc>
          <w:tcPr>
            <w:tcW w:w="2500" w:type="dxa"/>
            <w:tcMar>
              <w:top w:w="80" w:type="dxa"/>
              <w:left w:w="100" w:type="dxa"/>
              <w:bottom w:w="80" w:type="dxa"/>
              <w:right w:w="100" w:type="dxa"/>
            </w:tcMar>
            <w:vAlign w:val="center"/>
          </w:tcPr>
          <w:p w14:paraId="01D664FF" w14:textId="77777777" w:rsidR="00365285" w:rsidRDefault="00A702F4">
            <w:r>
              <w:rPr>
                <w:color w:val="000000"/>
                <w:sz w:val="20"/>
                <w:szCs w:val="20"/>
              </w:rPr>
              <w:t>Weak — ignores that Malviya Nagar is not a priority zone for this SKU</w:t>
            </w:r>
          </w:p>
        </w:tc>
        <w:tc>
          <w:tcPr>
            <w:tcW w:w="2500" w:type="dxa"/>
            <w:tcMar>
              <w:top w:w="80" w:type="dxa"/>
              <w:left w:w="100" w:type="dxa"/>
              <w:bottom w:w="80" w:type="dxa"/>
              <w:right w:w="100" w:type="dxa"/>
            </w:tcMar>
            <w:vAlign w:val="center"/>
          </w:tcPr>
          <w:p w14:paraId="18ED3772" w14:textId="77777777" w:rsidR="00365285" w:rsidRDefault="00A702F4">
            <w:r>
              <w:rPr>
                <w:color w:val="000000"/>
                <w:sz w:val="20"/>
                <w:szCs w:val="20"/>
              </w:rPr>
              <w:t>Strong — targets the two territories where the gap and opportunity concentrate</w:t>
            </w:r>
          </w:p>
        </w:tc>
        <w:tc>
          <w:tcPr>
            <w:tcW w:w="2600" w:type="dxa"/>
            <w:tcMar>
              <w:top w:w="80" w:type="dxa"/>
              <w:left w:w="100" w:type="dxa"/>
              <w:bottom w:w="80" w:type="dxa"/>
              <w:right w:w="100" w:type="dxa"/>
            </w:tcMar>
            <w:vAlign w:val="center"/>
          </w:tcPr>
          <w:p w14:paraId="5F74DBB8" w14:textId="77777777" w:rsidR="00365285" w:rsidRDefault="00A702F4">
            <w:r>
              <w:rPr>
                <w:color w:val="000000"/>
                <w:sz w:val="20"/>
                <w:szCs w:val="20"/>
              </w:rPr>
              <w:t>Strong — also addresses the consumer taste-perception barrier (Section 4.4)</w:t>
            </w:r>
          </w:p>
        </w:tc>
      </w:tr>
      <w:tr w:rsidR="00365285" w14:paraId="094056E9" w14:textId="77777777">
        <w:tblPrEx>
          <w:tblCellMar>
            <w:top w:w="0" w:type="dxa"/>
            <w:bottom w:w="0" w:type="dxa"/>
          </w:tblCellMar>
        </w:tblPrEx>
        <w:tc>
          <w:tcPr>
            <w:tcW w:w="2200" w:type="dxa"/>
            <w:tcMar>
              <w:top w:w="80" w:type="dxa"/>
              <w:left w:w="100" w:type="dxa"/>
              <w:bottom w:w="80" w:type="dxa"/>
              <w:right w:w="100" w:type="dxa"/>
            </w:tcMar>
            <w:vAlign w:val="center"/>
          </w:tcPr>
          <w:p w14:paraId="1727B06C" w14:textId="77777777" w:rsidR="00365285" w:rsidRDefault="00A702F4">
            <w:r>
              <w:rPr>
                <w:color w:val="000000"/>
                <w:sz w:val="20"/>
                <w:szCs w:val="20"/>
              </w:rPr>
              <w:t>Cost / resource intensity</w:t>
            </w:r>
          </w:p>
        </w:tc>
        <w:tc>
          <w:tcPr>
            <w:tcW w:w="2500" w:type="dxa"/>
            <w:tcMar>
              <w:top w:w="80" w:type="dxa"/>
              <w:left w:w="100" w:type="dxa"/>
              <w:bottom w:w="80" w:type="dxa"/>
              <w:right w:w="100" w:type="dxa"/>
            </w:tcMar>
            <w:vAlign w:val="center"/>
          </w:tcPr>
          <w:p w14:paraId="68A7CBF7" w14:textId="77777777" w:rsidR="00365285" w:rsidRDefault="00A702F4">
            <w:r>
              <w:rPr>
                <w:color w:val="000000"/>
                <w:sz w:val="20"/>
                <w:szCs w:val="20"/>
              </w:rPr>
              <w:t>High</w:t>
            </w:r>
            <w:r>
              <w:rPr>
                <w:color w:val="000000"/>
                <w:sz w:val="20"/>
                <w:szCs w:val="20"/>
              </w:rPr>
              <w:t xml:space="preserve"> — distributor renegotiation, stock push spread thin across 4 territories</w:t>
            </w:r>
          </w:p>
        </w:tc>
        <w:tc>
          <w:tcPr>
            <w:tcW w:w="2500" w:type="dxa"/>
            <w:tcMar>
              <w:top w:w="80" w:type="dxa"/>
              <w:left w:w="100" w:type="dxa"/>
              <w:bottom w:w="80" w:type="dxa"/>
              <w:right w:w="100" w:type="dxa"/>
            </w:tcMar>
            <w:vAlign w:val="center"/>
          </w:tcPr>
          <w:p w14:paraId="0848AD6F" w14:textId="77777777" w:rsidR="00365285" w:rsidRDefault="00A702F4">
            <w:r>
              <w:rPr>
                <w:color w:val="000000"/>
                <w:sz w:val="20"/>
                <w:szCs w:val="20"/>
              </w:rPr>
              <w:t>Low-moderate — incentive spend concentrated on a smaller, higher-value outlet set</w:t>
            </w:r>
          </w:p>
        </w:tc>
        <w:tc>
          <w:tcPr>
            <w:tcW w:w="2600" w:type="dxa"/>
            <w:tcMar>
              <w:top w:w="80" w:type="dxa"/>
              <w:left w:w="100" w:type="dxa"/>
              <w:bottom w:w="80" w:type="dxa"/>
              <w:right w:w="100" w:type="dxa"/>
            </w:tcMar>
            <w:vAlign w:val="center"/>
          </w:tcPr>
          <w:p w14:paraId="6732219C" w14:textId="77777777" w:rsidR="00365285" w:rsidRDefault="00A702F4">
            <w:r>
              <w:rPr>
                <w:color w:val="000000"/>
                <w:sz w:val="20"/>
                <w:szCs w:val="20"/>
              </w:rPr>
              <w:t>Moderate — incentive cost similar to Option B, plus a one-time, low-cost sampling activity</w:t>
            </w:r>
          </w:p>
        </w:tc>
      </w:tr>
      <w:tr w:rsidR="00365285" w14:paraId="13FFEF07" w14:textId="77777777">
        <w:tblPrEx>
          <w:tblCellMar>
            <w:top w:w="0" w:type="dxa"/>
            <w:bottom w:w="0" w:type="dxa"/>
          </w:tblCellMar>
        </w:tblPrEx>
        <w:tc>
          <w:tcPr>
            <w:tcW w:w="2200" w:type="dxa"/>
            <w:tcMar>
              <w:top w:w="80" w:type="dxa"/>
              <w:left w:w="100" w:type="dxa"/>
              <w:bottom w:w="80" w:type="dxa"/>
              <w:right w:w="100" w:type="dxa"/>
            </w:tcMar>
            <w:vAlign w:val="center"/>
          </w:tcPr>
          <w:p w14:paraId="0452D814" w14:textId="77777777" w:rsidR="00365285" w:rsidRDefault="00A702F4">
            <w:r>
              <w:rPr>
                <w:color w:val="000000"/>
                <w:sz w:val="20"/>
                <w:szCs w:val="20"/>
              </w:rPr>
              <w:t>Speed to</w:t>
            </w:r>
            <w:r>
              <w:rPr>
                <w:color w:val="000000"/>
                <w:sz w:val="20"/>
                <w:szCs w:val="20"/>
              </w:rPr>
              <w:t xml:space="preserve"> impact</w:t>
            </w:r>
          </w:p>
        </w:tc>
        <w:tc>
          <w:tcPr>
            <w:tcW w:w="2500" w:type="dxa"/>
            <w:tcMar>
              <w:top w:w="80" w:type="dxa"/>
              <w:left w:w="100" w:type="dxa"/>
              <w:bottom w:w="80" w:type="dxa"/>
              <w:right w:w="100" w:type="dxa"/>
            </w:tcMar>
            <w:vAlign w:val="center"/>
          </w:tcPr>
          <w:p w14:paraId="793829EA" w14:textId="77777777" w:rsidR="00365285" w:rsidRDefault="00A702F4">
            <w:r>
              <w:rPr>
                <w:color w:val="000000"/>
                <w:sz w:val="20"/>
                <w:szCs w:val="20"/>
              </w:rPr>
              <w:t>Slow — multiple replenishment cycles needed</w:t>
            </w:r>
          </w:p>
        </w:tc>
        <w:tc>
          <w:tcPr>
            <w:tcW w:w="2500" w:type="dxa"/>
            <w:tcMar>
              <w:top w:w="80" w:type="dxa"/>
              <w:left w:w="100" w:type="dxa"/>
              <w:bottom w:w="80" w:type="dxa"/>
              <w:right w:w="100" w:type="dxa"/>
            </w:tcMar>
            <w:vAlign w:val="center"/>
          </w:tcPr>
          <w:p w14:paraId="7AACEE1D" w14:textId="77777777" w:rsidR="00365285" w:rsidRDefault="00A702F4">
            <w:r>
              <w:rPr>
                <w:color w:val="000000"/>
                <w:sz w:val="20"/>
                <w:szCs w:val="20"/>
              </w:rPr>
              <w:t>Fast — retailer behaviour can shift within 1–2 visit cycles</w:t>
            </w:r>
          </w:p>
        </w:tc>
        <w:tc>
          <w:tcPr>
            <w:tcW w:w="2600" w:type="dxa"/>
            <w:tcMar>
              <w:top w:w="80" w:type="dxa"/>
              <w:left w:w="100" w:type="dxa"/>
              <w:bottom w:w="80" w:type="dxa"/>
              <w:right w:w="100" w:type="dxa"/>
            </w:tcMar>
            <w:vAlign w:val="center"/>
          </w:tcPr>
          <w:p w14:paraId="5737D554" w14:textId="77777777" w:rsidR="00365285" w:rsidRDefault="00A702F4">
            <w:r>
              <w:rPr>
                <w:color w:val="000000"/>
                <w:sz w:val="20"/>
                <w:szCs w:val="20"/>
              </w:rPr>
              <w:t>Fast — sampling generates an immediate, visible trial-conversion signal within the same week</w:t>
            </w:r>
          </w:p>
        </w:tc>
      </w:tr>
      <w:tr w:rsidR="00365285" w14:paraId="23F91935" w14:textId="77777777">
        <w:tblPrEx>
          <w:tblCellMar>
            <w:top w:w="0" w:type="dxa"/>
            <w:bottom w:w="0" w:type="dxa"/>
          </w:tblCellMar>
        </w:tblPrEx>
        <w:tc>
          <w:tcPr>
            <w:tcW w:w="2200" w:type="dxa"/>
            <w:tcMar>
              <w:top w:w="80" w:type="dxa"/>
              <w:left w:w="100" w:type="dxa"/>
              <w:bottom w:w="80" w:type="dxa"/>
              <w:right w:w="100" w:type="dxa"/>
            </w:tcMar>
            <w:vAlign w:val="center"/>
          </w:tcPr>
          <w:p w14:paraId="5C81AE84" w14:textId="77777777" w:rsidR="00365285" w:rsidRDefault="00A702F4">
            <w:r>
              <w:rPr>
                <w:color w:val="000000"/>
                <w:sz w:val="20"/>
                <w:szCs w:val="20"/>
              </w:rPr>
              <w:t>Addresses root cause</w:t>
            </w:r>
          </w:p>
        </w:tc>
        <w:tc>
          <w:tcPr>
            <w:tcW w:w="2500" w:type="dxa"/>
            <w:tcMar>
              <w:top w:w="80" w:type="dxa"/>
              <w:left w:w="100" w:type="dxa"/>
              <w:bottom w:w="80" w:type="dxa"/>
              <w:right w:w="100" w:type="dxa"/>
            </w:tcMar>
            <w:vAlign w:val="center"/>
          </w:tcPr>
          <w:p w14:paraId="7610E906" w14:textId="77777777" w:rsidR="00365285" w:rsidRDefault="00A702F4">
            <w:r>
              <w:rPr>
                <w:color w:val="000000"/>
                <w:sz w:val="20"/>
                <w:szCs w:val="20"/>
              </w:rPr>
              <w:t>Partially — increases availab</w:t>
            </w:r>
            <w:r>
              <w:rPr>
                <w:color w:val="000000"/>
                <w:sz w:val="20"/>
                <w:szCs w:val="20"/>
              </w:rPr>
              <w:t>ility but not retailer willingness to recommend</w:t>
            </w:r>
          </w:p>
        </w:tc>
        <w:tc>
          <w:tcPr>
            <w:tcW w:w="2500" w:type="dxa"/>
            <w:tcMar>
              <w:top w:w="80" w:type="dxa"/>
              <w:left w:w="100" w:type="dxa"/>
              <w:bottom w:w="80" w:type="dxa"/>
              <w:right w:w="100" w:type="dxa"/>
            </w:tcMar>
            <w:vAlign w:val="center"/>
          </w:tcPr>
          <w:p w14:paraId="01C87AAD" w14:textId="77777777" w:rsidR="00365285" w:rsidRDefault="00A702F4">
            <w:r>
              <w:rPr>
                <w:color w:val="000000"/>
                <w:sz w:val="20"/>
                <w:szCs w:val="20"/>
              </w:rPr>
              <w:t>Mostly — directly targets ‘Retailer Push Resistance’, the most-cited barrier</w:t>
            </w:r>
          </w:p>
        </w:tc>
        <w:tc>
          <w:tcPr>
            <w:tcW w:w="2600" w:type="dxa"/>
            <w:tcMar>
              <w:top w:w="80" w:type="dxa"/>
              <w:left w:w="100" w:type="dxa"/>
              <w:bottom w:w="80" w:type="dxa"/>
              <w:right w:w="100" w:type="dxa"/>
            </w:tcMar>
            <w:vAlign w:val="center"/>
          </w:tcPr>
          <w:p w14:paraId="0316FD1E" w14:textId="77777777" w:rsidR="00365285" w:rsidRDefault="00A702F4">
            <w:r>
              <w:rPr>
                <w:color w:val="000000"/>
                <w:sz w:val="20"/>
                <w:szCs w:val="20"/>
              </w:rPr>
              <w:t>Fully — targets both retailer push resistance and consumer taste-perception gap together</w:t>
            </w:r>
          </w:p>
        </w:tc>
      </w:tr>
      <w:tr w:rsidR="00365285" w14:paraId="6C992260" w14:textId="77777777">
        <w:tblPrEx>
          <w:tblCellMar>
            <w:top w:w="0" w:type="dxa"/>
            <w:bottom w:w="0" w:type="dxa"/>
          </w:tblCellMar>
        </w:tblPrEx>
        <w:tc>
          <w:tcPr>
            <w:tcW w:w="2200" w:type="dxa"/>
            <w:tcMar>
              <w:top w:w="80" w:type="dxa"/>
              <w:left w:w="100" w:type="dxa"/>
              <w:bottom w:w="80" w:type="dxa"/>
              <w:right w:w="100" w:type="dxa"/>
            </w:tcMar>
            <w:vAlign w:val="center"/>
          </w:tcPr>
          <w:p w14:paraId="2648BE4C" w14:textId="77777777" w:rsidR="00365285" w:rsidRDefault="00A702F4">
            <w:r>
              <w:rPr>
                <w:color w:val="000000"/>
                <w:sz w:val="20"/>
                <w:szCs w:val="20"/>
              </w:rPr>
              <w:t>Feasibility within internship constraints</w:t>
            </w:r>
          </w:p>
        </w:tc>
        <w:tc>
          <w:tcPr>
            <w:tcW w:w="2500" w:type="dxa"/>
            <w:tcMar>
              <w:top w:w="80" w:type="dxa"/>
              <w:left w:w="100" w:type="dxa"/>
              <w:bottom w:w="80" w:type="dxa"/>
              <w:right w:w="100" w:type="dxa"/>
            </w:tcMar>
            <w:vAlign w:val="center"/>
          </w:tcPr>
          <w:p w14:paraId="4FB936B6" w14:textId="77777777" w:rsidR="00365285" w:rsidRDefault="00A702F4">
            <w:r>
              <w:rPr>
                <w:color w:val="000000"/>
                <w:sz w:val="20"/>
                <w:szCs w:val="20"/>
              </w:rPr>
              <w:t>Low — distributor-level changes outside intern/AE authority</w:t>
            </w:r>
          </w:p>
        </w:tc>
        <w:tc>
          <w:tcPr>
            <w:tcW w:w="2500" w:type="dxa"/>
            <w:tcMar>
              <w:top w:w="80" w:type="dxa"/>
              <w:left w:w="100" w:type="dxa"/>
              <w:bottom w:w="80" w:type="dxa"/>
              <w:right w:w="100" w:type="dxa"/>
            </w:tcMar>
            <w:vAlign w:val="center"/>
          </w:tcPr>
          <w:p w14:paraId="0F74BA70" w14:textId="77777777" w:rsidR="00365285" w:rsidRDefault="00A702F4">
            <w:r>
              <w:rPr>
                <w:color w:val="000000"/>
                <w:sz w:val="20"/>
                <w:szCs w:val="20"/>
              </w:rPr>
              <w:t>High — can be proposed and piloted by AE Mr. Mayank directly</w:t>
            </w:r>
          </w:p>
        </w:tc>
        <w:tc>
          <w:tcPr>
            <w:tcW w:w="2600" w:type="dxa"/>
            <w:tcMar>
              <w:top w:w="80" w:type="dxa"/>
              <w:left w:w="100" w:type="dxa"/>
              <w:bottom w:w="80" w:type="dxa"/>
              <w:right w:w="100" w:type="dxa"/>
            </w:tcMar>
            <w:vAlign w:val="center"/>
          </w:tcPr>
          <w:p w14:paraId="0C2117C2" w14:textId="77777777" w:rsidR="00365285" w:rsidRDefault="00A702F4">
            <w:r>
              <w:rPr>
                <w:color w:val="000000"/>
                <w:sz w:val="20"/>
                <w:szCs w:val="20"/>
              </w:rPr>
              <w:t>Hig</w:t>
            </w:r>
            <w:r>
              <w:rPr>
                <w:color w:val="000000"/>
                <w:sz w:val="20"/>
                <w:szCs w:val="20"/>
              </w:rPr>
              <w:t>h — sampling is a standard, low-approval-threshold field activity</w:t>
            </w:r>
          </w:p>
        </w:tc>
      </w:tr>
      <w:tr w:rsidR="00365285" w14:paraId="180DEE66" w14:textId="77777777">
        <w:tblPrEx>
          <w:tblCellMar>
            <w:top w:w="0" w:type="dxa"/>
            <w:bottom w:w="0" w:type="dxa"/>
          </w:tblCellMar>
        </w:tblPrEx>
        <w:tc>
          <w:tcPr>
            <w:tcW w:w="2200" w:type="dxa"/>
            <w:tcMar>
              <w:top w:w="80" w:type="dxa"/>
              <w:left w:w="100" w:type="dxa"/>
              <w:bottom w:w="80" w:type="dxa"/>
              <w:right w:w="100" w:type="dxa"/>
            </w:tcMar>
            <w:vAlign w:val="center"/>
          </w:tcPr>
          <w:p w14:paraId="49C89FDB" w14:textId="77777777" w:rsidR="00365285" w:rsidRDefault="00A702F4">
            <w:r>
              <w:rPr>
                <w:color w:val="000000"/>
                <w:sz w:val="20"/>
                <w:szCs w:val="20"/>
              </w:rPr>
              <w:lastRenderedPageBreak/>
              <w:t>Risk</w:t>
            </w:r>
          </w:p>
        </w:tc>
        <w:tc>
          <w:tcPr>
            <w:tcW w:w="2500" w:type="dxa"/>
            <w:tcMar>
              <w:top w:w="80" w:type="dxa"/>
              <w:left w:w="100" w:type="dxa"/>
              <w:bottom w:w="80" w:type="dxa"/>
              <w:right w:w="100" w:type="dxa"/>
            </w:tcMar>
            <w:vAlign w:val="center"/>
          </w:tcPr>
          <w:p w14:paraId="30A96C73" w14:textId="77777777" w:rsidR="00365285" w:rsidRDefault="00A702F4">
            <w:r>
              <w:rPr>
                <w:color w:val="000000"/>
                <w:sz w:val="20"/>
                <w:szCs w:val="20"/>
              </w:rPr>
              <w:t>Stock sits unsold with no retailer motivation to push it</w:t>
            </w:r>
          </w:p>
        </w:tc>
        <w:tc>
          <w:tcPr>
            <w:tcW w:w="2500" w:type="dxa"/>
            <w:tcMar>
              <w:top w:w="80" w:type="dxa"/>
              <w:left w:w="100" w:type="dxa"/>
              <w:bottom w:w="80" w:type="dxa"/>
              <w:right w:w="100" w:type="dxa"/>
            </w:tcMar>
            <w:vAlign w:val="center"/>
          </w:tcPr>
          <w:p w14:paraId="6EB25416" w14:textId="77777777" w:rsidR="00365285" w:rsidRDefault="00A702F4">
            <w:r>
              <w:rPr>
                <w:color w:val="000000"/>
                <w:sz w:val="20"/>
                <w:szCs w:val="20"/>
              </w:rPr>
              <w:t>Retailer dependency on incentive continuing beyond the pilot period</w:t>
            </w:r>
          </w:p>
        </w:tc>
        <w:tc>
          <w:tcPr>
            <w:tcW w:w="2600" w:type="dxa"/>
            <w:tcMar>
              <w:top w:w="80" w:type="dxa"/>
              <w:left w:w="100" w:type="dxa"/>
              <w:bottom w:w="80" w:type="dxa"/>
              <w:right w:w="100" w:type="dxa"/>
            </w:tcMar>
            <w:vAlign w:val="center"/>
          </w:tcPr>
          <w:p w14:paraId="4A50C7CD" w14:textId="77777777" w:rsidR="00365285" w:rsidRDefault="00A702F4">
            <w:r>
              <w:rPr>
                <w:color w:val="000000"/>
                <w:sz w:val="20"/>
                <w:szCs w:val="20"/>
              </w:rPr>
              <w:t>Same incentive-dependency risk, partially mitigated by samp</w:t>
            </w:r>
            <w:r>
              <w:rPr>
                <w:color w:val="000000"/>
                <w:sz w:val="20"/>
                <w:szCs w:val="20"/>
              </w:rPr>
              <w:t>ling building genuine consumer pull</w:t>
            </w:r>
          </w:p>
        </w:tc>
      </w:tr>
    </w:tbl>
    <w:p w14:paraId="697F7A3F" w14:textId="77777777" w:rsidR="00365285" w:rsidRDefault="00365285">
      <w:pPr>
        <w:spacing w:after="200"/>
      </w:pPr>
    </w:p>
    <w:p w14:paraId="5A81AFC2" w14:textId="77777777" w:rsidR="00365285" w:rsidRPr="009914B9" w:rsidRDefault="00A702F4">
      <w:pPr>
        <w:pStyle w:val="Heading2"/>
        <w:spacing w:before="260" w:after="140"/>
        <w:rPr>
          <w:color w:val="auto"/>
        </w:rPr>
      </w:pPr>
      <w:bookmarkStart w:id="39" w:name="_Toc234741026"/>
      <w:r w:rsidRPr="009914B9">
        <w:rPr>
          <w:b/>
          <w:bCs/>
          <w:color w:val="auto"/>
          <w:sz w:val="24"/>
          <w:szCs w:val="24"/>
        </w:rPr>
        <w:t>5.5 Why Option A and Option B Alone Were Not Selected</w:t>
      </w:r>
      <w:bookmarkEnd w:id="39"/>
    </w:p>
    <w:p w14:paraId="3C407C65" w14:textId="77777777" w:rsidR="00365285" w:rsidRDefault="00A702F4">
      <w:pPr>
        <w:spacing w:after="160" w:line="276" w:lineRule="auto"/>
        <w:jc w:val="both"/>
      </w:pPr>
      <w:r>
        <w:t>Option A was set aside as the standalone recommendation because it would have spread limited execution effort across all four territories, including Malviya Nagar, where the evidence in Sections 4.2–4.4 shows CL/GF Longs is not the natural-fit priority SKU</w:t>
      </w:r>
      <w:r>
        <w:t xml:space="preserve"> for that price-sensitive, residential market. Pursuing broad expansion there would have diluted resources away from Khan Market and CP, where the evidence shows the highest, most immediate conversion opportunity.</w:t>
      </w:r>
    </w:p>
    <w:p w14:paraId="10F0FD25" w14:textId="77777777" w:rsidR="00365285" w:rsidRDefault="00A702F4">
      <w:pPr>
        <w:spacing w:after="160" w:line="276" w:lineRule="auto"/>
        <w:jc w:val="both"/>
      </w:pPr>
      <w:r>
        <w:t>Option B alone was a strong candidate — an</w:t>
      </w:r>
      <w:r>
        <w:t>d is, in fact, the foundation of the final recommendation — but evaluated in isolation, it leaves the consumer-side barrier unaddressed. Section 4.4 records a specific, named barrier: a smoothness and taste-perception gap versus Marlboro Advance, with cons</w:t>
      </w:r>
      <w:r>
        <w:t>umers needing multiple trials before switching. An incentive scheme that only motivates retailers to talk about the product, without getting it into a first-time smoker’s hands, was judged likely to under-deliver relative to a combined approach.</w:t>
      </w:r>
    </w:p>
    <w:p w14:paraId="082C2EBD" w14:textId="77777777" w:rsidR="00365285" w:rsidRPr="009914B9" w:rsidRDefault="00A702F4">
      <w:pPr>
        <w:pStyle w:val="Heading2"/>
        <w:spacing w:before="260" w:after="140"/>
        <w:rPr>
          <w:color w:val="auto"/>
        </w:rPr>
      </w:pPr>
      <w:bookmarkStart w:id="40" w:name="_Toc234741027"/>
      <w:r w:rsidRPr="009914B9">
        <w:rPr>
          <w:b/>
          <w:bCs/>
          <w:color w:val="auto"/>
          <w:sz w:val="24"/>
          <w:szCs w:val="24"/>
        </w:rPr>
        <w:t>5.6 Summar</w:t>
      </w:r>
      <w:r w:rsidRPr="009914B9">
        <w:rPr>
          <w:b/>
          <w:bCs/>
          <w:color w:val="auto"/>
          <w:sz w:val="24"/>
          <w:szCs w:val="24"/>
        </w:rPr>
        <w:t>y of Decision Logic</w:t>
      </w:r>
      <w:bookmarkEnd w:id="40"/>
    </w:p>
    <w:p w14:paraId="2209C847" w14:textId="77777777" w:rsidR="00365285" w:rsidRDefault="00A702F4">
      <w:pPr>
        <w:spacing w:after="160" w:line="276" w:lineRule="auto"/>
        <w:jc w:val="both"/>
      </w:pPr>
      <w:r>
        <w:t>The decision logic follows a simple sequence: (1) the evidence shows the gap is retailer-push and trial-resistance driven, concentrated in two territories, not a universal four-territory distribution failure; (2) this rules out Option A</w:t>
      </w:r>
      <w:r>
        <w:t xml:space="preserve"> as the standalone answer; (3) Option B addresses the retailer side of the gap but not the consumer side; (4) Option C closes both gaps at a moderate, not high, incremental cost, using activities that are within the Area Executive’s existing authority to r</w:t>
      </w:r>
      <w:r>
        <w:t>un — which is why it is carried forward as the recommended option in Section 6.</w:t>
      </w:r>
    </w:p>
    <w:p w14:paraId="6C55076F" w14:textId="77777777" w:rsidR="00365285" w:rsidRDefault="00A702F4">
      <w:r>
        <w:br w:type="page"/>
      </w:r>
    </w:p>
    <w:p w14:paraId="150B1DA5" w14:textId="77777777" w:rsidR="00365285" w:rsidRPr="009914B9" w:rsidRDefault="00A702F4">
      <w:pPr>
        <w:pStyle w:val="Heading1"/>
        <w:pBdr>
          <w:bottom w:val="single" w:sz="8" w:space="4" w:color="1F3864"/>
        </w:pBdr>
        <w:spacing w:before="360" w:after="200"/>
        <w:rPr>
          <w:color w:val="auto"/>
        </w:rPr>
      </w:pPr>
      <w:bookmarkStart w:id="41" w:name="_Toc234741028"/>
      <w:r w:rsidRPr="009914B9">
        <w:rPr>
          <w:b/>
          <w:bCs/>
          <w:color w:val="auto"/>
          <w:sz w:val="30"/>
          <w:szCs w:val="30"/>
        </w:rPr>
        <w:lastRenderedPageBreak/>
        <w:t>6. Recommendations</w:t>
      </w:r>
      <w:bookmarkEnd w:id="41"/>
    </w:p>
    <w:p w14:paraId="667D0134" w14:textId="77777777" w:rsidR="00365285" w:rsidRDefault="00A702F4">
      <w:pPr>
        <w:spacing w:after="160" w:line="276" w:lineRule="auto"/>
        <w:jc w:val="both"/>
      </w:pPr>
      <w:r>
        <w:rPr>
          <w:b/>
          <w:bCs/>
        </w:rPr>
        <w:t>Recommended Option: Option C — the Hybrid Approach combining Counter-Level Consumer Sampling with a Targeted Retailer Push-Incentive Scheme, concentrated in Khan Market and Connaught Place.</w:t>
      </w:r>
    </w:p>
    <w:p w14:paraId="64A425EB" w14:textId="77777777" w:rsidR="00365285" w:rsidRDefault="00A702F4">
      <w:pPr>
        <w:pStyle w:val="Heading2"/>
        <w:spacing w:before="260" w:after="140"/>
      </w:pPr>
      <w:bookmarkStart w:id="42" w:name="_Toc234741029"/>
      <w:r>
        <w:rPr>
          <w:b/>
          <w:bCs/>
          <w:color w:val="1F3864"/>
          <w:sz w:val="24"/>
          <w:szCs w:val="24"/>
        </w:rPr>
        <w:t>6.1 Defended Rationale</w:t>
      </w:r>
      <w:bookmarkEnd w:id="42"/>
    </w:p>
    <w:p w14:paraId="084F9625" w14:textId="77777777" w:rsidR="00365285" w:rsidRDefault="00A702F4">
      <w:pPr>
        <w:spacing w:after="160" w:line="276" w:lineRule="auto"/>
        <w:jc w:val="both"/>
      </w:pPr>
      <w:r>
        <w:t xml:space="preserve">Option C is recommended over Options A and </w:t>
      </w:r>
      <w:r>
        <w:t>B on four converging grounds, each traceable to evidence in Section 4: (1) evidence-matched targeting — Khan Market shows the strongest existing CL/GF Longs achievement and the clearest active Marlboro Advance conversion signal, while Connaught Place is th</w:t>
      </w:r>
      <w:r>
        <w:t>e second-highest-opportunity, highest-footfall premium zone; (2) dual-barrier coverage — retailer feedback and consumer feedback independently identify two distinct blockers that Option C addresses together; (3) feasibility within intern and AE-level autho</w:t>
      </w:r>
      <w:r>
        <w:t>rity, unlike Option A’s distributor-level requirements; and (4) resource efficiency and speed — Option C achieves faster time-to-impact than Option A at moderate, not high, resource cost.</w:t>
      </w:r>
    </w:p>
    <w:p w14:paraId="703FC0E3" w14:textId="72A4FF3E" w:rsidR="00365285" w:rsidRDefault="00A702F4">
      <w:pPr>
        <w:spacing w:after="160" w:line="276" w:lineRule="auto"/>
        <w:jc w:val="both"/>
      </w:pPr>
      <w:r>
        <w:t>The eight specific actions that follow from this rationale are organ</w:t>
      </w:r>
      <w:r>
        <w:t>ized below into three tiers — immediate/zero-cost, short-term/process, and structural/</w:t>
      </w:r>
      <w:proofErr w:type="spellStart"/>
      <w:r>
        <w:t>investmen</w:t>
      </w:r>
      <w:proofErr w:type="spellEnd"/>
      <w:r w:rsidR="00AE3E1B">
        <w:t xml:space="preserve"> </w:t>
      </w:r>
      <w:r>
        <w:t>to make the recommendation directly actionable by ITC TM&amp;D, in the same spirit as the phased approach used across the AI-in-CIP deliverable.</w:t>
      </w:r>
    </w:p>
    <w:p w14:paraId="58D7AE30" w14:textId="77777777" w:rsidR="00365285" w:rsidRPr="00AE3E1B" w:rsidRDefault="00A702F4">
      <w:pPr>
        <w:pStyle w:val="Heading2"/>
        <w:spacing w:before="260" w:after="140"/>
        <w:rPr>
          <w:color w:val="auto"/>
        </w:rPr>
      </w:pPr>
      <w:bookmarkStart w:id="43" w:name="_Toc234741030"/>
      <w:r w:rsidRPr="00AE3E1B">
        <w:rPr>
          <w:b/>
          <w:bCs/>
          <w:color w:val="auto"/>
          <w:sz w:val="24"/>
          <w:szCs w:val="24"/>
        </w:rPr>
        <w:t>6.2 Tier 1 — Imm</w:t>
      </w:r>
      <w:r w:rsidRPr="00AE3E1B">
        <w:rPr>
          <w:b/>
          <w:bCs/>
          <w:color w:val="auto"/>
          <w:sz w:val="24"/>
          <w:szCs w:val="24"/>
        </w:rPr>
        <w:t>ediate (Zero Cost, Ready to Use)</w:t>
      </w:r>
      <w:bookmarkEnd w:id="43"/>
    </w:p>
    <w:p w14:paraId="65424CAA" w14:textId="77777777" w:rsidR="00365285" w:rsidRPr="00AE3E1B" w:rsidRDefault="00A702F4">
      <w:pPr>
        <w:pStyle w:val="Heading3"/>
        <w:spacing w:before="200" w:after="100"/>
        <w:rPr>
          <w:color w:val="auto"/>
        </w:rPr>
      </w:pPr>
      <w:bookmarkStart w:id="44" w:name="_Toc234741031"/>
      <w:r w:rsidRPr="00AE3E1B">
        <w:rPr>
          <w:b/>
          <w:bCs/>
          <w:color w:val="auto"/>
          <w:sz w:val="22"/>
          <w:szCs w:val="22"/>
        </w:rPr>
        <w:t>1. Maintain Indi Mint’s natural stocking momentum without additional intervention</w:t>
      </w:r>
      <w:bookmarkEnd w:id="44"/>
    </w:p>
    <w:p w14:paraId="3B83FECF" w14:textId="77777777" w:rsidR="00365285" w:rsidRDefault="00A702F4">
      <w:pPr>
        <w:spacing w:after="160" w:line="276" w:lineRule="auto"/>
        <w:jc w:val="both"/>
      </w:pPr>
      <w:r w:rsidRPr="00AE3E1B">
        <w:t xml:space="preserve">IM/GF Deluxe is already performing at or above expectation across all four territories on the strength </w:t>
      </w:r>
      <w:r>
        <w:t>of its own price point and retailer wi</w:t>
      </w:r>
      <w:r>
        <w:t>llingness. No incentive or distribution change is required; the recommended action is simply to avoid over-engineering a channel that is already working, per Section 4.5, Finding 4.</w:t>
      </w:r>
    </w:p>
    <w:p w14:paraId="51D31800" w14:textId="77777777" w:rsidR="00365285" w:rsidRPr="00AE3E1B" w:rsidRDefault="00A702F4">
      <w:pPr>
        <w:pStyle w:val="Heading3"/>
        <w:spacing w:before="200" w:after="100"/>
        <w:rPr>
          <w:color w:val="auto"/>
        </w:rPr>
      </w:pPr>
      <w:bookmarkStart w:id="45" w:name="_Toc234741032"/>
      <w:r w:rsidRPr="00AE3E1B">
        <w:rPr>
          <w:b/>
          <w:bCs/>
          <w:color w:val="auto"/>
          <w:sz w:val="22"/>
          <w:szCs w:val="22"/>
        </w:rPr>
        <w:t xml:space="preserve">2. Set up a weekly </w:t>
      </w:r>
      <w:proofErr w:type="spellStart"/>
      <w:r w:rsidRPr="00AE3E1B">
        <w:rPr>
          <w:b/>
          <w:bCs/>
          <w:color w:val="auto"/>
          <w:sz w:val="22"/>
          <w:szCs w:val="22"/>
        </w:rPr>
        <w:t>Tgt</w:t>
      </w:r>
      <w:proofErr w:type="spellEnd"/>
      <w:r w:rsidRPr="00AE3E1B">
        <w:rPr>
          <w:b/>
          <w:bCs/>
          <w:color w:val="auto"/>
          <w:sz w:val="22"/>
          <w:szCs w:val="22"/>
        </w:rPr>
        <w:t xml:space="preserve"> vs. Ach review with AE Mr. Mayank Sabharwal for bot</w:t>
      </w:r>
      <w:r w:rsidRPr="00AE3E1B">
        <w:rPr>
          <w:b/>
          <w:bCs/>
          <w:color w:val="auto"/>
          <w:sz w:val="22"/>
          <w:szCs w:val="22"/>
        </w:rPr>
        <w:t>h focus variants</w:t>
      </w:r>
      <w:bookmarkEnd w:id="45"/>
    </w:p>
    <w:p w14:paraId="2A4C98CF" w14:textId="77777777" w:rsidR="00365285" w:rsidRDefault="00A702F4">
      <w:pPr>
        <w:spacing w:after="160" w:line="276" w:lineRule="auto"/>
        <w:jc w:val="both"/>
      </w:pPr>
      <w:r>
        <w:t>Builds directly on the disclosed limitation in Section 3.4 and requires no new tools or budget — only a standing five-minute agenda item in the existing weekly field review, using the same Excel tracker and AI-generated summaries already i</w:t>
      </w:r>
      <w:r>
        <w:t>n use.</w:t>
      </w:r>
    </w:p>
    <w:p w14:paraId="578F0AC0" w14:textId="77777777" w:rsidR="00365285" w:rsidRPr="00AE3E1B" w:rsidRDefault="00A702F4">
      <w:pPr>
        <w:pStyle w:val="Heading3"/>
        <w:spacing w:before="200" w:after="100"/>
        <w:rPr>
          <w:color w:val="auto"/>
        </w:rPr>
      </w:pPr>
      <w:bookmarkStart w:id="46" w:name="_Toc234741033"/>
      <w:r w:rsidRPr="00AE3E1B">
        <w:rPr>
          <w:b/>
          <w:bCs/>
          <w:color w:val="auto"/>
          <w:sz w:val="22"/>
          <w:szCs w:val="22"/>
        </w:rPr>
        <w:t>3. Request formal monthly targets for CL/GF Longs and IM/GF Deluxe from AM Mr. Satyam</w:t>
      </w:r>
      <w:bookmarkEnd w:id="46"/>
    </w:p>
    <w:p w14:paraId="259C4184" w14:textId="77777777" w:rsidR="00365285" w:rsidRDefault="00A702F4">
      <w:pPr>
        <w:spacing w:after="160" w:line="276" w:lineRule="auto"/>
        <w:jc w:val="both"/>
      </w:pPr>
      <w:r>
        <w:t xml:space="preserve">Enables precise, rather than directional, </w:t>
      </w:r>
      <w:proofErr w:type="spellStart"/>
      <w:r>
        <w:t>Tgt</w:t>
      </w:r>
      <w:proofErr w:type="spellEnd"/>
      <w:r>
        <w:t xml:space="preserve"> vs. Ach tracking going forward. This is a zero-cost administrative ask that only requires escalation, and directly re</w:t>
      </w:r>
      <w:r>
        <w:t>solves the Section 3.4 limitation for any future tracking cycle.</w:t>
      </w:r>
    </w:p>
    <w:p w14:paraId="768A2FA7" w14:textId="77777777" w:rsidR="00365285" w:rsidRPr="00AE3E1B" w:rsidRDefault="00A702F4">
      <w:pPr>
        <w:pStyle w:val="Heading2"/>
        <w:spacing w:before="260" w:after="140"/>
        <w:rPr>
          <w:color w:val="auto"/>
        </w:rPr>
      </w:pPr>
      <w:bookmarkStart w:id="47" w:name="_Toc234741034"/>
      <w:r w:rsidRPr="00AE3E1B">
        <w:rPr>
          <w:b/>
          <w:bCs/>
          <w:color w:val="auto"/>
          <w:sz w:val="24"/>
          <w:szCs w:val="24"/>
        </w:rPr>
        <w:t>6.3 Tier 2 — Short-Term (Process and Training, Low/No Cost)</w:t>
      </w:r>
      <w:bookmarkEnd w:id="47"/>
    </w:p>
    <w:p w14:paraId="2E531D8B" w14:textId="77777777" w:rsidR="00365285" w:rsidRPr="00AE3E1B" w:rsidRDefault="00A702F4">
      <w:pPr>
        <w:pStyle w:val="Heading3"/>
        <w:spacing w:before="200" w:after="100"/>
        <w:rPr>
          <w:color w:val="auto"/>
        </w:rPr>
      </w:pPr>
      <w:bookmarkStart w:id="48" w:name="_Toc234741035"/>
      <w:r w:rsidRPr="00AE3E1B">
        <w:rPr>
          <w:b/>
          <w:bCs/>
          <w:color w:val="auto"/>
          <w:sz w:val="22"/>
          <w:szCs w:val="22"/>
        </w:rPr>
        <w:t>4. Introduce a retailer push-incentive scheme for CL/GF Longs in Khan Market and Connaught Place</w:t>
      </w:r>
      <w:bookmarkEnd w:id="48"/>
    </w:p>
    <w:p w14:paraId="45A12B59" w14:textId="0E5F75F0" w:rsidR="00365285" w:rsidRDefault="00A702F4">
      <w:pPr>
        <w:spacing w:after="160" w:line="276" w:lineRule="auto"/>
        <w:jc w:val="both"/>
      </w:pPr>
      <w:r>
        <w:t xml:space="preserve">A volume-linked margin support or </w:t>
      </w:r>
      <w:r>
        <w:t xml:space="preserve">small per-pack incentive, directly targeting the ‘Retailer Push Resistance’ theme identified as the highest-frequency barrier in Khan Market and CP (Section 4.4). </w:t>
      </w:r>
    </w:p>
    <w:p w14:paraId="5308C49B" w14:textId="77777777" w:rsidR="00365285" w:rsidRPr="00AE3E1B" w:rsidRDefault="00A702F4">
      <w:pPr>
        <w:pStyle w:val="Heading3"/>
        <w:spacing w:before="200" w:after="100"/>
        <w:rPr>
          <w:color w:val="auto"/>
        </w:rPr>
      </w:pPr>
      <w:bookmarkStart w:id="49" w:name="_Toc234741036"/>
      <w:r w:rsidRPr="00AE3E1B">
        <w:rPr>
          <w:b/>
          <w:bCs/>
          <w:color w:val="auto"/>
          <w:sz w:val="22"/>
          <w:szCs w:val="22"/>
        </w:rPr>
        <w:t>5. Conduct counter-level consumer sampling of CL/GF Longs at the top 5 H-class outlets in Khan Market</w:t>
      </w:r>
      <w:bookmarkEnd w:id="49"/>
    </w:p>
    <w:p w14:paraId="126B4EE5" w14:textId="77777777" w:rsidR="00365285" w:rsidRDefault="00A702F4">
      <w:pPr>
        <w:spacing w:after="160" w:line="276" w:lineRule="auto"/>
        <w:jc w:val="both"/>
      </w:pPr>
      <w:r>
        <w:t>Directly targets the smoothness/taste-perception gap versus Marlboro Advance (Secti</w:t>
      </w:r>
      <w:r>
        <w:t>on 4.4) and is a standard, low-approval-threshold field activity — the consumer-side complement to Action 4 that a retailer-only incentive would not reach on its own.</w:t>
      </w:r>
    </w:p>
    <w:p w14:paraId="39BE5FD7" w14:textId="77777777" w:rsidR="00365285" w:rsidRDefault="00A702F4">
      <w:pPr>
        <w:pStyle w:val="Heading3"/>
        <w:spacing w:before="200" w:after="100"/>
      </w:pPr>
      <w:bookmarkStart w:id="50" w:name="_Toc234741037"/>
      <w:r w:rsidRPr="00AE3E1B">
        <w:rPr>
          <w:b/>
          <w:bCs/>
          <w:color w:val="auto"/>
          <w:sz w:val="22"/>
          <w:szCs w:val="22"/>
        </w:rPr>
        <w:lastRenderedPageBreak/>
        <w:t>6. Address GF Slim variant underperformance via a separate, dedicated scheme</w:t>
      </w:r>
      <w:bookmarkEnd w:id="50"/>
    </w:p>
    <w:p w14:paraId="576F7ADE" w14:textId="77777777" w:rsidR="00365285" w:rsidRDefault="00A702F4">
      <w:pPr>
        <w:spacing w:after="160" w:line="276" w:lineRule="auto"/>
        <w:jc w:val="both"/>
      </w:pPr>
      <w:r>
        <w:t xml:space="preserve">Section 4.3 </w:t>
      </w:r>
      <w:r>
        <w:t xml:space="preserve">shows </w:t>
      </w:r>
      <w:proofErr w:type="gramStart"/>
      <w:r>
        <w:t>Slim</w:t>
      </w:r>
      <w:proofErr w:type="gramEnd"/>
      <w:r>
        <w:t xml:space="preserve"> variants are structurally different, Esse-driven underperformers unrelated to the CL/GF Longs problem; bundling them into the same push-incentive scheme would dilute focus and blur the evaluation of both fixes, so this is scoped as a distinct, l</w:t>
      </w:r>
      <w:r>
        <w:t>ower-priority short-term action.</w:t>
      </w:r>
    </w:p>
    <w:p w14:paraId="6AC98697" w14:textId="77777777" w:rsidR="00365285" w:rsidRPr="00AE3E1B" w:rsidRDefault="00A702F4">
      <w:pPr>
        <w:pStyle w:val="Heading2"/>
        <w:spacing w:before="260" w:after="140"/>
        <w:rPr>
          <w:color w:val="auto"/>
        </w:rPr>
      </w:pPr>
      <w:bookmarkStart w:id="51" w:name="_Toc234741038"/>
      <w:r w:rsidRPr="00AE3E1B">
        <w:rPr>
          <w:b/>
          <w:bCs/>
          <w:color w:val="auto"/>
          <w:sz w:val="24"/>
          <w:szCs w:val="24"/>
        </w:rPr>
        <w:t>6.4 Tier 3 — Structural (Distribution and Display Investment)</w:t>
      </w:r>
      <w:bookmarkEnd w:id="51"/>
    </w:p>
    <w:p w14:paraId="503D36EE" w14:textId="77777777" w:rsidR="00365285" w:rsidRPr="00AE3E1B" w:rsidRDefault="00A702F4">
      <w:pPr>
        <w:pStyle w:val="Heading3"/>
        <w:spacing w:before="200" w:after="100"/>
        <w:rPr>
          <w:color w:val="auto"/>
        </w:rPr>
      </w:pPr>
      <w:bookmarkStart w:id="52" w:name="_Toc234741039"/>
      <w:r w:rsidRPr="00AE3E1B">
        <w:rPr>
          <w:b/>
          <w:bCs/>
          <w:color w:val="auto"/>
          <w:sz w:val="22"/>
          <w:szCs w:val="22"/>
        </w:rPr>
        <w:t>7. Install counter display units for CL/GF Longs at all Class 1 and Class 2 outlets in Khan Market and Connaught Place</w:t>
      </w:r>
      <w:bookmarkEnd w:id="52"/>
    </w:p>
    <w:p w14:paraId="57712DD6" w14:textId="77777777" w:rsidR="00365285" w:rsidRDefault="00A702F4">
      <w:pPr>
        <w:spacing w:after="160" w:line="276" w:lineRule="auto"/>
        <w:jc w:val="both"/>
      </w:pPr>
      <w:r>
        <w:t>Addresses the H-class ‘low stock — patchy’ and visibility findings in Section 4.2; consumers in these premium zones browse before decidin</w:t>
      </w:r>
      <w:r>
        <w:t>g, so visibility at the counter has a direct bearing on first-trial rate.</w:t>
      </w:r>
    </w:p>
    <w:p w14:paraId="2BF861BB" w14:textId="77777777" w:rsidR="00365285" w:rsidRPr="00AE3E1B" w:rsidRDefault="00A702F4">
      <w:pPr>
        <w:pStyle w:val="Heading3"/>
        <w:spacing w:before="200" w:after="100"/>
        <w:rPr>
          <w:color w:val="auto"/>
        </w:rPr>
      </w:pPr>
      <w:bookmarkStart w:id="53" w:name="_Toc234741040"/>
      <w:r w:rsidRPr="00AE3E1B">
        <w:rPr>
          <w:b/>
          <w:bCs/>
          <w:color w:val="auto"/>
          <w:sz w:val="22"/>
          <w:szCs w:val="22"/>
        </w:rPr>
        <w:t>8. Expand CL/GF Longs distribution to the remaining ~50–60% of uncovered M-class outlets in CP and Khan Market only</w:t>
      </w:r>
      <w:bookmarkEnd w:id="53"/>
    </w:p>
    <w:p w14:paraId="72CA077D" w14:textId="77777777" w:rsidR="00365285" w:rsidRDefault="00A702F4">
      <w:pPr>
        <w:spacing w:after="160" w:line="276" w:lineRule="auto"/>
        <w:jc w:val="both"/>
      </w:pPr>
      <w:r>
        <w:t>The quantified M-class distribution gap from Section 4.2, scoped d</w:t>
      </w:r>
      <w:r>
        <w:t>eliberately to the two priority territories rather than all four, consistent with the Section 5.5 rationale for not selecting Option A as a standalone fix.</w:t>
      </w:r>
    </w:p>
    <w:p w14:paraId="4B8E4E54" w14:textId="77777777" w:rsidR="00365285" w:rsidRPr="00AE3E1B" w:rsidRDefault="00A702F4">
      <w:pPr>
        <w:pStyle w:val="Heading2"/>
        <w:spacing w:before="260" w:after="140"/>
        <w:rPr>
          <w:color w:val="auto"/>
        </w:rPr>
      </w:pPr>
      <w:bookmarkStart w:id="54" w:name="_Toc234741041"/>
      <w:r w:rsidRPr="00AE3E1B">
        <w:rPr>
          <w:b/>
          <w:bCs/>
          <w:color w:val="auto"/>
          <w:sz w:val="24"/>
          <w:szCs w:val="24"/>
        </w:rPr>
        <w:t>6.5 Implementation Priority</w:t>
      </w:r>
      <w:bookmarkEnd w:id="5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1000"/>
        <w:gridCol w:w="2400"/>
      </w:tblGrid>
      <w:tr w:rsidR="00AE3E1B" w:rsidRPr="00AE3E1B" w14:paraId="560B3A74" w14:textId="77777777" w:rsidTr="00AE3E1B">
        <w:tblPrEx>
          <w:tblCellMar>
            <w:top w:w="0" w:type="dxa"/>
            <w:bottom w:w="0" w:type="dxa"/>
          </w:tblCellMar>
        </w:tblPrEx>
        <w:trPr>
          <w:tblHeader/>
        </w:trPr>
        <w:tc>
          <w:tcPr>
            <w:tcW w:w="1600" w:type="dxa"/>
            <w:shd w:val="clear" w:color="auto" w:fill="BFBFBF" w:themeFill="background1" w:themeFillShade="BF"/>
            <w:tcMar>
              <w:top w:w="80" w:type="dxa"/>
              <w:left w:w="100" w:type="dxa"/>
              <w:bottom w:w="80" w:type="dxa"/>
              <w:right w:w="100" w:type="dxa"/>
            </w:tcMar>
            <w:vAlign w:val="center"/>
          </w:tcPr>
          <w:p w14:paraId="2D5FD98A" w14:textId="77777777" w:rsidR="00365285" w:rsidRPr="00AE3E1B" w:rsidRDefault="00A702F4">
            <w:r w:rsidRPr="00AE3E1B">
              <w:rPr>
                <w:b/>
                <w:bCs/>
                <w:sz w:val="20"/>
                <w:szCs w:val="20"/>
              </w:rPr>
              <w:t>Priority</w:t>
            </w:r>
          </w:p>
        </w:tc>
        <w:tc>
          <w:tcPr>
            <w:tcW w:w="4200" w:type="dxa"/>
            <w:shd w:val="clear" w:color="auto" w:fill="BFBFBF" w:themeFill="background1" w:themeFillShade="BF"/>
            <w:tcMar>
              <w:top w:w="80" w:type="dxa"/>
              <w:left w:w="100" w:type="dxa"/>
              <w:bottom w:w="80" w:type="dxa"/>
              <w:right w:w="100" w:type="dxa"/>
            </w:tcMar>
            <w:vAlign w:val="center"/>
          </w:tcPr>
          <w:p w14:paraId="5129419F" w14:textId="77777777" w:rsidR="00365285" w:rsidRPr="00AE3E1B" w:rsidRDefault="00A702F4">
            <w:r w:rsidRPr="00AE3E1B">
              <w:rPr>
                <w:b/>
                <w:bCs/>
                <w:sz w:val="20"/>
                <w:szCs w:val="20"/>
              </w:rPr>
              <w:t>Action</w:t>
            </w:r>
          </w:p>
        </w:tc>
        <w:tc>
          <w:tcPr>
            <w:tcW w:w="1000" w:type="dxa"/>
            <w:shd w:val="clear" w:color="auto" w:fill="BFBFBF" w:themeFill="background1" w:themeFillShade="BF"/>
            <w:tcMar>
              <w:top w:w="80" w:type="dxa"/>
              <w:left w:w="100" w:type="dxa"/>
              <w:bottom w:w="80" w:type="dxa"/>
              <w:right w:w="100" w:type="dxa"/>
            </w:tcMar>
            <w:vAlign w:val="center"/>
          </w:tcPr>
          <w:p w14:paraId="36C75D55" w14:textId="77777777" w:rsidR="00365285" w:rsidRPr="00AE3E1B" w:rsidRDefault="00A702F4">
            <w:r w:rsidRPr="00AE3E1B">
              <w:rPr>
                <w:b/>
                <w:bCs/>
                <w:sz w:val="20"/>
                <w:szCs w:val="20"/>
              </w:rPr>
              <w:t>Tier</w:t>
            </w:r>
          </w:p>
        </w:tc>
        <w:tc>
          <w:tcPr>
            <w:tcW w:w="2400" w:type="dxa"/>
            <w:shd w:val="clear" w:color="auto" w:fill="BFBFBF" w:themeFill="background1" w:themeFillShade="BF"/>
            <w:tcMar>
              <w:top w:w="80" w:type="dxa"/>
              <w:left w:w="100" w:type="dxa"/>
              <w:bottom w:w="80" w:type="dxa"/>
              <w:right w:w="100" w:type="dxa"/>
            </w:tcMar>
            <w:vAlign w:val="center"/>
          </w:tcPr>
          <w:p w14:paraId="1954674A" w14:textId="77777777" w:rsidR="00365285" w:rsidRPr="00AE3E1B" w:rsidRDefault="00A702F4">
            <w:r w:rsidRPr="00AE3E1B">
              <w:rPr>
                <w:b/>
                <w:bCs/>
                <w:sz w:val="20"/>
                <w:szCs w:val="20"/>
              </w:rPr>
              <w:t>Linked Evidence</w:t>
            </w:r>
          </w:p>
        </w:tc>
      </w:tr>
      <w:tr w:rsidR="00365285" w14:paraId="1C9DB0E4" w14:textId="77777777">
        <w:tblPrEx>
          <w:tblCellMar>
            <w:top w:w="0" w:type="dxa"/>
            <w:bottom w:w="0" w:type="dxa"/>
          </w:tblCellMar>
        </w:tblPrEx>
        <w:tc>
          <w:tcPr>
            <w:tcW w:w="1600" w:type="dxa"/>
            <w:tcMar>
              <w:top w:w="80" w:type="dxa"/>
              <w:left w:w="100" w:type="dxa"/>
              <w:bottom w:w="80" w:type="dxa"/>
              <w:right w:w="100" w:type="dxa"/>
            </w:tcMar>
            <w:vAlign w:val="center"/>
          </w:tcPr>
          <w:p w14:paraId="07CE534E" w14:textId="77777777" w:rsidR="00365285" w:rsidRDefault="00A702F4">
            <w:r>
              <w:rPr>
                <w:color w:val="000000"/>
                <w:sz w:val="20"/>
                <w:szCs w:val="20"/>
              </w:rPr>
              <w:t>1 — Critical</w:t>
            </w:r>
          </w:p>
        </w:tc>
        <w:tc>
          <w:tcPr>
            <w:tcW w:w="4200" w:type="dxa"/>
            <w:tcMar>
              <w:top w:w="80" w:type="dxa"/>
              <w:left w:w="100" w:type="dxa"/>
              <w:bottom w:w="80" w:type="dxa"/>
              <w:right w:w="100" w:type="dxa"/>
            </w:tcMar>
            <w:vAlign w:val="center"/>
          </w:tcPr>
          <w:p w14:paraId="115E7EAD" w14:textId="77777777" w:rsidR="00365285" w:rsidRDefault="00A702F4">
            <w:r>
              <w:rPr>
                <w:color w:val="000000"/>
                <w:sz w:val="20"/>
                <w:szCs w:val="20"/>
              </w:rPr>
              <w:t>Retailer push-incentive scheme, Khan Market &amp; CP</w:t>
            </w:r>
          </w:p>
        </w:tc>
        <w:tc>
          <w:tcPr>
            <w:tcW w:w="1000" w:type="dxa"/>
            <w:tcMar>
              <w:top w:w="80" w:type="dxa"/>
              <w:left w:w="100" w:type="dxa"/>
              <w:bottom w:w="80" w:type="dxa"/>
              <w:right w:w="100" w:type="dxa"/>
            </w:tcMar>
            <w:vAlign w:val="center"/>
          </w:tcPr>
          <w:p w14:paraId="712E742F" w14:textId="77777777" w:rsidR="00365285" w:rsidRDefault="00A702F4">
            <w:r>
              <w:rPr>
                <w:color w:val="000000"/>
                <w:sz w:val="20"/>
                <w:szCs w:val="20"/>
              </w:rPr>
              <w:t>2</w:t>
            </w:r>
          </w:p>
        </w:tc>
        <w:tc>
          <w:tcPr>
            <w:tcW w:w="2400" w:type="dxa"/>
            <w:tcMar>
              <w:top w:w="80" w:type="dxa"/>
              <w:left w:w="100" w:type="dxa"/>
              <w:bottom w:w="80" w:type="dxa"/>
              <w:right w:w="100" w:type="dxa"/>
            </w:tcMar>
            <w:vAlign w:val="center"/>
          </w:tcPr>
          <w:p w14:paraId="1E2C17E7" w14:textId="77777777" w:rsidR="00365285" w:rsidRDefault="00A702F4">
            <w:r>
              <w:rPr>
                <w:color w:val="000000"/>
                <w:sz w:val="20"/>
                <w:szCs w:val="20"/>
              </w:rPr>
              <w:t>Section 4.4 ‘Retailer Push Resistance’ theme</w:t>
            </w:r>
          </w:p>
        </w:tc>
      </w:tr>
      <w:tr w:rsidR="00365285" w14:paraId="6F8C68E4" w14:textId="77777777">
        <w:tblPrEx>
          <w:tblCellMar>
            <w:top w:w="0" w:type="dxa"/>
            <w:bottom w:w="0" w:type="dxa"/>
          </w:tblCellMar>
        </w:tblPrEx>
        <w:tc>
          <w:tcPr>
            <w:tcW w:w="1600" w:type="dxa"/>
            <w:tcMar>
              <w:top w:w="80" w:type="dxa"/>
              <w:left w:w="100" w:type="dxa"/>
              <w:bottom w:w="80" w:type="dxa"/>
              <w:right w:w="100" w:type="dxa"/>
            </w:tcMar>
            <w:vAlign w:val="center"/>
          </w:tcPr>
          <w:p w14:paraId="6897E89A" w14:textId="77777777" w:rsidR="00365285" w:rsidRDefault="00A702F4">
            <w:r>
              <w:rPr>
                <w:color w:val="000000"/>
                <w:sz w:val="20"/>
                <w:szCs w:val="20"/>
              </w:rPr>
              <w:t>2 — Critical</w:t>
            </w:r>
          </w:p>
        </w:tc>
        <w:tc>
          <w:tcPr>
            <w:tcW w:w="4200" w:type="dxa"/>
            <w:tcMar>
              <w:top w:w="80" w:type="dxa"/>
              <w:left w:w="100" w:type="dxa"/>
              <w:bottom w:w="80" w:type="dxa"/>
              <w:right w:w="100" w:type="dxa"/>
            </w:tcMar>
            <w:vAlign w:val="center"/>
          </w:tcPr>
          <w:p w14:paraId="26C34A9E" w14:textId="77777777" w:rsidR="00365285" w:rsidRDefault="00A702F4">
            <w:r>
              <w:rPr>
                <w:color w:val="000000"/>
                <w:sz w:val="20"/>
                <w:szCs w:val="20"/>
              </w:rPr>
              <w:t>Counter-level consumer sampling, top 5 Khan Market outlets</w:t>
            </w:r>
          </w:p>
        </w:tc>
        <w:tc>
          <w:tcPr>
            <w:tcW w:w="1000" w:type="dxa"/>
            <w:tcMar>
              <w:top w:w="80" w:type="dxa"/>
              <w:left w:w="100" w:type="dxa"/>
              <w:bottom w:w="80" w:type="dxa"/>
              <w:right w:w="100" w:type="dxa"/>
            </w:tcMar>
            <w:vAlign w:val="center"/>
          </w:tcPr>
          <w:p w14:paraId="2D124DBE" w14:textId="77777777" w:rsidR="00365285" w:rsidRDefault="00A702F4">
            <w:r>
              <w:rPr>
                <w:color w:val="000000"/>
                <w:sz w:val="20"/>
                <w:szCs w:val="20"/>
              </w:rPr>
              <w:t>2</w:t>
            </w:r>
          </w:p>
        </w:tc>
        <w:tc>
          <w:tcPr>
            <w:tcW w:w="2400" w:type="dxa"/>
            <w:tcMar>
              <w:top w:w="80" w:type="dxa"/>
              <w:left w:w="100" w:type="dxa"/>
              <w:bottom w:w="80" w:type="dxa"/>
              <w:right w:w="100" w:type="dxa"/>
            </w:tcMar>
            <w:vAlign w:val="center"/>
          </w:tcPr>
          <w:p w14:paraId="323D2A4C" w14:textId="77777777" w:rsidR="00365285" w:rsidRDefault="00A702F4">
            <w:r>
              <w:rPr>
                <w:color w:val="000000"/>
                <w:sz w:val="20"/>
                <w:szCs w:val="20"/>
              </w:rPr>
              <w:t>Section 4.4 smoothness perception gap</w:t>
            </w:r>
          </w:p>
        </w:tc>
      </w:tr>
      <w:tr w:rsidR="00365285" w14:paraId="748675B9" w14:textId="77777777">
        <w:tblPrEx>
          <w:tblCellMar>
            <w:top w:w="0" w:type="dxa"/>
            <w:bottom w:w="0" w:type="dxa"/>
          </w:tblCellMar>
        </w:tblPrEx>
        <w:tc>
          <w:tcPr>
            <w:tcW w:w="1600" w:type="dxa"/>
            <w:tcMar>
              <w:top w:w="80" w:type="dxa"/>
              <w:left w:w="100" w:type="dxa"/>
              <w:bottom w:w="80" w:type="dxa"/>
              <w:right w:w="100" w:type="dxa"/>
            </w:tcMar>
            <w:vAlign w:val="center"/>
          </w:tcPr>
          <w:p w14:paraId="78A0F760" w14:textId="77777777" w:rsidR="00365285" w:rsidRDefault="00A702F4">
            <w:r>
              <w:rPr>
                <w:color w:val="000000"/>
                <w:sz w:val="20"/>
                <w:szCs w:val="20"/>
              </w:rPr>
              <w:t>3 — High</w:t>
            </w:r>
          </w:p>
        </w:tc>
        <w:tc>
          <w:tcPr>
            <w:tcW w:w="4200" w:type="dxa"/>
            <w:tcMar>
              <w:top w:w="80" w:type="dxa"/>
              <w:left w:w="100" w:type="dxa"/>
              <w:bottom w:w="80" w:type="dxa"/>
              <w:right w:w="100" w:type="dxa"/>
            </w:tcMar>
            <w:vAlign w:val="center"/>
          </w:tcPr>
          <w:p w14:paraId="523F0427" w14:textId="77777777" w:rsidR="00365285" w:rsidRDefault="00A702F4">
            <w:r>
              <w:rPr>
                <w:color w:val="000000"/>
                <w:sz w:val="20"/>
                <w:szCs w:val="20"/>
              </w:rPr>
              <w:t>Counter display units, Class 1–2 outl</w:t>
            </w:r>
            <w:r>
              <w:rPr>
                <w:color w:val="000000"/>
                <w:sz w:val="20"/>
                <w:szCs w:val="20"/>
              </w:rPr>
              <w:t>ets in KM &amp; CP</w:t>
            </w:r>
          </w:p>
        </w:tc>
        <w:tc>
          <w:tcPr>
            <w:tcW w:w="1000" w:type="dxa"/>
            <w:tcMar>
              <w:top w:w="80" w:type="dxa"/>
              <w:left w:w="100" w:type="dxa"/>
              <w:bottom w:w="80" w:type="dxa"/>
              <w:right w:w="100" w:type="dxa"/>
            </w:tcMar>
            <w:vAlign w:val="center"/>
          </w:tcPr>
          <w:p w14:paraId="568F23C2" w14:textId="77777777" w:rsidR="00365285" w:rsidRDefault="00A702F4">
            <w:r>
              <w:rPr>
                <w:color w:val="000000"/>
                <w:sz w:val="20"/>
                <w:szCs w:val="20"/>
              </w:rPr>
              <w:t>3</w:t>
            </w:r>
          </w:p>
        </w:tc>
        <w:tc>
          <w:tcPr>
            <w:tcW w:w="2400" w:type="dxa"/>
            <w:tcMar>
              <w:top w:w="80" w:type="dxa"/>
              <w:left w:w="100" w:type="dxa"/>
              <w:bottom w:w="80" w:type="dxa"/>
              <w:right w:w="100" w:type="dxa"/>
            </w:tcMar>
            <w:vAlign w:val="center"/>
          </w:tcPr>
          <w:p w14:paraId="4C5BB047" w14:textId="77777777" w:rsidR="00365285" w:rsidRDefault="00A702F4">
            <w:r>
              <w:rPr>
                <w:color w:val="000000"/>
                <w:sz w:val="20"/>
                <w:szCs w:val="20"/>
              </w:rPr>
              <w:t>Section 4.2 H-class visibility findings</w:t>
            </w:r>
          </w:p>
        </w:tc>
      </w:tr>
      <w:tr w:rsidR="00365285" w14:paraId="2E2B465C" w14:textId="77777777">
        <w:tblPrEx>
          <w:tblCellMar>
            <w:top w:w="0" w:type="dxa"/>
            <w:bottom w:w="0" w:type="dxa"/>
          </w:tblCellMar>
        </w:tblPrEx>
        <w:tc>
          <w:tcPr>
            <w:tcW w:w="1600" w:type="dxa"/>
            <w:tcMar>
              <w:top w:w="80" w:type="dxa"/>
              <w:left w:w="100" w:type="dxa"/>
              <w:bottom w:w="80" w:type="dxa"/>
              <w:right w:w="100" w:type="dxa"/>
            </w:tcMar>
            <w:vAlign w:val="center"/>
          </w:tcPr>
          <w:p w14:paraId="655F238E" w14:textId="77777777" w:rsidR="00365285" w:rsidRDefault="00A702F4">
            <w:r>
              <w:rPr>
                <w:color w:val="000000"/>
                <w:sz w:val="20"/>
                <w:szCs w:val="20"/>
              </w:rPr>
              <w:t>4 — High</w:t>
            </w:r>
          </w:p>
        </w:tc>
        <w:tc>
          <w:tcPr>
            <w:tcW w:w="4200" w:type="dxa"/>
            <w:tcMar>
              <w:top w:w="80" w:type="dxa"/>
              <w:left w:w="100" w:type="dxa"/>
              <w:bottom w:w="80" w:type="dxa"/>
              <w:right w:w="100" w:type="dxa"/>
            </w:tcMar>
            <w:vAlign w:val="center"/>
          </w:tcPr>
          <w:p w14:paraId="0DE3E76A" w14:textId="77777777" w:rsidR="00365285" w:rsidRDefault="00A702F4">
            <w:r>
              <w:rPr>
                <w:color w:val="000000"/>
                <w:sz w:val="20"/>
                <w:szCs w:val="20"/>
              </w:rPr>
              <w:t>Distribution expansion to uncovered M-class outlets (KM &amp; CP only)</w:t>
            </w:r>
          </w:p>
        </w:tc>
        <w:tc>
          <w:tcPr>
            <w:tcW w:w="1000" w:type="dxa"/>
            <w:tcMar>
              <w:top w:w="80" w:type="dxa"/>
              <w:left w:w="100" w:type="dxa"/>
              <w:bottom w:w="80" w:type="dxa"/>
              <w:right w:w="100" w:type="dxa"/>
            </w:tcMar>
            <w:vAlign w:val="center"/>
          </w:tcPr>
          <w:p w14:paraId="7B318567" w14:textId="77777777" w:rsidR="00365285" w:rsidRDefault="00A702F4">
            <w:r>
              <w:rPr>
                <w:color w:val="000000"/>
                <w:sz w:val="20"/>
                <w:szCs w:val="20"/>
              </w:rPr>
              <w:t>3</w:t>
            </w:r>
          </w:p>
        </w:tc>
        <w:tc>
          <w:tcPr>
            <w:tcW w:w="2400" w:type="dxa"/>
            <w:tcMar>
              <w:top w:w="80" w:type="dxa"/>
              <w:left w:w="100" w:type="dxa"/>
              <w:bottom w:w="80" w:type="dxa"/>
              <w:right w:w="100" w:type="dxa"/>
            </w:tcMar>
            <w:vAlign w:val="center"/>
          </w:tcPr>
          <w:p w14:paraId="35D7AD97" w14:textId="77777777" w:rsidR="00365285" w:rsidRDefault="00A702F4">
            <w:r>
              <w:rPr>
                <w:color w:val="000000"/>
                <w:sz w:val="20"/>
                <w:szCs w:val="20"/>
              </w:rPr>
              <w:t>Section 4.2 Consolidated HML Summary</w:t>
            </w:r>
          </w:p>
        </w:tc>
      </w:tr>
      <w:tr w:rsidR="00365285" w14:paraId="2AD0A373" w14:textId="77777777">
        <w:tblPrEx>
          <w:tblCellMar>
            <w:top w:w="0" w:type="dxa"/>
            <w:bottom w:w="0" w:type="dxa"/>
          </w:tblCellMar>
        </w:tblPrEx>
        <w:tc>
          <w:tcPr>
            <w:tcW w:w="1600" w:type="dxa"/>
            <w:tcMar>
              <w:top w:w="80" w:type="dxa"/>
              <w:left w:w="100" w:type="dxa"/>
              <w:bottom w:w="80" w:type="dxa"/>
              <w:right w:w="100" w:type="dxa"/>
            </w:tcMar>
            <w:vAlign w:val="center"/>
          </w:tcPr>
          <w:p w14:paraId="4D36FC5B" w14:textId="77777777" w:rsidR="00365285" w:rsidRDefault="00A702F4">
            <w:r>
              <w:rPr>
                <w:color w:val="000000"/>
                <w:sz w:val="20"/>
                <w:szCs w:val="20"/>
              </w:rPr>
              <w:t>5 — Moderate</w:t>
            </w:r>
          </w:p>
        </w:tc>
        <w:tc>
          <w:tcPr>
            <w:tcW w:w="4200" w:type="dxa"/>
            <w:tcMar>
              <w:top w:w="80" w:type="dxa"/>
              <w:left w:w="100" w:type="dxa"/>
              <w:bottom w:w="80" w:type="dxa"/>
              <w:right w:w="100" w:type="dxa"/>
            </w:tcMar>
            <w:vAlign w:val="center"/>
          </w:tcPr>
          <w:p w14:paraId="517C0D18" w14:textId="77777777" w:rsidR="00365285" w:rsidRDefault="00A702F4">
            <w:r>
              <w:rPr>
                <w:color w:val="000000"/>
                <w:sz w:val="20"/>
                <w:szCs w:val="20"/>
              </w:rPr>
              <w:t xml:space="preserve">Weekly </w:t>
            </w:r>
            <w:proofErr w:type="spellStart"/>
            <w:r>
              <w:rPr>
                <w:color w:val="000000"/>
                <w:sz w:val="20"/>
                <w:szCs w:val="20"/>
              </w:rPr>
              <w:t>Tgt</w:t>
            </w:r>
            <w:proofErr w:type="spellEnd"/>
            <w:r>
              <w:rPr>
                <w:color w:val="000000"/>
                <w:sz w:val="20"/>
                <w:szCs w:val="20"/>
              </w:rPr>
              <w:t xml:space="preserve"> vs. Ach review with AE</w:t>
            </w:r>
          </w:p>
        </w:tc>
        <w:tc>
          <w:tcPr>
            <w:tcW w:w="1000" w:type="dxa"/>
            <w:tcMar>
              <w:top w:w="80" w:type="dxa"/>
              <w:left w:w="100" w:type="dxa"/>
              <w:bottom w:w="80" w:type="dxa"/>
              <w:right w:w="100" w:type="dxa"/>
            </w:tcMar>
            <w:vAlign w:val="center"/>
          </w:tcPr>
          <w:p w14:paraId="1F0F29FD" w14:textId="77777777" w:rsidR="00365285" w:rsidRDefault="00A702F4">
            <w:r>
              <w:rPr>
                <w:color w:val="000000"/>
                <w:sz w:val="20"/>
                <w:szCs w:val="20"/>
              </w:rPr>
              <w:t>1</w:t>
            </w:r>
          </w:p>
        </w:tc>
        <w:tc>
          <w:tcPr>
            <w:tcW w:w="2400" w:type="dxa"/>
            <w:tcMar>
              <w:top w:w="80" w:type="dxa"/>
              <w:left w:w="100" w:type="dxa"/>
              <w:bottom w:w="80" w:type="dxa"/>
              <w:right w:w="100" w:type="dxa"/>
            </w:tcMar>
            <w:vAlign w:val="center"/>
          </w:tcPr>
          <w:p w14:paraId="23CA8157" w14:textId="77777777" w:rsidR="00365285" w:rsidRDefault="00A702F4">
            <w:r>
              <w:rPr>
                <w:color w:val="000000"/>
                <w:sz w:val="20"/>
                <w:szCs w:val="20"/>
              </w:rPr>
              <w:t>Section 3.4 disclosed limitation</w:t>
            </w:r>
          </w:p>
        </w:tc>
      </w:tr>
      <w:tr w:rsidR="00365285" w14:paraId="1AD6B1C1" w14:textId="77777777">
        <w:tblPrEx>
          <w:tblCellMar>
            <w:top w:w="0" w:type="dxa"/>
            <w:bottom w:w="0" w:type="dxa"/>
          </w:tblCellMar>
        </w:tblPrEx>
        <w:tc>
          <w:tcPr>
            <w:tcW w:w="1600" w:type="dxa"/>
            <w:tcMar>
              <w:top w:w="80" w:type="dxa"/>
              <w:left w:w="100" w:type="dxa"/>
              <w:bottom w:w="80" w:type="dxa"/>
              <w:right w:w="100" w:type="dxa"/>
            </w:tcMar>
            <w:vAlign w:val="center"/>
          </w:tcPr>
          <w:p w14:paraId="211B3923" w14:textId="77777777" w:rsidR="00365285" w:rsidRDefault="00A702F4">
            <w:r>
              <w:rPr>
                <w:color w:val="000000"/>
                <w:sz w:val="20"/>
                <w:szCs w:val="20"/>
              </w:rPr>
              <w:t>6 — Moderate</w:t>
            </w:r>
          </w:p>
        </w:tc>
        <w:tc>
          <w:tcPr>
            <w:tcW w:w="4200" w:type="dxa"/>
            <w:tcMar>
              <w:top w:w="80" w:type="dxa"/>
              <w:left w:w="100" w:type="dxa"/>
              <w:bottom w:w="80" w:type="dxa"/>
              <w:right w:w="100" w:type="dxa"/>
            </w:tcMar>
            <w:vAlign w:val="center"/>
          </w:tcPr>
          <w:p w14:paraId="2C6BBCB2" w14:textId="77777777" w:rsidR="00365285" w:rsidRDefault="00A702F4">
            <w:r>
              <w:rPr>
                <w:color w:val="000000"/>
                <w:sz w:val="20"/>
                <w:szCs w:val="20"/>
              </w:rPr>
              <w:t>Request formal monthly targets from AM</w:t>
            </w:r>
          </w:p>
        </w:tc>
        <w:tc>
          <w:tcPr>
            <w:tcW w:w="1000" w:type="dxa"/>
            <w:tcMar>
              <w:top w:w="80" w:type="dxa"/>
              <w:left w:w="100" w:type="dxa"/>
              <w:bottom w:w="80" w:type="dxa"/>
              <w:right w:w="100" w:type="dxa"/>
            </w:tcMar>
            <w:vAlign w:val="center"/>
          </w:tcPr>
          <w:p w14:paraId="3C32CF5B" w14:textId="77777777" w:rsidR="00365285" w:rsidRDefault="00A702F4">
            <w:r>
              <w:rPr>
                <w:color w:val="000000"/>
                <w:sz w:val="20"/>
                <w:szCs w:val="20"/>
              </w:rPr>
              <w:t>1</w:t>
            </w:r>
          </w:p>
        </w:tc>
        <w:tc>
          <w:tcPr>
            <w:tcW w:w="2400" w:type="dxa"/>
            <w:tcMar>
              <w:top w:w="80" w:type="dxa"/>
              <w:left w:w="100" w:type="dxa"/>
              <w:bottom w:w="80" w:type="dxa"/>
              <w:right w:w="100" w:type="dxa"/>
            </w:tcMar>
            <w:vAlign w:val="center"/>
          </w:tcPr>
          <w:p w14:paraId="0449B5F9" w14:textId="77777777" w:rsidR="00365285" w:rsidRDefault="00A702F4">
            <w:r>
              <w:rPr>
                <w:color w:val="000000"/>
                <w:sz w:val="20"/>
                <w:szCs w:val="20"/>
              </w:rPr>
              <w:t>Section 3.4 disclosed limitation</w:t>
            </w:r>
          </w:p>
        </w:tc>
      </w:tr>
      <w:tr w:rsidR="00365285" w14:paraId="11FEE238" w14:textId="77777777">
        <w:tblPrEx>
          <w:tblCellMar>
            <w:top w:w="0" w:type="dxa"/>
            <w:bottom w:w="0" w:type="dxa"/>
          </w:tblCellMar>
        </w:tblPrEx>
        <w:tc>
          <w:tcPr>
            <w:tcW w:w="1600" w:type="dxa"/>
            <w:tcMar>
              <w:top w:w="80" w:type="dxa"/>
              <w:left w:w="100" w:type="dxa"/>
              <w:bottom w:w="80" w:type="dxa"/>
              <w:right w:w="100" w:type="dxa"/>
            </w:tcMar>
            <w:vAlign w:val="center"/>
          </w:tcPr>
          <w:p w14:paraId="396DF79B" w14:textId="77777777" w:rsidR="00365285" w:rsidRDefault="00A702F4">
            <w:r>
              <w:rPr>
                <w:color w:val="000000"/>
                <w:sz w:val="20"/>
                <w:szCs w:val="20"/>
              </w:rPr>
              <w:t>7 — Standard</w:t>
            </w:r>
          </w:p>
        </w:tc>
        <w:tc>
          <w:tcPr>
            <w:tcW w:w="4200" w:type="dxa"/>
            <w:tcMar>
              <w:top w:w="80" w:type="dxa"/>
              <w:left w:w="100" w:type="dxa"/>
              <w:bottom w:w="80" w:type="dxa"/>
              <w:right w:w="100" w:type="dxa"/>
            </w:tcMar>
            <w:vAlign w:val="center"/>
          </w:tcPr>
          <w:p w14:paraId="4AC0BB84" w14:textId="77777777" w:rsidR="00365285" w:rsidRDefault="00A702F4">
            <w:r>
              <w:rPr>
                <w:color w:val="000000"/>
                <w:sz w:val="20"/>
                <w:szCs w:val="20"/>
              </w:rPr>
              <w:t>Maintain Indi Mint momentum, no new intervention</w:t>
            </w:r>
          </w:p>
        </w:tc>
        <w:tc>
          <w:tcPr>
            <w:tcW w:w="1000" w:type="dxa"/>
            <w:tcMar>
              <w:top w:w="80" w:type="dxa"/>
              <w:left w:w="100" w:type="dxa"/>
              <w:bottom w:w="80" w:type="dxa"/>
              <w:right w:w="100" w:type="dxa"/>
            </w:tcMar>
            <w:vAlign w:val="center"/>
          </w:tcPr>
          <w:p w14:paraId="5EE6985C" w14:textId="77777777" w:rsidR="00365285" w:rsidRDefault="00A702F4">
            <w:r>
              <w:rPr>
                <w:color w:val="000000"/>
                <w:sz w:val="20"/>
                <w:szCs w:val="20"/>
              </w:rPr>
              <w:t>1</w:t>
            </w:r>
          </w:p>
        </w:tc>
        <w:tc>
          <w:tcPr>
            <w:tcW w:w="2400" w:type="dxa"/>
            <w:tcMar>
              <w:top w:w="80" w:type="dxa"/>
              <w:left w:w="100" w:type="dxa"/>
              <w:bottom w:w="80" w:type="dxa"/>
              <w:right w:w="100" w:type="dxa"/>
            </w:tcMar>
            <w:vAlign w:val="center"/>
          </w:tcPr>
          <w:p w14:paraId="4F6FE05B" w14:textId="77777777" w:rsidR="00365285" w:rsidRDefault="00A702F4">
            <w:r>
              <w:rPr>
                <w:color w:val="000000"/>
                <w:sz w:val="20"/>
                <w:szCs w:val="20"/>
              </w:rPr>
              <w:t>Section 4.5, Finding 4</w:t>
            </w:r>
          </w:p>
        </w:tc>
      </w:tr>
      <w:tr w:rsidR="00365285" w14:paraId="4F38034B" w14:textId="77777777">
        <w:tblPrEx>
          <w:tblCellMar>
            <w:top w:w="0" w:type="dxa"/>
            <w:bottom w:w="0" w:type="dxa"/>
          </w:tblCellMar>
        </w:tblPrEx>
        <w:tc>
          <w:tcPr>
            <w:tcW w:w="1600" w:type="dxa"/>
            <w:tcMar>
              <w:top w:w="80" w:type="dxa"/>
              <w:left w:w="100" w:type="dxa"/>
              <w:bottom w:w="80" w:type="dxa"/>
              <w:right w:w="100" w:type="dxa"/>
            </w:tcMar>
            <w:vAlign w:val="center"/>
          </w:tcPr>
          <w:p w14:paraId="7A394C0B" w14:textId="77777777" w:rsidR="00365285" w:rsidRDefault="00A702F4">
            <w:r>
              <w:rPr>
                <w:color w:val="000000"/>
                <w:sz w:val="20"/>
                <w:szCs w:val="20"/>
              </w:rPr>
              <w:t>8 — Standard</w:t>
            </w:r>
          </w:p>
        </w:tc>
        <w:tc>
          <w:tcPr>
            <w:tcW w:w="4200" w:type="dxa"/>
            <w:tcMar>
              <w:top w:w="80" w:type="dxa"/>
              <w:left w:w="100" w:type="dxa"/>
              <w:bottom w:w="80" w:type="dxa"/>
              <w:right w:w="100" w:type="dxa"/>
            </w:tcMar>
            <w:vAlign w:val="center"/>
          </w:tcPr>
          <w:p w14:paraId="032729B3" w14:textId="77777777" w:rsidR="00365285" w:rsidRDefault="00A702F4">
            <w:r>
              <w:rPr>
                <w:color w:val="000000"/>
                <w:sz w:val="20"/>
                <w:szCs w:val="20"/>
              </w:rPr>
              <w:t>Separate scheme for GF Slim variants</w:t>
            </w:r>
          </w:p>
        </w:tc>
        <w:tc>
          <w:tcPr>
            <w:tcW w:w="1000" w:type="dxa"/>
            <w:tcMar>
              <w:top w:w="80" w:type="dxa"/>
              <w:left w:w="100" w:type="dxa"/>
              <w:bottom w:w="80" w:type="dxa"/>
              <w:right w:w="100" w:type="dxa"/>
            </w:tcMar>
            <w:vAlign w:val="center"/>
          </w:tcPr>
          <w:p w14:paraId="10777A7E" w14:textId="77777777" w:rsidR="00365285" w:rsidRDefault="00A702F4">
            <w:r>
              <w:rPr>
                <w:color w:val="000000"/>
                <w:sz w:val="20"/>
                <w:szCs w:val="20"/>
              </w:rPr>
              <w:t>2</w:t>
            </w:r>
          </w:p>
        </w:tc>
        <w:tc>
          <w:tcPr>
            <w:tcW w:w="2400" w:type="dxa"/>
            <w:tcMar>
              <w:top w:w="80" w:type="dxa"/>
              <w:left w:w="100" w:type="dxa"/>
              <w:bottom w:w="80" w:type="dxa"/>
              <w:right w:w="100" w:type="dxa"/>
            </w:tcMar>
            <w:vAlign w:val="center"/>
          </w:tcPr>
          <w:p w14:paraId="52A2EBAC" w14:textId="77777777" w:rsidR="00365285" w:rsidRDefault="00A702F4">
            <w:r>
              <w:rPr>
                <w:color w:val="000000"/>
                <w:sz w:val="20"/>
                <w:szCs w:val="20"/>
              </w:rPr>
              <w:t>Section 4.3 Slim variant underperformance</w:t>
            </w:r>
          </w:p>
        </w:tc>
      </w:tr>
    </w:tbl>
    <w:p w14:paraId="32E33DF9" w14:textId="77777777" w:rsidR="00365285" w:rsidRDefault="00365285">
      <w:pPr>
        <w:spacing w:after="200"/>
      </w:pPr>
    </w:p>
    <w:p w14:paraId="52CD383F" w14:textId="77777777" w:rsidR="00365285" w:rsidRPr="00AE3E1B" w:rsidRDefault="00A702F4">
      <w:pPr>
        <w:pStyle w:val="Heading2"/>
        <w:spacing w:before="260" w:after="140"/>
        <w:rPr>
          <w:color w:val="auto"/>
        </w:rPr>
      </w:pPr>
      <w:bookmarkStart w:id="55" w:name="_Toc234741042"/>
      <w:r w:rsidRPr="00AE3E1B">
        <w:rPr>
          <w:b/>
          <w:bCs/>
          <w:color w:val="auto"/>
          <w:sz w:val="24"/>
          <w:szCs w:val="24"/>
        </w:rPr>
        <w:t>6.6 Status of Solution Sharing with Corporate Mentor</w:t>
      </w:r>
      <w:bookmarkEnd w:id="55"/>
    </w:p>
    <w:p w14:paraId="25F3AAF8" w14:textId="77777777" w:rsidR="00365285" w:rsidRDefault="00A702F4">
      <w:pPr>
        <w:spacing w:after="160" w:line="276" w:lineRule="auto"/>
        <w:jc w:val="both"/>
      </w:pPr>
      <w:r>
        <w:t>Actions 1–3 (Tier 1) have already been informally discussed during weekly field reviews with AE Mr. Mayank Sabharwal, wh</w:t>
      </w:r>
      <w:r>
        <w:t>o confirmed structured retailer-feedback analysis was previously absent (Section 2.1–2.2). Actions 4–8 (Tiers 2–3) have not yet been formally presented for approval; Section 9.1 of the Phased Implementation Plan in Section 7.1 schedules this presentation t</w:t>
      </w:r>
      <w:r>
        <w:t>o AM Mr. Satyam in Week 1–2 following submission of this report. No claim of formal organizational sign-off is made beyond what is evidenced in Section 8.2 and Annexure G.</w:t>
      </w:r>
    </w:p>
    <w:p w14:paraId="6E4A22E2" w14:textId="7F3C36F9" w:rsidR="00365285" w:rsidRPr="00AE3E1B" w:rsidRDefault="00A702F4" w:rsidP="00AE3E1B">
      <w:r>
        <w:br w:type="page"/>
      </w:r>
      <w:bookmarkStart w:id="56" w:name="_Toc234741043"/>
      <w:r w:rsidRPr="00AE3E1B">
        <w:rPr>
          <w:b/>
          <w:bCs/>
          <w:sz w:val="30"/>
          <w:szCs w:val="30"/>
        </w:rPr>
        <w:lastRenderedPageBreak/>
        <w:t>7. Implementation Considerations, Risks, and Expected Impact</w:t>
      </w:r>
      <w:bookmarkEnd w:id="56"/>
    </w:p>
    <w:p w14:paraId="2D292F8A" w14:textId="77777777" w:rsidR="00365285" w:rsidRPr="00AE3E1B" w:rsidRDefault="00A702F4">
      <w:pPr>
        <w:pStyle w:val="Heading2"/>
        <w:spacing w:before="260" w:after="140"/>
        <w:rPr>
          <w:color w:val="auto"/>
        </w:rPr>
      </w:pPr>
      <w:bookmarkStart w:id="57" w:name="_Toc234741044"/>
      <w:r w:rsidRPr="00AE3E1B">
        <w:rPr>
          <w:b/>
          <w:bCs/>
          <w:color w:val="auto"/>
          <w:sz w:val="24"/>
          <w:szCs w:val="24"/>
        </w:rPr>
        <w:t>7</w:t>
      </w:r>
      <w:r w:rsidRPr="00AE3E1B">
        <w:rPr>
          <w:b/>
          <w:bCs/>
          <w:color w:val="auto"/>
          <w:sz w:val="24"/>
          <w:szCs w:val="24"/>
        </w:rPr>
        <w:t>.1 Phased Rollout Plan</w:t>
      </w:r>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4562"/>
        <w:gridCol w:w="1896"/>
        <w:gridCol w:w="1324"/>
      </w:tblGrid>
      <w:tr w:rsidR="00365285" w14:paraId="7B6777E6" w14:textId="77777777" w:rsidTr="00327E8F">
        <w:tblPrEx>
          <w:tblCellMar>
            <w:top w:w="0" w:type="dxa"/>
            <w:bottom w:w="0" w:type="dxa"/>
          </w:tblCellMar>
        </w:tblPrEx>
        <w:trPr>
          <w:tblHeader/>
        </w:trPr>
        <w:tc>
          <w:tcPr>
            <w:tcW w:w="850" w:type="pct"/>
            <w:shd w:val="clear" w:color="auto" w:fill="BFBFBF" w:themeFill="background1" w:themeFillShade="BF"/>
            <w:tcMar>
              <w:top w:w="80" w:type="dxa"/>
              <w:left w:w="100" w:type="dxa"/>
              <w:bottom w:w="80" w:type="dxa"/>
              <w:right w:w="100" w:type="dxa"/>
            </w:tcMar>
            <w:vAlign w:val="center"/>
          </w:tcPr>
          <w:p w14:paraId="2011894B" w14:textId="77777777" w:rsidR="00365285" w:rsidRPr="00327E8F" w:rsidRDefault="00A702F4">
            <w:r w:rsidRPr="00327E8F">
              <w:rPr>
                <w:b/>
                <w:bCs/>
                <w:sz w:val="20"/>
                <w:szCs w:val="20"/>
              </w:rPr>
              <w:t>Phase</w:t>
            </w:r>
          </w:p>
        </w:tc>
        <w:tc>
          <w:tcPr>
            <w:tcW w:w="2433" w:type="pct"/>
            <w:shd w:val="clear" w:color="auto" w:fill="BFBFBF" w:themeFill="background1" w:themeFillShade="BF"/>
            <w:tcMar>
              <w:top w:w="80" w:type="dxa"/>
              <w:left w:w="100" w:type="dxa"/>
              <w:bottom w:w="80" w:type="dxa"/>
              <w:right w:w="100" w:type="dxa"/>
            </w:tcMar>
            <w:vAlign w:val="center"/>
          </w:tcPr>
          <w:p w14:paraId="5BCCB2A6" w14:textId="77777777" w:rsidR="00365285" w:rsidRPr="00327E8F" w:rsidRDefault="00A702F4">
            <w:r w:rsidRPr="00327E8F">
              <w:rPr>
                <w:b/>
                <w:bCs/>
                <w:sz w:val="20"/>
                <w:szCs w:val="20"/>
              </w:rPr>
              <w:t>Activities</w:t>
            </w:r>
          </w:p>
        </w:tc>
        <w:tc>
          <w:tcPr>
            <w:tcW w:w="1011" w:type="pct"/>
            <w:shd w:val="clear" w:color="auto" w:fill="BFBFBF" w:themeFill="background1" w:themeFillShade="BF"/>
            <w:tcMar>
              <w:top w:w="80" w:type="dxa"/>
              <w:left w:w="100" w:type="dxa"/>
              <w:bottom w:w="80" w:type="dxa"/>
              <w:right w:w="100" w:type="dxa"/>
            </w:tcMar>
            <w:vAlign w:val="center"/>
          </w:tcPr>
          <w:p w14:paraId="56EE712E" w14:textId="77777777" w:rsidR="00365285" w:rsidRPr="00327E8F" w:rsidRDefault="00A702F4">
            <w:r w:rsidRPr="00327E8F">
              <w:rPr>
                <w:b/>
                <w:bCs/>
                <w:sz w:val="20"/>
                <w:szCs w:val="20"/>
              </w:rPr>
              <w:t>Owner</w:t>
            </w:r>
          </w:p>
        </w:tc>
        <w:tc>
          <w:tcPr>
            <w:tcW w:w="707" w:type="pct"/>
            <w:shd w:val="clear" w:color="auto" w:fill="BFBFBF" w:themeFill="background1" w:themeFillShade="BF"/>
            <w:tcMar>
              <w:top w:w="80" w:type="dxa"/>
              <w:left w:w="100" w:type="dxa"/>
              <w:bottom w:w="80" w:type="dxa"/>
              <w:right w:w="100" w:type="dxa"/>
            </w:tcMar>
            <w:vAlign w:val="center"/>
          </w:tcPr>
          <w:p w14:paraId="1478DA9D" w14:textId="77777777" w:rsidR="00365285" w:rsidRPr="00327E8F" w:rsidRDefault="00A702F4">
            <w:r w:rsidRPr="00327E8F">
              <w:rPr>
                <w:b/>
                <w:bCs/>
                <w:sz w:val="20"/>
                <w:szCs w:val="20"/>
              </w:rPr>
              <w:t>Timeline</w:t>
            </w:r>
          </w:p>
        </w:tc>
      </w:tr>
      <w:tr w:rsidR="00365285" w14:paraId="1725F878" w14:textId="77777777" w:rsidTr="00327E8F">
        <w:tblPrEx>
          <w:tblCellMar>
            <w:top w:w="0" w:type="dxa"/>
            <w:bottom w:w="0" w:type="dxa"/>
          </w:tblCellMar>
        </w:tblPrEx>
        <w:tc>
          <w:tcPr>
            <w:tcW w:w="850" w:type="pct"/>
            <w:tcMar>
              <w:top w:w="80" w:type="dxa"/>
              <w:left w:w="100" w:type="dxa"/>
              <w:bottom w:w="80" w:type="dxa"/>
              <w:right w:w="100" w:type="dxa"/>
            </w:tcMar>
            <w:vAlign w:val="center"/>
          </w:tcPr>
          <w:p w14:paraId="4B6F9B9B" w14:textId="77777777" w:rsidR="00365285" w:rsidRDefault="00A702F4">
            <w:r>
              <w:rPr>
                <w:color w:val="000000"/>
                <w:sz w:val="20"/>
                <w:szCs w:val="20"/>
              </w:rPr>
              <w:t>1 — Approval &amp; Setup</w:t>
            </w:r>
          </w:p>
        </w:tc>
        <w:tc>
          <w:tcPr>
            <w:tcW w:w="2433" w:type="pct"/>
            <w:tcMar>
              <w:top w:w="80" w:type="dxa"/>
              <w:left w:w="100" w:type="dxa"/>
              <w:bottom w:w="80" w:type="dxa"/>
              <w:right w:w="100" w:type="dxa"/>
            </w:tcMar>
            <w:vAlign w:val="center"/>
          </w:tcPr>
          <w:p w14:paraId="13B15643" w14:textId="77777777" w:rsidR="00365285" w:rsidRDefault="00A702F4">
            <w:r>
              <w:rPr>
                <w:color w:val="000000"/>
                <w:sz w:val="20"/>
                <w:szCs w:val="20"/>
              </w:rPr>
              <w:t>Present recommendation to AM Mr. Satyam; secure approval and budget for incentive scheme and sampling activity; request formal monthly targets</w:t>
            </w:r>
          </w:p>
        </w:tc>
        <w:tc>
          <w:tcPr>
            <w:tcW w:w="1011" w:type="pct"/>
            <w:tcMar>
              <w:top w:w="80" w:type="dxa"/>
              <w:left w:w="100" w:type="dxa"/>
              <w:bottom w:w="80" w:type="dxa"/>
              <w:right w:w="100" w:type="dxa"/>
            </w:tcMar>
            <w:vAlign w:val="center"/>
          </w:tcPr>
          <w:p w14:paraId="154710B9" w14:textId="77777777" w:rsidR="00365285" w:rsidRDefault="00A702F4">
            <w:r>
              <w:rPr>
                <w:color w:val="000000"/>
                <w:sz w:val="20"/>
                <w:szCs w:val="20"/>
              </w:rPr>
              <w:t>Intern (proposer) → AM Mr. Satyam (approver)</w:t>
            </w:r>
          </w:p>
        </w:tc>
        <w:tc>
          <w:tcPr>
            <w:tcW w:w="707" w:type="pct"/>
            <w:tcMar>
              <w:top w:w="80" w:type="dxa"/>
              <w:left w:w="100" w:type="dxa"/>
              <w:bottom w:w="80" w:type="dxa"/>
              <w:right w:w="100" w:type="dxa"/>
            </w:tcMar>
            <w:vAlign w:val="center"/>
          </w:tcPr>
          <w:p w14:paraId="62594E84" w14:textId="77777777" w:rsidR="00365285" w:rsidRDefault="00A702F4">
            <w:r>
              <w:rPr>
                <w:color w:val="000000"/>
                <w:sz w:val="20"/>
                <w:szCs w:val="20"/>
              </w:rPr>
              <w:t>Week 1–2 post-submission</w:t>
            </w:r>
          </w:p>
        </w:tc>
      </w:tr>
      <w:tr w:rsidR="00365285" w14:paraId="300DCA19" w14:textId="77777777" w:rsidTr="00327E8F">
        <w:tblPrEx>
          <w:tblCellMar>
            <w:top w:w="0" w:type="dxa"/>
            <w:bottom w:w="0" w:type="dxa"/>
          </w:tblCellMar>
        </w:tblPrEx>
        <w:tc>
          <w:tcPr>
            <w:tcW w:w="850" w:type="pct"/>
            <w:tcMar>
              <w:top w:w="80" w:type="dxa"/>
              <w:left w:w="100" w:type="dxa"/>
              <w:bottom w:w="80" w:type="dxa"/>
              <w:right w:w="100" w:type="dxa"/>
            </w:tcMar>
            <w:vAlign w:val="center"/>
          </w:tcPr>
          <w:p w14:paraId="26B9D742" w14:textId="77777777" w:rsidR="00365285" w:rsidRDefault="00A702F4">
            <w:r>
              <w:rPr>
                <w:color w:val="000000"/>
                <w:sz w:val="20"/>
                <w:szCs w:val="20"/>
              </w:rPr>
              <w:t>2 — Pilot Launch</w:t>
            </w:r>
          </w:p>
        </w:tc>
        <w:tc>
          <w:tcPr>
            <w:tcW w:w="2433" w:type="pct"/>
            <w:tcMar>
              <w:top w:w="80" w:type="dxa"/>
              <w:left w:w="100" w:type="dxa"/>
              <w:bottom w:w="80" w:type="dxa"/>
              <w:right w:w="100" w:type="dxa"/>
            </w:tcMar>
            <w:vAlign w:val="center"/>
          </w:tcPr>
          <w:p w14:paraId="4283B347" w14:textId="77777777" w:rsidR="00365285" w:rsidRDefault="00A702F4">
            <w:r>
              <w:rPr>
                <w:color w:val="000000"/>
                <w:sz w:val="20"/>
                <w:szCs w:val="20"/>
              </w:rPr>
              <w:t>Launch retailer incentive at top 10 H/M-class outlets in Khan Market and CP; conduct first sampling activity at top 5 Khan Market outlets</w:t>
            </w:r>
          </w:p>
        </w:tc>
        <w:tc>
          <w:tcPr>
            <w:tcW w:w="1011" w:type="pct"/>
            <w:tcMar>
              <w:top w:w="80" w:type="dxa"/>
              <w:left w:w="100" w:type="dxa"/>
              <w:bottom w:w="80" w:type="dxa"/>
              <w:right w:w="100" w:type="dxa"/>
            </w:tcMar>
            <w:vAlign w:val="center"/>
          </w:tcPr>
          <w:p w14:paraId="51817C64" w14:textId="77777777" w:rsidR="00365285" w:rsidRDefault="00A702F4">
            <w:r>
              <w:rPr>
                <w:color w:val="000000"/>
                <w:sz w:val="20"/>
                <w:szCs w:val="20"/>
              </w:rPr>
              <w:t>AE Mr. Mayank Sabharwal with TL Bilal</w:t>
            </w:r>
          </w:p>
        </w:tc>
        <w:tc>
          <w:tcPr>
            <w:tcW w:w="707" w:type="pct"/>
            <w:tcMar>
              <w:top w:w="80" w:type="dxa"/>
              <w:left w:w="100" w:type="dxa"/>
              <w:bottom w:w="80" w:type="dxa"/>
              <w:right w:w="100" w:type="dxa"/>
            </w:tcMar>
            <w:vAlign w:val="center"/>
          </w:tcPr>
          <w:p w14:paraId="6F8DDABF" w14:textId="77777777" w:rsidR="00365285" w:rsidRDefault="00A702F4">
            <w:r>
              <w:rPr>
                <w:color w:val="000000"/>
                <w:sz w:val="20"/>
                <w:szCs w:val="20"/>
              </w:rPr>
              <w:t>Week 3–4</w:t>
            </w:r>
          </w:p>
        </w:tc>
      </w:tr>
      <w:tr w:rsidR="00365285" w14:paraId="0A629687" w14:textId="77777777" w:rsidTr="00327E8F">
        <w:tblPrEx>
          <w:tblCellMar>
            <w:top w:w="0" w:type="dxa"/>
            <w:bottom w:w="0" w:type="dxa"/>
          </w:tblCellMar>
        </w:tblPrEx>
        <w:tc>
          <w:tcPr>
            <w:tcW w:w="850" w:type="pct"/>
            <w:tcMar>
              <w:top w:w="80" w:type="dxa"/>
              <w:left w:w="100" w:type="dxa"/>
              <w:bottom w:w="80" w:type="dxa"/>
              <w:right w:w="100" w:type="dxa"/>
            </w:tcMar>
            <w:vAlign w:val="center"/>
          </w:tcPr>
          <w:p w14:paraId="1C0EEC8A" w14:textId="77777777" w:rsidR="00365285" w:rsidRDefault="00A702F4">
            <w:r>
              <w:rPr>
                <w:color w:val="000000"/>
                <w:sz w:val="20"/>
                <w:szCs w:val="20"/>
              </w:rPr>
              <w:t>3 — Display + Distribution Expansion</w:t>
            </w:r>
          </w:p>
        </w:tc>
        <w:tc>
          <w:tcPr>
            <w:tcW w:w="2433" w:type="pct"/>
            <w:tcMar>
              <w:top w:w="80" w:type="dxa"/>
              <w:left w:w="100" w:type="dxa"/>
              <w:bottom w:w="80" w:type="dxa"/>
              <w:right w:w="100" w:type="dxa"/>
            </w:tcMar>
            <w:vAlign w:val="center"/>
          </w:tcPr>
          <w:p w14:paraId="03951A3E" w14:textId="77777777" w:rsidR="00365285" w:rsidRDefault="00A702F4">
            <w:r>
              <w:rPr>
                <w:color w:val="000000"/>
                <w:sz w:val="20"/>
                <w:szCs w:val="20"/>
              </w:rPr>
              <w:t>Install display units at Class 1–</w:t>
            </w:r>
            <w:r>
              <w:rPr>
                <w:color w:val="000000"/>
                <w:sz w:val="20"/>
                <w:szCs w:val="20"/>
              </w:rPr>
              <w:t>2 outlets; expand distribution to remaining uncovered M-class outlets in CP and Khan Market</w:t>
            </w:r>
          </w:p>
        </w:tc>
        <w:tc>
          <w:tcPr>
            <w:tcW w:w="1011" w:type="pct"/>
            <w:tcMar>
              <w:top w:w="80" w:type="dxa"/>
              <w:left w:w="100" w:type="dxa"/>
              <w:bottom w:w="80" w:type="dxa"/>
              <w:right w:w="100" w:type="dxa"/>
            </w:tcMar>
            <w:vAlign w:val="center"/>
          </w:tcPr>
          <w:p w14:paraId="0A1C612B" w14:textId="77777777" w:rsidR="00365285" w:rsidRDefault="00A702F4">
            <w:r>
              <w:rPr>
                <w:color w:val="000000"/>
                <w:sz w:val="20"/>
                <w:szCs w:val="20"/>
              </w:rPr>
              <w:t>AE with distributor coordination</w:t>
            </w:r>
          </w:p>
        </w:tc>
        <w:tc>
          <w:tcPr>
            <w:tcW w:w="707" w:type="pct"/>
            <w:tcMar>
              <w:top w:w="80" w:type="dxa"/>
              <w:left w:w="100" w:type="dxa"/>
              <w:bottom w:w="80" w:type="dxa"/>
              <w:right w:w="100" w:type="dxa"/>
            </w:tcMar>
            <w:vAlign w:val="center"/>
          </w:tcPr>
          <w:p w14:paraId="7DC85B46" w14:textId="77777777" w:rsidR="00365285" w:rsidRDefault="00A702F4">
            <w:r>
              <w:rPr>
                <w:color w:val="000000"/>
                <w:sz w:val="20"/>
                <w:szCs w:val="20"/>
              </w:rPr>
              <w:t>Week 4–6</w:t>
            </w:r>
          </w:p>
        </w:tc>
      </w:tr>
      <w:tr w:rsidR="00365285" w14:paraId="70C8EE4B" w14:textId="77777777" w:rsidTr="00327E8F">
        <w:tblPrEx>
          <w:tblCellMar>
            <w:top w:w="0" w:type="dxa"/>
            <w:bottom w:w="0" w:type="dxa"/>
          </w:tblCellMar>
        </w:tblPrEx>
        <w:tc>
          <w:tcPr>
            <w:tcW w:w="850" w:type="pct"/>
            <w:tcMar>
              <w:top w:w="80" w:type="dxa"/>
              <w:left w:w="100" w:type="dxa"/>
              <w:bottom w:w="80" w:type="dxa"/>
              <w:right w:w="100" w:type="dxa"/>
            </w:tcMar>
            <w:vAlign w:val="center"/>
          </w:tcPr>
          <w:p w14:paraId="03356388" w14:textId="77777777" w:rsidR="00365285" w:rsidRDefault="00A702F4">
            <w:r>
              <w:rPr>
                <w:color w:val="000000"/>
                <w:sz w:val="20"/>
                <w:szCs w:val="20"/>
              </w:rPr>
              <w:t>4 — Review &amp; Scale Decision</w:t>
            </w:r>
          </w:p>
        </w:tc>
        <w:tc>
          <w:tcPr>
            <w:tcW w:w="2433" w:type="pct"/>
            <w:tcMar>
              <w:top w:w="80" w:type="dxa"/>
              <w:left w:w="100" w:type="dxa"/>
              <w:bottom w:w="80" w:type="dxa"/>
              <w:right w:w="100" w:type="dxa"/>
            </w:tcMar>
            <w:vAlign w:val="center"/>
          </w:tcPr>
          <w:p w14:paraId="32380B82" w14:textId="77777777" w:rsidR="00365285" w:rsidRDefault="00A702F4">
            <w:r>
              <w:rPr>
                <w:color w:val="000000"/>
                <w:sz w:val="20"/>
                <w:szCs w:val="20"/>
              </w:rPr>
              <w:t xml:space="preserve">Weekly </w:t>
            </w:r>
            <w:proofErr w:type="spellStart"/>
            <w:r>
              <w:rPr>
                <w:color w:val="000000"/>
                <w:sz w:val="20"/>
                <w:szCs w:val="20"/>
              </w:rPr>
              <w:t>Tgt</w:t>
            </w:r>
            <w:proofErr w:type="spellEnd"/>
            <w:r>
              <w:rPr>
                <w:color w:val="000000"/>
                <w:sz w:val="20"/>
                <w:szCs w:val="20"/>
              </w:rPr>
              <w:t xml:space="preserve"> vs. Ach review; assess pilot results; decide whether to extend incentive scheme to</w:t>
            </w:r>
            <w:r>
              <w:rPr>
                <w:color w:val="000000"/>
                <w:sz w:val="20"/>
                <w:szCs w:val="20"/>
              </w:rPr>
              <w:t xml:space="preserve"> INA Market based on demonstrated impact</w:t>
            </w:r>
          </w:p>
        </w:tc>
        <w:tc>
          <w:tcPr>
            <w:tcW w:w="1011" w:type="pct"/>
            <w:tcMar>
              <w:top w:w="80" w:type="dxa"/>
              <w:left w:w="100" w:type="dxa"/>
              <w:bottom w:w="80" w:type="dxa"/>
              <w:right w:w="100" w:type="dxa"/>
            </w:tcMar>
            <w:vAlign w:val="center"/>
          </w:tcPr>
          <w:p w14:paraId="2B1E4F6D" w14:textId="77777777" w:rsidR="00365285" w:rsidRDefault="00A702F4">
            <w:r>
              <w:rPr>
                <w:color w:val="000000"/>
                <w:sz w:val="20"/>
                <w:szCs w:val="20"/>
              </w:rPr>
              <w:t>AE and AM jointly</w:t>
            </w:r>
          </w:p>
        </w:tc>
        <w:tc>
          <w:tcPr>
            <w:tcW w:w="707" w:type="pct"/>
            <w:tcMar>
              <w:top w:w="80" w:type="dxa"/>
              <w:left w:w="100" w:type="dxa"/>
              <w:bottom w:w="80" w:type="dxa"/>
              <w:right w:w="100" w:type="dxa"/>
            </w:tcMar>
            <w:vAlign w:val="center"/>
          </w:tcPr>
          <w:p w14:paraId="44D9C0DE" w14:textId="77777777" w:rsidR="00365285" w:rsidRDefault="00A702F4">
            <w:r>
              <w:rPr>
                <w:color w:val="000000"/>
                <w:sz w:val="20"/>
                <w:szCs w:val="20"/>
              </w:rPr>
              <w:t>Week 7–8</w:t>
            </w:r>
          </w:p>
        </w:tc>
      </w:tr>
    </w:tbl>
    <w:p w14:paraId="676AB7CB" w14:textId="77777777" w:rsidR="00365285" w:rsidRDefault="00365285">
      <w:pPr>
        <w:spacing w:after="200"/>
      </w:pPr>
    </w:p>
    <w:p w14:paraId="0419CD07" w14:textId="77777777" w:rsidR="00365285" w:rsidRPr="00327E8F" w:rsidRDefault="00A702F4">
      <w:pPr>
        <w:pStyle w:val="Heading2"/>
        <w:spacing w:before="260" w:after="140"/>
        <w:rPr>
          <w:color w:val="auto"/>
        </w:rPr>
      </w:pPr>
      <w:bookmarkStart w:id="58" w:name="_Toc234741045"/>
      <w:r w:rsidRPr="00327E8F">
        <w:rPr>
          <w:b/>
          <w:bCs/>
          <w:color w:val="auto"/>
          <w:sz w:val="24"/>
          <w:szCs w:val="24"/>
        </w:rPr>
        <w:t>7.2 Feasibility Assessment</w:t>
      </w:r>
      <w:bookmarkEnd w:id="5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365285" w14:paraId="70413043" w14:textId="77777777" w:rsidTr="00327E8F">
        <w:tblPrEx>
          <w:tblCellMar>
            <w:top w:w="0" w:type="dxa"/>
            <w:bottom w:w="0" w:type="dxa"/>
          </w:tblCellMar>
        </w:tblPrEx>
        <w:trPr>
          <w:tblHeader/>
        </w:trPr>
        <w:tc>
          <w:tcPr>
            <w:tcW w:w="2600" w:type="dxa"/>
            <w:shd w:val="clear" w:color="auto" w:fill="BFBFBF" w:themeFill="background1" w:themeFillShade="BF"/>
            <w:tcMar>
              <w:top w:w="80" w:type="dxa"/>
              <w:left w:w="100" w:type="dxa"/>
              <w:bottom w:w="80" w:type="dxa"/>
              <w:right w:w="100" w:type="dxa"/>
            </w:tcMar>
            <w:vAlign w:val="center"/>
          </w:tcPr>
          <w:p w14:paraId="6CDB36B2" w14:textId="77777777" w:rsidR="00365285" w:rsidRPr="00327E8F" w:rsidRDefault="00A702F4">
            <w:r w:rsidRPr="00327E8F">
              <w:rPr>
                <w:b/>
                <w:bCs/>
                <w:sz w:val="20"/>
                <w:szCs w:val="20"/>
              </w:rPr>
              <w:t>Dimension</w:t>
            </w:r>
          </w:p>
        </w:tc>
        <w:tc>
          <w:tcPr>
            <w:tcW w:w="6600" w:type="dxa"/>
            <w:shd w:val="clear" w:color="auto" w:fill="BFBFBF" w:themeFill="background1" w:themeFillShade="BF"/>
            <w:tcMar>
              <w:top w:w="80" w:type="dxa"/>
              <w:left w:w="100" w:type="dxa"/>
              <w:bottom w:w="80" w:type="dxa"/>
              <w:right w:w="100" w:type="dxa"/>
            </w:tcMar>
            <w:vAlign w:val="center"/>
          </w:tcPr>
          <w:p w14:paraId="30CE2A80" w14:textId="77777777" w:rsidR="00365285" w:rsidRPr="00327E8F" w:rsidRDefault="00A702F4">
            <w:r w:rsidRPr="00327E8F">
              <w:rPr>
                <w:b/>
                <w:bCs/>
                <w:sz w:val="20"/>
                <w:szCs w:val="20"/>
              </w:rPr>
              <w:t>Assessment</w:t>
            </w:r>
          </w:p>
        </w:tc>
      </w:tr>
      <w:tr w:rsidR="00365285" w14:paraId="6785607A" w14:textId="77777777">
        <w:tblPrEx>
          <w:tblCellMar>
            <w:top w:w="0" w:type="dxa"/>
            <w:bottom w:w="0" w:type="dxa"/>
          </w:tblCellMar>
        </w:tblPrEx>
        <w:tc>
          <w:tcPr>
            <w:tcW w:w="2600" w:type="dxa"/>
            <w:tcMar>
              <w:top w:w="80" w:type="dxa"/>
              <w:left w:w="100" w:type="dxa"/>
              <w:bottom w:w="80" w:type="dxa"/>
              <w:right w:w="100" w:type="dxa"/>
            </w:tcMar>
            <w:vAlign w:val="center"/>
          </w:tcPr>
          <w:p w14:paraId="0FE56A49" w14:textId="77777777" w:rsidR="00365285" w:rsidRDefault="00A702F4">
            <w:r>
              <w:rPr>
                <w:color w:val="000000"/>
                <w:sz w:val="20"/>
                <w:szCs w:val="20"/>
              </w:rPr>
              <w:t>Financial feasibility</w:t>
            </w:r>
          </w:p>
        </w:tc>
        <w:tc>
          <w:tcPr>
            <w:tcW w:w="6600" w:type="dxa"/>
            <w:tcMar>
              <w:top w:w="80" w:type="dxa"/>
              <w:left w:w="100" w:type="dxa"/>
              <w:bottom w:w="80" w:type="dxa"/>
              <w:right w:w="100" w:type="dxa"/>
            </w:tcMar>
            <w:vAlign w:val="center"/>
          </w:tcPr>
          <w:p w14:paraId="6F2B3461" w14:textId="77777777" w:rsidR="00365285" w:rsidRDefault="00A702F4">
            <w:r>
              <w:rPr>
                <w:color w:val="000000"/>
                <w:sz w:val="20"/>
                <w:szCs w:val="20"/>
              </w:rPr>
              <w:t>Moderate-cost intervention: incentive scheme and sampling are field-level activities within typical TM&amp;D discretionary spend, not requiring capital investment or company-level budget approval</w:t>
            </w:r>
          </w:p>
        </w:tc>
      </w:tr>
      <w:tr w:rsidR="00365285" w14:paraId="3B664783" w14:textId="77777777">
        <w:tblPrEx>
          <w:tblCellMar>
            <w:top w:w="0" w:type="dxa"/>
            <w:bottom w:w="0" w:type="dxa"/>
          </w:tblCellMar>
        </w:tblPrEx>
        <w:tc>
          <w:tcPr>
            <w:tcW w:w="2600" w:type="dxa"/>
            <w:tcMar>
              <w:top w:w="80" w:type="dxa"/>
              <w:left w:w="100" w:type="dxa"/>
              <w:bottom w:w="80" w:type="dxa"/>
              <w:right w:w="100" w:type="dxa"/>
            </w:tcMar>
            <w:vAlign w:val="center"/>
          </w:tcPr>
          <w:p w14:paraId="02D31040" w14:textId="77777777" w:rsidR="00365285" w:rsidRDefault="00A702F4">
            <w:r>
              <w:rPr>
                <w:color w:val="000000"/>
                <w:sz w:val="20"/>
                <w:szCs w:val="20"/>
              </w:rPr>
              <w:t>Operational feasibility</w:t>
            </w:r>
          </w:p>
        </w:tc>
        <w:tc>
          <w:tcPr>
            <w:tcW w:w="6600" w:type="dxa"/>
            <w:tcMar>
              <w:top w:w="80" w:type="dxa"/>
              <w:left w:w="100" w:type="dxa"/>
              <w:bottom w:w="80" w:type="dxa"/>
              <w:right w:w="100" w:type="dxa"/>
            </w:tcMar>
            <w:vAlign w:val="center"/>
          </w:tcPr>
          <w:p w14:paraId="76231840" w14:textId="77777777" w:rsidR="00365285" w:rsidRDefault="00A702F4">
            <w:r>
              <w:rPr>
                <w:color w:val="000000"/>
                <w:sz w:val="20"/>
                <w:szCs w:val="20"/>
              </w:rPr>
              <w:t>High — uses existing field relationships (AE, TL Bilal) and existing retailer network; no new systems, headcount, or distributor renegotiation required for Phases 1–2</w:t>
            </w:r>
          </w:p>
        </w:tc>
      </w:tr>
      <w:tr w:rsidR="00365285" w14:paraId="3AB32FCF" w14:textId="77777777">
        <w:tblPrEx>
          <w:tblCellMar>
            <w:top w:w="0" w:type="dxa"/>
            <w:bottom w:w="0" w:type="dxa"/>
          </w:tblCellMar>
        </w:tblPrEx>
        <w:tc>
          <w:tcPr>
            <w:tcW w:w="2600" w:type="dxa"/>
            <w:tcMar>
              <w:top w:w="80" w:type="dxa"/>
              <w:left w:w="100" w:type="dxa"/>
              <w:bottom w:w="80" w:type="dxa"/>
              <w:right w:w="100" w:type="dxa"/>
            </w:tcMar>
            <w:vAlign w:val="center"/>
          </w:tcPr>
          <w:p w14:paraId="5DD24B86" w14:textId="77777777" w:rsidR="00365285" w:rsidRDefault="00A702F4">
            <w:r>
              <w:rPr>
                <w:color w:val="000000"/>
                <w:sz w:val="20"/>
                <w:szCs w:val="20"/>
              </w:rPr>
              <w:t>Organizational feasibility</w:t>
            </w:r>
          </w:p>
        </w:tc>
        <w:tc>
          <w:tcPr>
            <w:tcW w:w="6600" w:type="dxa"/>
            <w:tcMar>
              <w:top w:w="80" w:type="dxa"/>
              <w:left w:w="100" w:type="dxa"/>
              <w:bottom w:w="80" w:type="dxa"/>
              <w:right w:w="100" w:type="dxa"/>
            </w:tcMar>
            <w:vAlign w:val="center"/>
          </w:tcPr>
          <w:p w14:paraId="67A832D6" w14:textId="77777777" w:rsidR="00365285" w:rsidRDefault="00A702F4">
            <w:r>
              <w:rPr>
                <w:color w:val="000000"/>
                <w:sz w:val="20"/>
                <w:szCs w:val="20"/>
              </w:rPr>
              <w:t>High — AE Mr. Mayank Sabharwal has already demonstrated willingness to act on structured field evidence (AI workflow adoption, Section 8.2); AM Mr. Satyam has expressed interest in structured retail analysis</w:t>
            </w:r>
          </w:p>
        </w:tc>
      </w:tr>
      <w:tr w:rsidR="00365285" w14:paraId="2CADB67B" w14:textId="77777777">
        <w:tblPrEx>
          <w:tblCellMar>
            <w:top w:w="0" w:type="dxa"/>
            <w:bottom w:w="0" w:type="dxa"/>
          </w:tblCellMar>
        </w:tblPrEx>
        <w:tc>
          <w:tcPr>
            <w:tcW w:w="2600" w:type="dxa"/>
            <w:tcMar>
              <w:top w:w="80" w:type="dxa"/>
              <w:left w:w="100" w:type="dxa"/>
              <w:bottom w:w="80" w:type="dxa"/>
              <w:right w:w="100" w:type="dxa"/>
            </w:tcMar>
            <w:vAlign w:val="center"/>
          </w:tcPr>
          <w:p w14:paraId="073DD98A" w14:textId="77777777" w:rsidR="00365285" w:rsidRDefault="00A702F4">
            <w:r>
              <w:rPr>
                <w:color w:val="000000"/>
                <w:sz w:val="20"/>
                <w:szCs w:val="20"/>
              </w:rPr>
              <w:t>Risk of non-adoption</w:t>
            </w:r>
          </w:p>
        </w:tc>
        <w:tc>
          <w:tcPr>
            <w:tcW w:w="6600" w:type="dxa"/>
            <w:tcMar>
              <w:top w:w="80" w:type="dxa"/>
              <w:left w:w="100" w:type="dxa"/>
              <w:bottom w:w="80" w:type="dxa"/>
              <w:right w:w="100" w:type="dxa"/>
            </w:tcMar>
            <w:vAlign w:val="center"/>
          </w:tcPr>
          <w:p w14:paraId="6ACF4598" w14:textId="77777777" w:rsidR="00365285" w:rsidRDefault="00A702F4">
            <w:r>
              <w:rPr>
                <w:color w:val="000000"/>
                <w:sz w:val="20"/>
                <w:szCs w:val="20"/>
              </w:rPr>
              <w:t>Low-moderate — main risk i</w:t>
            </w:r>
            <w:r>
              <w:rPr>
                <w:color w:val="000000"/>
                <w:sz w:val="20"/>
                <w:szCs w:val="20"/>
              </w:rPr>
              <w:t>s incentive-scheme budget-approval delay from AM/zonal level, mitigated by presenting this report’s evidence-based, quantified case directly</w:t>
            </w:r>
          </w:p>
        </w:tc>
      </w:tr>
    </w:tbl>
    <w:p w14:paraId="1F3E53A5" w14:textId="77777777" w:rsidR="00365285" w:rsidRDefault="00365285">
      <w:pPr>
        <w:spacing w:after="200"/>
      </w:pPr>
    </w:p>
    <w:p w14:paraId="351B94F1" w14:textId="77777777" w:rsidR="00365285" w:rsidRPr="00327E8F" w:rsidRDefault="00A702F4">
      <w:pPr>
        <w:pStyle w:val="Heading2"/>
        <w:spacing w:before="260" w:after="140"/>
        <w:rPr>
          <w:color w:val="auto"/>
        </w:rPr>
      </w:pPr>
      <w:bookmarkStart w:id="59" w:name="_Toc234741046"/>
      <w:r w:rsidRPr="00327E8F">
        <w:rPr>
          <w:b/>
          <w:bCs/>
          <w:color w:val="auto"/>
          <w:sz w:val="24"/>
          <w:szCs w:val="24"/>
        </w:rPr>
        <w:t>7.3 Risks and How to Manage Them</w:t>
      </w:r>
      <w:bookmarkEnd w:id="59"/>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600"/>
      </w:tblGrid>
      <w:tr w:rsidR="00365285" w14:paraId="5AF1EB1C" w14:textId="77777777" w:rsidTr="00327E8F">
        <w:tblPrEx>
          <w:tblCellMar>
            <w:top w:w="0" w:type="dxa"/>
            <w:bottom w:w="0" w:type="dxa"/>
          </w:tblCellMar>
        </w:tblPrEx>
        <w:trPr>
          <w:tblHeader/>
        </w:trPr>
        <w:tc>
          <w:tcPr>
            <w:tcW w:w="4600" w:type="dxa"/>
            <w:shd w:val="clear" w:color="auto" w:fill="BFBFBF" w:themeFill="background1" w:themeFillShade="BF"/>
            <w:tcMar>
              <w:top w:w="80" w:type="dxa"/>
              <w:left w:w="100" w:type="dxa"/>
              <w:bottom w:w="80" w:type="dxa"/>
              <w:right w:w="100" w:type="dxa"/>
            </w:tcMar>
            <w:vAlign w:val="center"/>
          </w:tcPr>
          <w:p w14:paraId="7E2DBDA2" w14:textId="77777777" w:rsidR="00365285" w:rsidRPr="00327E8F" w:rsidRDefault="00A702F4">
            <w:r w:rsidRPr="00327E8F">
              <w:rPr>
                <w:b/>
                <w:bCs/>
                <w:sz w:val="20"/>
                <w:szCs w:val="20"/>
              </w:rPr>
              <w:t>Risk</w:t>
            </w:r>
          </w:p>
        </w:tc>
        <w:tc>
          <w:tcPr>
            <w:tcW w:w="4600" w:type="dxa"/>
            <w:shd w:val="clear" w:color="auto" w:fill="BFBFBF" w:themeFill="background1" w:themeFillShade="BF"/>
            <w:tcMar>
              <w:top w:w="80" w:type="dxa"/>
              <w:left w:w="100" w:type="dxa"/>
              <w:bottom w:w="80" w:type="dxa"/>
              <w:right w:w="100" w:type="dxa"/>
            </w:tcMar>
            <w:vAlign w:val="center"/>
          </w:tcPr>
          <w:p w14:paraId="3BD0F91F" w14:textId="77777777" w:rsidR="00365285" w:rsidRPr="00327E8F" w:rsidRDefault="00A702F4">
            <w:r w:rsidRPr="00327E8F">
              <w:rPr>
                <w:b/>
                <w:bCs/>
                <w:sz w:val="20"/>
                <w:szCs w:val="20"/>
              </w:rPr>
              <w:t>Mitigation</w:t>
            </w:r>
          </w:p>
        </w:tc>
      </w:tr>
      <w:tr w:rsidR="00365285" w14:paraId="0143B7C8" w14:textId="77777777">
        <w:tblPrEx>
          <w:tblCellMar>
            <w:top w:w="0" w:type="dxa"/>
            <w:bottom w:w="0" w:type="dxa"/>
          </w:tblCellMar>
        </w:tblPrEx>
        <w:tc>
          <w:tcPr>
            <w:tcW w:w="4600" w:type="dxa"/>
            <w:tcMar>
              <w:top w:w="80" w:type="dxa"/>
              <w:left w:w="100" w:type="dxa"/>
              <w:bottom w:w="80" w:type="dxa"/>
              <w:right w:w="100" w:type="dxa"/>
            </w:tcMar>
            <w:vAlign w:val="center"/>
          </w:tcPr>
          <w:p w14:paraId="0DD56AA4" w14:textId="77777777" w:rsidR="00365285" w:rsidRDefault="00A702F4">
            <w:r>
              <w:rPr>
                <w:color w:val="000000"/>
                <w:sz w:val="20"/>
                <w:szCs w:val="20"/>
              </w:rPr>
              <w:t>Budget-approval delay at AM/zonal level</w:t>
            </w:r>
          </w:p>
        </w:tc>
        <w:tc>
          <w:tcPr>
            <w:tcW w:w="4600" w:type="dxa"/>
            <w:tcMar>
              <w:top w:w="80" w:type="dxa"/>
              <w:left w:w="100" w:type="dxa"/>
              <w:bottom w:w="80" w:type="dxa"/>
              <w:right w:w="100" w:type="dxa"/>
            </w:tcMar>
            <w:vAlign w:val="center"/>
          </w:tcPr>
          <w:p w14:paraId="4F68C468" w14:textId="77777777" w:rsidR="00365285" w:rsidRDefault="00A702F4">
            <w:r>
              <w:rPr>
                <w:color w:val="000000"/>
                <w:sz w:val="20"/>
                <w:szCs w:val="20"/>
              </w:rPr>
              <w:t>Present a quantified, evidence-based case directly using this report’s Section 4–5 findings rather than an anecdotal request</w:t>
            </w:r>
          </w:p>
        </w:tc>
      </w:tr>
      <w:tr w:rsidR="00365285" w14:paraId="7B90F7BF" w14:textId="77777777">
        <w:tblPrEx>
          <w:tblCellMar>
            <w:top w:w="0" w:type="dxa"/>
            <w:bottom w:w="0" w:type="dxa"/>
          </w:tblCellMar>
        </w:tblPrEx>
        <w:tc>
          <w:tcPr>
            <w:tcW w:w="4600" w:type="dxa"/>
            <w:tcMar>
              <w:top w:w="80" w:type="dxa"/>
              <w:left w:w="100" w:type="dxa"/>
              <w:bottom w:w="80" w:type="dxa"/>
              <w:right w:w="100" w:type="dxa"/>
            </w:tcMar>
            <w:vAlign w:val="center"/>
          </w:tcPr>
          <w:p w14:paraId="1DEE19A6" w14:textId="77777777" w:rsidR="00365285" w:rsidRDefault="00A702F4">
            <w:r>
              <w:rPr>
                <w:color w:val="000000"/>
                <w:sz w:val="20"/>
                <w:szCs w:val="20"/>
              </w:rPr>
              <w:t>Retailer dependency on incentive continuing beyond the pilot period</w:t>
            </w:r>
          </w:p>
        </w:tc>
        <w:tc>
          <w:tcPr>
            <w:tcW w:w="4600" w:type="dxa"/>
            <w:tcMar>
              <w:top w:w="80" w:type="dxa"/>
              <w:left w:w="100" w:type="dxa"/>
              <w:bottom w:w="80" w:type="dxa"/>
              <w:right w:w="100" w:type="dxa"/>
            </w:tcMar>
            <w:vAlign w:val="center"/>
          </w:tcPr>
          <w:p w14:paraId="525AAC4D" w14:textId="77777777" w:rsidR="00365285" w:rsidRDefault="00A702F4">
            <w:r>
              <w:rPr>
                <w:color w:val="000000"/>
                <w:sz w:val="20"/>
                <w:szCs w:val="20"/>
              </w:rPr>
              <w:t>Pair the incentive wit</w:t>
            </w:r>
            <w:r>
              <w:rPr>
                <w:color w:val="000000"/>
                <w:sz w:val="20"/>
                <w:szCs w:val="20"/>
              </w:rPr>
              <w:t>h the sampling activity, which is designed to build genuine consumer pull that reduces long-run reliance on the incentive alone</w:t>
            </w:r>
          </w:p>
        </w:tc>
      </w:tr>
      <w:tr w:rsidR="00365285" w14:paraId="3C2D6864" w14:textId="77777777">
        <w:tblPrEx>
          <w:tblCellMar>
            <w:top w:w="0" w:type="dxa"/>
            <w:bottom w:w="0" w:type="dxa"/>
          </w:tblCellMar>
        </w:tblPrEx>
        <w:tc>
          <w:tcPr>
            <w:tcW w:w="4600" w:type="dxa"/>
            <w:tcMar>
              <w:top w:w="80" w:type="dxa"/>
              <w:left w:w="100" w:type="dxa"/>
              <w:bottom w:w="80" w:type="dxa"/>
              <w:right w:w="100" w:type="dxa"/>
            </w:tcMar>
            <w:vAlign w:val="center"/>
          </w:tcPr>
          <w:p w14:paraId="037D66F5" w14:textId="77777777" w:rsidR="00365285" w:rsidRDefault="00A702F4">
            <w:r>
              <w:rPr>
                <w:color w:val="000000"/>
                <w:sz w:val="20"/>
                <w:szCs w:val="20"/>
              </w:rPr>
              <w:t>Stock sitting unsold at outlets with no retailer motivation to push it (if distribution is expanded without the incentive compo</w:t>
            </w:r>
            <w:r>
              <w:rPr>
                <w:color w:val="000000"/>
                <w:sz w:val="20"/>
                <w:szCs w:val="20"/>
              </w:rPr>
              <w:t>nent)</w:t>
            </w:r>
          </w:p>
        </w:tc>
        <w:tc>
          <w:tcPr>
            <w:tcW w:w="4600" w:type="dxa"/>
            <w:tcMar>
              <w:top w:w="80" w:type="dxa"/>
              <w:left w:w="100" w:type="dxa"/>
              <w:bottom w:w="80" w:type="dxa"/>
              <w:right w:w="100" w:type="dxa"/>
            </w:tcMar>
            <w:vAlign w:val="center"/>
          </w:tcPr>
          <w:p w14:paraId="7CE36F2F" w14:textId="77777777" w:rsidR="00365285" w:rsidRDefault="00A702F4">
            <w:r>
              <w:rPr>
                <w:color w:val="000000"/>
                <w:sz w:val="20"/>
                <w:szCs w:val="20"/>
              </w:rPr>
              <w:t>Sequence Phase 3 (display + distribution expansion) after Phase 2 (incentive + sampling pilot), not before, so push motivation is already in place when new stock arrives</w:t>
            </w:r>
          </w:p>
        </w:tc>
      </w:tr>
      <w:tr w:rsidR="00365285" w14:paraId="1707AA25" w14:textId="77777777">
        <w:tblPrEx>
          <w:tblCellMar>
            <w:top w:w="0" w:type="dxa"/>
            <w:bottom w:w="0" w:type="dxa"/>
          </w:tblCellMar>
        </w:tblPrEx>
        <w:tc>
          <w:tcPr>
            <w:tcW w:w="4600" w:type="dxa"/>
            <w:tcMar>
              <w:top w:w="80" w:type="dxa"/>
              <w:left w:w="100" w:type="dxa"/>
              <w:bottom w:w="80" w:type="dxa"/>
              <w:right w:w="100" w:type="dxa"/>
            </w:tcMar>
            <w:vAlign w:val="center"/>
          </w:tcPr>
          <w:p w14:paraId="350AAA28" w14:textId="77777777" w:rsidR="00365285" w:rsidRDefault="00A702F4">
            <w:r>
              <w:rPr>
                <w:color w:val="000000"/>
                <w:sz w:val="20"/>
                <w:szCs w:val="20"/>
              </w:rPr>
              <w:lastRenderedPageBreak/>
              <w:t>Weak evidence base if pilot outlets are too few</w:t>
            </w:r>
          </w:p>
        </w:tc>
        <w:tc>
          <w:tcPr>
            <w:tcW w:w="4600" w:type="dxa"/>
            <w:tcMar>
              <w:top w:w="80" w:type="dxa"/>
              <w:left w:w="100" w:type="dxa"/>
              <w:bottom w:w="80" w:type="dxa"/>
              <w:right w:w="100" w:type="dxa"/>
            </w:tcMar>
            <w:vAlign w:val="center"/>
          </w:tcPr>
          <w:p w14:paraId="752E9499" w14:textId="77777777" w:rsidR="00365285" w:rsidRDefault="00A702F4">
            <w:r>
              <w:rPr>
                <w:color w:val="000000"/>
                <w:sz w:val="20"/>
                <w:szCs w:val="20"/>
              </w:rPr>
              <w:t>Concentrate the pilot on the top 10 H</w:t>
            </w:r>
            <w:r>
              <w:rPr>
                <w:color w:val="000000"/>
                <w:sz w:val="20"/>
                <w:szCs w:val="20"/>
              </w:rPr>
              <w:t>/M-class outlets identified in Section 6.5 rather than spreading thin, ensuring a statistically meaningful before/after comparison</w:t>
            </w:r>
          </w:p>
        </w:tc>
      </w:tr>
    </w:tbl>
    <w:p w14:paraId="1C170AF6" w14:textId="77777777" w:rsidR="00365285" w:rsidRDefault="00365285">
      <w:pPr>
        <w:spacing w:after="200"/>
      </w:pPr>
    </w:p>
    <w:p w14:paraId="3B0C37B7" w14:textId="77777777" w:rsidR="00365285" w:rsidRPr="00327E8F" w:rsidRDefault="00A702F4">
      <w:pPr>
        <w:pStyle w:val="Heading2"/>
        <w:spacing w:before="260" w:after="140"/>
        <w:rPr>
          <w:color w:val="auto"/>
        </w:rPr>
      </w:pPr>
      <w:bookmarkStart w:id="60" w:name="_Toc234741047"/>
      <w:r w:rsidRPr="00327E8F">
        <w:rPr>
          <w:b/>
          <w:bCs/>
          <w:color w:val="auto"/>
          <w:sz w:val="24"/>
          <w:szCs w:val="24"/>
        </w:rPr>
        <w:t>7.4 Expected Impact</w:t>
      </w:r>
      <w:bookmarkEnd w:id="60"/>
    </w:p>
    <w:p w14:paraId="5EC231BC" w14:textId="77777777" w:rsidR="00365285" w:rsidRDefault="00A702F4">
      <w:pPr>
        <w:spacing w:after="160" w:line="276" w:lineRule="auto"/>
        <w:jc w:val="both"/>
      </w:pPr>
      <w:r>
        <w:t>Based on the evidence in Sections 4 and 5, the recommended hybrid approach is expected to deliver impac</w:t>
      </w:r>
      <w:r>
        <w:t>t across three measurable dimensions:</w:t>
      </w:r>
    </w:p>
    <w:p w14:paraId="5AFAD35C" w14:textId="77777777" w:rsidR="00365285" w:rsidRDefault="00A702F4">
      <w:pPr>
        <w:pStyle w:val="ListParagraph"/>
        <w:numPr>
          <w:ilvl w:val="0"/>
          <w:numId w:val="2"/>
        </w:numPr>
        <w:spacing w:after="100"/>
      </w:pPr>
      <w:r>
        <w:t>Distribution impact: closing the M-class coverage gap in Khan Market and CP from approximately 40–50% to a target of 80%-plus within the implementation window, directly improving Objective 1 stock-health metrics.</w:t>
      </w:r>
    </w:p>
    <w:p w14:paraId="638B56FF" w14:textId="77777777" w:rsidR="00365285" w:rsidRDefault="00A702F4">
      <w:pPr>
        <w:pStyle w:val="ListParagraph"/>
        <w:numPr>
          <w:ilvl w:val="0"/>
          <w:numId w:val="2"/>
        </w:numPr>
        <w:spacing w:after="100"/>
      </w:pPr>
      <w:r>
        <w:t>Achie</w:t>
      </w:r>
      <w:r>
        <w:t>vement impact: active-push outlets already show 2–3 packs per visit versus zero in inactive outlets, suggesting the incentive scheme alone could meaningfully lift CL/GF Longs’ 18.4% portfolio share in the targeted territories.</w:t>
      </w:r>
    </w:p>
    <w:p w14:paraId="73956806" w14:textId="77777777" w:rsidR="00365285" w:rsidRDefault="00A702F4">
      <w:pPr>
        <w:pStyle w:val="ListParagraph"/>
        <w:numPr>
          <w:ilvl w:val="0"/>
          <w:numId w:val="2"/>
        </w:numPr>
        <w:spacing w:after="100"/>
      </w:pPr>
      <w:r>
        <w:t>Conversion impact: the sampli</w:t>
      </w:r>
      <w:r>
        <w:t>ng activity directly targets the taste/smoothness perception barrier, with potential to convert habitual Marlboro Advance consumers — the single highest-value consumer segment identified in Khan Market.</w:t>
      </w:r>
    </w:p>
    <w:p w14:paraId="45C4A3E4" w14:textId="77777777" w:rsidR="00365285" w:rsidRDefault="00A702F4">
      <w:pPr>
        <w:spacing w:after="160" w:line="276" w:lineRule="auto"/>
        <w:jc w:val="both"/>
      </w:pPr>
      <w:r>
        <w:t>These impact pathways are presented as directional an</w:t>
      </w:r>
      <w:r>
        <w:t>d evidence-supported rather than as guaranteed numeric outcomes, consistent with the report’s broader methodological transparency about the absence of formally communicated targets (Section 3.4).</w:t>
      </w:r>
    </w:p>
    <w:p w14:paraId="23D04975" w14:textId="77777777" w:rsidR="00365285" w:rsidRDefault="00A702F4">
      <w:r>
        <w:br w:type="page"/>
      </w:r>
    </w:p>
    <w:p w14:paraId="089EC900" w14:textId="77777777" w:rsidR="00365285" w:rsidRPr="00327E8F" w:rsidRDefault="00A702F4">
      <w:pPr>
        <w:pStyle w:val="Heading1"/>
        <w:pBdr>
          <w:bottom w:val="single" w:sz="8" w:space="4" w:color="1F3864"/>
        </w:pBdr>
        <w:spacing w:before="360" w:after="200"/>
        <w:rPr>
          <w:color w:val="auto"/>
        </w:rPr>
      </w:pPr>
      <w:bookmarkStart w:id="61" w:name="_Toc234741048"/>
      <w:r w:rsidRPr="00327E8F">
        <w:rPr>
          <w:b/>
          <w:bCs/>
          <w:color w:val="auto"/>
          <w:sz w:val="30"/>
          <w:szCs w:val="30"/>
        </w:rPr>
        <w:lastRenderedPageBreak/>
        <w:t>8. Intellectual Contribution (IC) and AI Deliverable Refer</w:t>
      </w:r>
      <w:r w:rsidRPr="00327E8F">
        <w:rPr>
          <w:b/>
          <w:bCs/>
          <w:color w:val="auto"/>
          <w:sz w:val="30"/>
          <w:szCs w:val="30"/>
        </w:rPr>
        <w:t>ences</w:t>
      </w:r>
      <w:bookmarkEnd w:id="61"/>
    </w:p>
    <w:p w14:paraId="4E91C104" w14:textId="77777777" w:rsidR="00365285" w:rsidRPr="00327E8F" w:rsidRDefault="00A702F4">
      <w:pPr>
        <w:pStyle w:val="Heading2"/>
        <w:spacing w:before="260" w:after="140"/>
        <w:rPr>
          <w:color w:val="auto"/>
        </w:rPr>
      </w:pPr>
      <w:bookmarkStart w:id="62" w:name="_Toc234741049"/>
      <w:r w:rsidRPr="00327E8F">
        <w:rPr>
          <w:b/>
          <w:bCs/>
          <w:color w:val="auto"/>
          <w:sz w:val="24"/>
          <w:szCs w:val="24"/>
        </w:rPr>
        <w:t>8.1 Intellectual Contribution (IC) Reference</w:t>
      </w:r>
      <w:bookmarkEnd w:id="62"/>
    </w:p>
    <w:p w14:paraId="48A6A340" w14:textId="58CA85F8" w:rsidR="00365285" w:rsidRDefault="00A702F4">
      <w:pPr>
        <w:spacing w:after="160" w:line="276" w:lineRule="auto"/>
        <w:jc w:val="both"/>
      </w:pPr>
      <w:r>
        <w:t>The Independent Contribution accompanying this internship is structured as a Practice-Based Case Study, examining the retail execution dynamics of new-launch cigarette brands within ITC Limited’s Trade Marketing &amp; Distribution function. The IC builds on th</w:t>
      </w:r>
      <w:r>
        <w:t xml:space="preserve">e same primary field evidence presented in this report — HML stock audit data, Target vs. Achievement observations, and thematic retailer feedback analysis </w:t>
      </w:r>
      <w:r>
        <w:t>but extends the academic treatment further into the underlying marketing theory of retail push–pul</w:t>
      </w:r>
      <w:r>
        <w:t>l dynamics, distribution channel management, and new-product trial conversion in a highly regulated FMCG category.</w:t>
      </w:r>
    </w:p>
    <w:p w14:paraId="3BD19E33" w14:textId="77777777" w:rsidR="00365285" w:rsidRDefault="00A702F4">
      <w:pPr>
        <w:spacing w:after="160" w:line="276" w:lineRule="auto"/>
        <w:jc w:val="both"/>
      </w:pPr>
      <w:r>
        <w:t>Readers seeking the full theoretical grounding, literature review, and academic discussion underpinning the findings summarised in Sections 4</w:t>
      </w:r>
      <w:r>
        <w:t>–7 of this report are directed to the IC document, submitted separately on FIIB HUB as required under the AS3 submission guidelines (Assessment Code A01). The IC and this Final Project Report are intentionally cross-referenced rather than duplicated, in li</w:t>
      </w:r>
      <w:r>
        <w:t>ne with the instruction that the CIP Report and IC are separate submissions.</w:t>
      </w:r>
    </w:p>
    <w:p w14:paraId="73AEDD18" w14:textId="77777777" w:rsidR="00365285" w:rsidRPr="00327E8F" w:rsidRDefault="00A702F4">
      <w:pPr>
        <w:pStyle w:val="Heading2"/>
        <w:spacing w:before="260" w:after="140"/>
        <w:rPr>
          <w:color w:val="auto"/>
        </w:rPr>
      </w:pPr>
      <w:bookmarkStart w:id="63" w:name="_Toc234741050"/>
      <w:r w:rsidRPr="00327E8F">
        <w:rPr>
          <w:b/>
          <w:bCs/>
          <w:color w:val="auto"/>
          <w:sz w:val="24"/>
          <w:szCs w:val="24"/>
        </w:rPr>
        <w:t>8.2 AI-in-CIP Deliverable Reference</w:t>
      </w:r>
      <w:bookmarkEnd w:id="63"/>
    </w:p>
    <w:p w14:paraId="1664E85E" w14:textId="77777777" w:rsidR="00365285" w:rsidRDefault="00A702F4">
      <w:pPr>
        <w:spacing w:after="160" w:line="276" w:lineRule="auto"/>
        <w:jc w:val="both"/>
      </w:pPr>
      <w:r>
        <w:t>In addition to the Intellectual Contribution referenced above, this internship also produced an AI-in-CIP deliverable, evaluated separately under FIIB’s AI-in-CIP framework.</w:t>
      </w:r>
    </w:p>
    <w:p w14:paraId="3833215C" w14:textId="77777777" w:rsidR="00365285" w:rsidRPr="00327E8F" w:rsidRDefault="00A702F4">
      <w:pPr>
        <w:spacing w:after="160" w:line="276" w:lineRule="auto"/>
        <w:jc w:val="both"/>
      </w:pPr>
      <w:r w:rsidRPr="00327E8F">
        <w:rPr>
          <w:b/>
          <w:bCs/>
        </w:rPr>
        <w:t>Title: “AI-Assisted Retail Insight &amp; Retailer Feedback Analysis System — Documente</w:t>
      </w:r>
      <w:r w:rsidRPr="00327E8F">
        <w:rPr>
          <w:b/>
          <w:bCs/>
        </w:rPr>
        <w:t>d Workflow and Field Validation.”</w:t>
      </w:r>
    </w:p>
    <w:p w14:paraId="1C939DA4" w14:textId="77777777" w:rsidR="00365285" w:rsidRDefault="00A702F4">
      <w:pPr>
        <w:spacing w:after="160" w:line="276" w:lineRule="auto"/>
        <w:jc w:val="both"/>
      </w:pPr>
      <w:r>
        <w:t xml:space="preserve">Deployment Route: A </w:t>
      </w:r>
      <w:proofErr w:type="spellStart"/>
      <w:r>
        <w:t>ChatGPT</w:t>
      </w:r>
      <w:proofErr w:type="spellEnd"/>
      <w:r>
        <w:t xml:space="preserve"> (GPT-4) prompt-engineering workflow, paired with a standardized Microsoft Excel field tracker, addressing the manual retail-summarization burden described in Section 2. Deployment Level 1 (Demon</w:t>
      </w:r>
      <w:r>
        <w:t>strated in Context) was achieved — the workflow was demonstrated live to Area Executive Mr. Mayank Sabharwal using real Connaught Place field data (12 outlets), who reviewed the output jointly with the intern, gave two refinement requests that were both in</w:t>
      </w:r>
      <w:r>
        <w:t>corporated, and has continued to receive AI-generated summaries after subsequent visits, showing clear behavioural signals of progression toward Level 2 (Team-Level Use).</w:t>
      </w:r>
    </w:p>
    <w:p w14:paraId="66136089" w14:textId="77777777" w:rsidR="00365285" w:rsidRDefault="00A702F4">
      <w:pPr>
        <w:spacing w:after="160" w:line="276" w:lineRule="auto"/>
        <w:jc w:val="both"/>
      </w:pPr>
      <w:r>
        <w:t>FIIB HUB / Portal Submission Reference: Submitted separately via the FIIB CIP assessm</w:t>
      </w:r>
      <w:r>
        <w:t>ent portal (Bundle 5 of 6, Final AI Case Write-Up and Proof Bundle assignment, Assessment Code A01) on 06 July 2026.</w:t>
      </w:r>
    </w:p>
    <w:p w14:paraId="106B5E4F" w14:textId="77777777" w:rsidR="00365285" w:rsidRDefault="00A702F4">
      <w:pPr>
        <w:spacing w:after="160" w:line="276" w:lineRule="auto"/>
        <w:jc w:val="both"/>
      </w:pPr>
      <w:r>
        <w:t>The full AI Case Write-Up, including the documented prompt workflow and the proof bundle of annotated screenshots, is included in this repo</w:t>
      </w:r>
      <w:r>
        <w:t>rt as Annexure B and Annexure G.</w:t>
      </w:r>
    </w:p>
    <w:p w14:paraId="020DBDD1" w14:textId="77777777" w:rsidR="00365285" w:rsidRDefault="00A702F4">
      <w:r>
        <w:br w:type="page"/>
      </w:r>
    </w:p>
    <w:p w14:paraId="6437A87B" w14:textId="77777777" w:rsidR="00365285" w:rsidRPr="00327E8F" w:rsidRDefault="00A702F4">
      <w:pPr>
        <w:pStyle w:val="Heading1"/>
        <w:pBdr>
          <w:bottom w:val="single" w:sz="8" w:space="4" w:color="1F3864"/>
        </w:pBdr>
        <w:spacing w:before="360" w:after="200"/>
        <w:rPr>
          <w:color w:val="auto"/>
        </w:rPr>
      </w:pPr>
      <w:bookmarkStart w:id="64" w:name="_Toc234741051"/>
      <w:r w:rsidRPr="00327E8F">
        <w:rPr>
          <w:b/>
          <w:bCs/>
          <w:color w:val="auto"/>
          <w:sz w:val="30"/>
          <w:szCs w:val="30"/>
        </w:rPr>
        <w:lastRenderedPageBreak/>
        <w:t>9. Professional Reflection and Learning Integration</w:t>
      </w:r>
      <w:bookmarkEnd w:id="64"/>
    </w:p>
    <w:p w14:paraId="4647614F" w14:textId="77777777" w:rsidR="00365285" w:rsidRPr="00327E8F" w:rsidRDefault="00A702F4">
      <w:pPr>
        <w:pStyle w:val="Heading2"/>
        <w:spacing w:before="260" w:after="140"/>
        <w:rPr>
          <w:color w:val="auto"/>
        </w:rPr>
      </w:pPr>
      <w:bookmarkStart w:id="65" w:name="_Toc234741052"/>
      <w:r w:rsidRPr="00327E8F">
        <w:rPr>
          <w:b/>
          <w:bCs/>
          <w:color w:val="auto"/>
          <w:sz w:val="24"/>
          <w:szCs w:val="24"/>
        </w:rPr>
        <w:t>9.1 What Surprised Me Most</w:t>
      </w:r>
      <w:bookmarkEnd w:id="65"/>
    </w:p>
    <w:p w14:paraId="3B6CF063" w14:textId="2C016214" w:rsidR="00365285" w:rsidRDefault="00A702F4">
      <w:pPr>
        <w:spacing w:after="160" w:line="276" w:lineRule="auto"/>
        <w:jc w:val="both"/>
      </w:pPr>
      <w:r>
        <w:t>Entering this internship, my understanding of “retail execution” was largely textbook — distribution, visibility, and push-pull strategy as co</w:t>
      </w:r>
      <w:r>
        <w:t xml:space="preserve">ncepts discussed in a Consumer Behaviour or Marketing Management classroom. What surprised me most was discovering how much of a brand’s fate is decided in seconds, at a single counter, in a conversation between a retailer and a consumer that no amount of </w:t>
      </w:r>
      <w:r>
        <w:t xml:space="preserve">head-office strategy can fully control. I had not expected that a technically ‘in-stock’ product could still fail commercially simply because the retailer had no reason to reach for it over a habitual competitor </w:t>
      </w:r>
      <w:proofErr w:type="gramStart"/>
      <w:r>
        <w:t xml:space="preserve">brand </w:t>
      </w:r>
      <w:r>
        <w:t xml:space="preserve"> a</w:t>
      </w:r>
      <w:proofErr w:type="gramEnd"/>
      <w:r>
        <w:t xml:space="preserve"> distinction that only became visib</w:t>
      </w:r>
      <w:r>
        <w:t>le after watching the same pattern repeat, outlet after outlet, across four very different territories.</w:t>
      </w:r>
    </w:p>
    <w:p w14:paraId="5D4ED3E4" w14:textId="77777777" w:rsidR="00365285" w:rsidRPr="00327E8F" w:rsidRDefault="00A702F4">
      <w:pPr>
        <w:pStyle w:val="Heading2"/>
        <w:spacing w:before="260" w:after="140"/>
        <w:rPr>
          <w:color w:val="auto"/>
        </w:rPr>
      </w:pPr>
      <w:bookmarkStart w:id="66" w:name="_Toc234741053"/>
      <w:r w:rsidRPr="00327E8F">
        <w:rPr>
          <w:b/>
          <w:bCs/>
          <w:color w:val="auto"/>
          <w:sz w:val="24"/>
          <w:szCs w:val="24"/>
        </w:rPr>
        <w:t>9.2 Skill and Mindset Shift</w:t>
      </w:r>
      <w:bookmarkEnd w:id="6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365285" w14:paraId="59F4BA62" w14:textId="77777777" w:rsidTr="00327E8F">
        <w:tblPrEx>
          <w:tblCellMar>
            <w:top w:w="0" w:type="dxa"/>
            <w:bottom w:w="0" w:type="dxa"/>
          </w:tblCellMar>
        </w:tblPrEx>
        <w:trPr>
          <w:tblHeader/>
        </w:trPr>
        <w:tc>
          <w:tcPr>
            <w:tcW w:w="3200" w:type="dxa"/>
            <w:shd w:val="clear" w:color="auto" w:fill="BFBFBF" w:themeFill="background1" w:themeFillShade="BF"/>
            <w:tcMar>
              <w:top w:w="80" w:type="dxa"/>
              <w:left w:w="100" w:type="dxa"/>
              <w:bottom w:w="80" w:type="dxa"/>
              <w:right w:w="100" w:type="dxa"/>
            </w:tcMar>
            <w:vAlign w:val="center"/>
          </w:tcPr>
          <w:p w14:paraId="3423A812" w14:textId="77777777" w:rsidR="00365285" w:rsidRPr="00327E8F" w:rsidRDefault="00A702F4">
            <w:r w:rsidRPr="00327E8F">
              <w:rPr>
                <w:b/>
                <w:bCs/>
                <w:sz w:val="20"/>
                <w:szCs w:val="20"/>
              </w:rPr>
              <w:t>Skill Developed</w:t>
            </w:r>
          </w:p>
        </w:tc>
        <w:tc>
          <w:tcPr>
            <w:tcW w:w="6000" w:type="dxa"/>
            <w:shd w:val="clear" w:color="auto" w:fill="BFBFBF" w:themeFill="background1" w:themeFillShade="BF"/>
            <w:tcMar>
              <w:top w:w="80" w:type="dxa"/>
              <w:left w:w="100" w:type="dxa"/>
              <w:bottom w:w="80" w:type="dxa"/>
              <w:right w:w="100" w:type="dxa"/>
            </w:tcMar>
            <w:vAlign w:val="center"/>
          </w:tcPr>
          <w:p w14:paraId="56F39700" w14:textId="77777777" w:rsidR="00365285" w:rsidRPr="00327E8F" w:rsidRDefault="00A702F4">
            <w:r w:rsidRPr="00327E8F">
              <w:rPr>
                <w:b/>
                <w:bCs/>
                <w:sz w:val="20"/>
                <w:szCs w:val="20"/>
              </w:rPr>
              <w:t>How It Was Built</w:t>
            </w:r>
          </w:p>
        </w:tc>
      </w:tr>
      <w:tr w:rsidR="00365285" w14:paraId="5A80EACE" w14:textId="77777777">
        <w:tblPrEx>
          <w:tblCellMar>
            <w:top w:w="0" w:type="dxa"/>
            <w:bottom w:w="0" w:type="dxa"/>
          </w:tblCellMar>
        </w:tblPrEx>
        <w:tc>
          <w:tcPr>
            <w:tcW w:w="3200" w:type="dxa"/>
            <w:tcMar>
              <w:top w:w="80" w:type="dxa"/>
              <w:left w:w="100" w:type="dxa"/>
              <w:bottom w:w="80" w:type="dxa"/>
              <w:right w:w="100" w:type="dxa"/>
            </w:tcMar>
            <w:vAlign w:val="center"/>
          </w:tcPr>
          <w:p w14:paraId="1C9F2436" w14:textId="77777777" w:rsidR="00365285" w:rsidRDefault="00A702F4">
            <w:r>
              <w:rPr>
                <w:color w:val="000000"/>
                <w:sz w:val="20"/>
                <w:szCs w:val="20"/>
              </w:rPr>
              <w:t>Field research discipline</w:t>
            </w:r>
          </w:p>
        </w:tc>
        <w:tc>
          <w:tcPr>
            <w:tcW w:w="6000" w:type="dxa"/>
            <w:tcMar>
              <w:top w:w="80" w:type="dxa"/>
              <w:left w:w="100" w:type="dxa"/>
              <w:bottom w:w="80" w:type="dxa"/>
              <w:right w:w="100" w:type="dxa"/>
            </w:tcMar>
            <w:vAlign w:val="center"/>
          </w:tcPr>
          <w:p w14:paraId="203CE098" w14:textId="77777777" w:rsidR="00365285" w:rsidRDefault="00A702F4">
            <w:r>
              <w:rPr>
                <w:color w:val="000000"/>
                <w:sz w:val="20"/>
                <w:szCs w:val="20"/>
              </w:rPr>
              <w:t>Conducting structured, same-day data entry across dozens of outlet visits taught the operational discipline required for primary data collection — far harder to execute consistently than to describe in a methodology section.</w:t>
            </w:r>
          </w:p>
        </w:tc>
      </w:tr>
      <w:tr w:rsidR="00365285" w14:paraId="2359ECAC" w14:textId="77777777">
        <w:tblPrEx>
          <w:tblCellMar>
            <w:top w:w="0" w:type="dxa"/>
            <w:bottom w:w="0" w:type="dxa"/>
          </w:tblCellMar>
        </w:tblPrEx>
        <w:tc>
          <w:tcPr>
            <w:tcW w:w="3200" w:type="dxa"/>
            <w:tcMar>
              <w:top w:w="80" w:type="dxa"/>
              <w:left w:w="100" w:type="dxa"/>
              <w:bottom w:w="80" w:type="dxa"/>
              <w:right w:w="100" w:type="dxa"/>
            </w:tcMar>
            <w:vAlign w:val="center"/>
          </w:tcPr>
          <w:p w14:paraId="1EBCB488" w14:textId="77777777" w:rsidR="00365285" w:rsidRDefault="00A702F4">
            <w:r>
              <w:rPr>
                <w:color w:val="000000"/>
                <w:sz w:val="20"/>
                <w:szCs w:val="20"/>
              </w:rPr>
              <w:t>Framework application under re</w:t>
            </w:r>
            <w:r>
              <w:rPr>
                <w:color w:val="000000"/>
                <w:sz w:val="20"/>
                <w:szCs w:val="20"/>
              </w:rPr>
              <w:t>al constraints</w:t>
            </w:r>
          </w:p>
        </w:tc>
        <w:tc>
          <w:tcPr>
            <w:tcW w:w="6000" w:type="dxa"/>
            <w:tcMar>
              <w:top w:w="80" w:type="dxa"/>
              <w:left w:w="100" w:type="dxa"/>
              <w:bottom w:w="80" w:type="dxa"/>
              <w:right w:w="100" w:type="dxa"/>
            </w:tcMar>
            <w:vAlign w:val="center"/>
          </w:tcPr>
          <w:p w14:paraId="48669B20" w14:textId="77777777" w:rsidR="00365285" w:rsidRDefault="00A702F4">
            <w:r>
              <w:rPr>
                <w:color w:val="000000"/>
                <w:sz w:val="20"/>
                <w:szCs w:val="20"/>
              </w:rPr>
              <w:t>Applying HML classification and the TOFU–MOFU funnel to messy, real-world field data — rather than clean textbook datasets — taught how analytical frameworks must be adapted, not just applied, when formal targets or complete data are unavail</w:t>
            </w:r>
            <w:r>
              <w:rPr>
                <w:color w:val="000000"/>
                <w:sz w:val="20"/>
                <w:szCs w:val="20"/>
              </w:rPr>
              <w:t>able.</w:t>
            </w:r>
          </w:p>
        </w:tc>
      </w:tr>
      <w:tr w:rsidR="00365285" w14:paraId="090064D7" w14:textId="77777777">
        <w:tblPrEx>
          <w:tblCellMar>
            <w:top w:w="0" w:type="dxa"/>
            <w:bottom w:w="0" w:type="dxa"/>
          </w:tblCellMar>
        </w:tblPrEx>
        <w:tc>
          <w:tcPr>
            <w:tcW w:w="3200" w:type="dxa"/>
            <w:tcMar>
              <w:top w:w="80" w:type="dxa"/>
              <w:left w:w="100" w:type="dxa"/>
              <w:bottom w:w="80" w:type="dxa"/>
              <w:right w:w="100" w:type="dxa"/>
            </w:tcMar>
            <w:vAlign w:val="center"/>
          </w:tcPr>
          <w:p w14:paraId="4BD9585A" w14:textId="77777777" w:rsidR="00365285" w:rsidRDefault="00A702F4">
            <w:r>
              <w:rPr>
                <w:color w:val="000000"/>
                <w:sz w:val="20"/>
                <w:szCs w:val="20"/>
              </w:rPr>
              <w:t>AI-assisted workflow design</w:t>
            </w:r>
          </w:p>
        </w:tc>
        <w:tc>
          <w:tcPr>
            <w:tcW w:w="6000" w:type="dxa"/>
            <w:tcMar>
              <w:top w:w="80" w:type="dxa"/>
              <w:left w:w="100" w:type="dxa"/>
              <w:bottom w:w="80" w:type="dxa"/>
              <w:right w:w="100" w:type="dxa"/>
            </w:tcMar>
            <w:vAlign w:val="center"/>
          </w:tcPr>
          <w:p w14:paraId="6C1F54AD" w14:textId="77777777" w:rsidR="00365285" w:rsidRDefault="00A702F4">
            <w:r>
              <w:rPr>
                <w:color w:val="000000"/>
                <w:sz w:val="20"/>
                <w:szCs w:val="20"/>
              </w:rPr>
              <w:t xml:space="preserve">Building and iterating a </w:t>
            </w:r>
            <w:proofErr w:type="spellStart"/>
            <w:r>
              <w:rPr>
                <w:color w:val="000000"/>
                <w:sz w:val="20"/>
                <w:szCs w:val="20"/>
              </w:rPr>
              <w:t>ChatGPT</w:t>
            </w:r>
            <w:proofErr w:type="spellEnd"/>
            <w:r>
              <w:rPr>
                <w:color w:val="000000"/>
                <w:sz w:val="20"/>
                <w:szCs w:val="20"/>
              </w:rPr>
              <w:t>-based prompt workflow to convert unstructured retailer feedback into structured, decision-ready summaries taught practical prompt engineering and, more importantly, how to translate a supervisor’s feedback into a better too</w:t>
            </w:r>
            <w:r>
              <w:rPr>
                <w:color w:val="000000"/>
                <w:sz w:val="20"/>
                <w:szCs w:val="20"/>
              </w:rPr>
              <w:t>l — a direct exercise in stakeholder-driven product iteration.</w:t>
            </w:r>
          </w:p>
        </w:tc>
      </w:tr>
      <w:tr w:rsidR="00365285" w14:paraId="0BA187F5" w14:textId="77777777">
        <w:tblPrEx>
          <w:tblCellMar>
            <w:top w:w="0" w:type="dxa"/>
            <w:bottom w:w="0" w:type="dxa"/>
          </w:tblCellMar>
        </w:tblPrEx>
        <w:tc>
          <w:tcPr>
            <w:tcW w:w="3200" w:type="dxa"/>
            <w:tcMar>
              <w:top w:w="80" w:type="dxa"/>
              <w:left w:w="100" w:type="dxa"/>
              <w:bottom w:w="80" w:type="dxa"/>
              <w:right w:w="100" w:type="dxa"/>
            </w:tcMar>
            <w:vAlign w:val="center"/>
          </w:tcPr>
          <w:p w14:paraId="6F294679" w14:textId="77777777" w:rsidR="00365285" w:rsidRDefault="00A702F4">
            <w:r>
              <w:rPr>
                <w:color w:val="000000"/>
                <w:sz w:val="20"/>
                <w:szCs w:val="20"/>
              </w:rPr>
              <w:t>Comparative decision-making</w:t>
            </w:r>
          </w:p>
        </w:tc>
        <w:tc>
          <w:tcPr>
            <w:tcW w:w="6000" w:type="dxa"/>
            <w:tcMar>
              <w:top w:w="80" w:type="dxa"/>
              <w:left w:w="100" w:type="dxa"/>
              <w:bottom w:w="80" w:type="dxa"/>
              <w:right w:w="100" w:type="dxa"/>
            </w:tcMar>
            <w:vAlign w:val="center"/>
          </w:tcPr>
          <w:p w14:paraId="1D817CE8" w14:textId="77777777" w:rsidR="00365285" w:rsidRDefault="00A702F4">
            <w:r>
              <w:rPr>
                <w:color w:val="000000"/>
                <w:sz w:val="20"/>
                <w:szCs w:val="20"/>
              </w:rPr>
              <w:t>Structuring the Options Considered analysis in Section 5 taught the discipline of resisting the instinct to recommend the first reasonable solution, and instead wei</w:t>
            </w:r>
            <w:r>
              <w:rPr>
                <w:color w:val="000000"/>
                <w:sz w:val="20"/>
                <w:szCs w:val="20"/>
              </w:rPr>
              <w:t>ghing evidence-fit, feasibility, and resource cost against genuine alternatives.</w:t>
            </w:r>
          </w:p>
        </w:tc>
      </w:tr>
      <w:tr w:rsidR="00365285" w14:paraId="28DBE9BF" w14:textId="77777777">
        <w:tblPrEx>
          <w:tblCellMar>
            <w:top w:w="0" w:type="dxa"/>
            <w:bottom w:w="0" w:type="dxa"/>
          </w:tblCellMar>
        </w:tblPrEx>
        <w:tc>
          <w:tcPr>
            <w:tcW w:w="3200" w:type="dxa"/>
            <w:tcMar>
              <w:top w:w="80" w:type="dxa"/>
              <w:left w:w="100" w:type="dxa"/>
              <w:bottom w:w="80" w:type="dxa"/>
              <w:right w:w="100" w:type="dxa"/>
            </w:tcMar>
            <w:vAlign w:val="center"/>
          </w:tcPr>
          <w:p w14:paraId="4EE973E8" w14:textId="77777777" w:rsidR="00365285" w:rsidRDefault="00A702F4">
            <w:r>
              <w:rPr>
                <w:color w:val="000000"/>
                <w:sz w:val="20"/>
                <w:szCs w:val="20"/>
              </w:rPr>
              <w:t>Professional communication under hierarchy</w:t>
            </w:r>
          </w:p>
        </w:tc>
        <w:tc>
          <w:tcPr>
            <w:tcW w:w="6000" w:type="dxa"/>
            <w:tcMar>
              <w:top w:w="80" w:type="dxa"/>
              <w:left w:w="100" w:type="dxa"/>
              <w:bottom w:w="80" w:type="dxa"/>
              <w:right w:w="100" w:type="dxa"/>
            </w:tcMar>
            <w:vAlign w:val="center"/>
          </w:tcPr>
          <w:p w14:paraId="6D106412" w14:textId="77777777" w:rsidR="00365285" w:rsidRDefault="00A702F4">
            <w:r>
              <w:rPr>
                <w:color w:val="000000"/>
                <w:sz w:val="20"/>
                <w:szCs w:val="20"/>
              </w:rPr>
              <w:t xml:space="preserve">Reporting daily to Team Leader Bilal and weekly to Area Executive Mr. Mayank Sabharwal, while managing faculty expectations from </w:t>
            </w:r>
            <w:proofErr w:type="spellStart"/>
            <w:r>
              <w:rPr>
                <w:color w:val="000000"/>
                <w:sz w:val="20"/>
                <w:szCs w:val="20"/>
              </w:rPr>
              <w:t>Dr</w:t>
            </w:r>
            <w:r>
              <w:rPr>
                <w:color w:val="000000"/>
                <w:sz w:val="20"/>
                <w:szCs w:val="20"/>
              </w:rPr>
              <w:t>.</w:t>
            </w:r>
            <w:proofErr w:type="spellEnd"/>
            <w:r>
              <w:rPr>
                <w:color w:val="000000"/>
                <w:sz w:val="20"/>
                <w:szCs w:val="20"/>
              </w:rPr>
              <w:t xml:space="preserve"> Rubal Rathi, taught calibration of the same findings for different audiences — operational detail for the field team, structured summaries for the AE, and academically rigorous analysis for faculty evaluation.</w:t>
            </w:r>
          </w:p>
        </w:tc>
      </w:tr>
    </w:tbl>
    <w:p w14:paraId="17A30ABF" w14:textId="77777777" w:rsidR="00365285" w:rsidRDefault="00365285">
      <w:pPr>
        <w:spacing w:after="200"/>
      </w:pPr>
    </w:p>
    <w:p w14:paraId="64E00A5D" w14:textId="77777777" w:rsidR="00365285" w:rsidRPr="00327E8F" w:rsidRDefault="00A702F4">
      <w:pPr>
        <w:pStyle w:val="Heading2"/>
        <w:spacing w:before="260" w:after="140"/>
        <w:rPr>
          <w:color w:val="auto"/>
        </w:rPr>
      </w:pPr>
      <w:bookmarkStart w:id="67" w:name="_Toc234741054"/>
      <w:r w:rsidRPr="00327E8F">
        <w:rPr>
          <w:b/>
          <w:bCs/>
          <w:color w:val="auto"/>
          <w:sz w:val="24"/>
          <w:szCs w:val="24"/>
        </w:rPr>
        <w:t>9.3 Connecting Fieldwork to Marketing Theo</w:t>
      </w:r>
      <w:r w:rsidRPr="00327E8F">
        <w:rPr>
          <w:b/>
          <w:bCs/>
          <w:color w:val="auto"/>
          <w:sz w:val="24"/>
          <w:szCs w:val="24"/>
        </w:rPr>
        <w:t>ry</w:t>
      </w:r>
      <w:bookmarkEnd w:id="67"/>
    </w:p>
    <w:p w14:paraId="01FA8ED8" w14:textId="77777777" w:rsidR="00365285" w:rsidRDefault="00A702F4">
      <w:pPr>
        <w:spacing w:after="160" w:line="276" w:lineRule="auto"/>
        <w:jc w:val="both"/>
      </w:pPr>
      <w:r>
        <w:t>The most significant conceptual learning was recognizing that distribution (Objective 1) and achievement (Objective 2) are not two separate problems but two readings of the same underlying constraint: retailer motivation. This mirrors classic retail cha</w:t>
      </w:r>
      <w:r>
        <w:t xml:space="preserve">nnel theory — Rosenbloom’s account of channel-member motivation as a precondition for distribution intensity to translate into sales — but it only became a lived insight, rather than a memorized one, after triangulating HML stock data against </w:t>
      </w:r>
      <w:proofErr w:type="spellStart"/>
      <w:r>
        <w:t>Tgt</w:t>
      </w:r>
      <w:proofErr w:type="spellEnd"/>
      <w:r>
        <w:t xml:space="preserve"> vs. Ach s</w:t>
      </w:r>
      <w:r>
        <w:t>ales movement and retailer feedback themes directly in the field. The TOFU–MOFU funnel similarly moved from a classroom diagram to a working diagnostic tool once it was used to separate ‘product unknown’ from ‘known but not stocked’ from ‘stocked but not r</w:t>
      </w:r>
      <w:r>
        <w:t>ecommended’ across real outlets.</w:t>
      </w:r>
    </w:p>
    <w:p w14:paraId="0446AE05" w14:textId="77777777" w:rsidR="00365285" w:rsidRPr="00327E8F" w:rsidRDefault="00A702F4">
      <w:pPr>
        <w:pStyle w:val="Heading2"/>
        <w:spacing w:before="260" w:after="140"/>
        <w:rPr>
          <w:color w:val="auto"/>
        </w:rPr>
      </w:pPr>
      <w:bookmarkStart w:id="68" w:name="_Toc234741055"/>
      <w:r w:rsidRPr="00327E8F">
        <w:rPr>
          <w:b/>
          <w:bCs/>
          <w:color w:val="auto"/>
          <w:sz w:val="24"/>
          <w:szCs w:val="24"/>
        </w:rPr>
        <w:lastRenderedPageBreak/>
        <w:t>9.4 Challenges and How I Responded</w:t>
      </w:r>
      <w:bookmarkEnd w:id="68"/>
    </w:p>
    <w:p w14:paraId="268E961D" w14:textId="53BD6AB9" w:rsidR="00365285" w:rsidRDefault="00A702F4">
      <w:pPr>
        <w:spacing w:after="160" w:line="276" w:lineRule="auto"/>
        <w:jc w:val="both"/>
      </w:pPr>
      <w:r>
        <w:t xml:space="preserve">The most significant challenge was the absence of formally communicated monthly sales targets for Objective 2, which could have derailed the </w:t>
      </w:r>
      <w:proofErr w:type="spellStart"/>
      <w:r>
        <w:t>Tgt</w:t>
      </w:r>
      <w:proofErr w:type="spellEnd"/>
      <w:r>
        <w:t xml:space="preserve"> vs. Ach analysis entirely. Rather than trea</w:t>
      </w:r>
      <w:r>
        <w:t>ting this as a fatal gap, I disclosed it transparently in the Methodology section (3.4) and built an alternative, evidence-based directional approach using observed sales movement and relative performance comparison. This taught me that rigorous analysis i</w:t>
      </w:r>
      <w:r>
        <w:t>s not about having perfect data</w:t>
      </w:r>
      <w:r>
        <w:t xml:space="preserve"> it is about being honest about data limitations and building the strongest possible analysis within them, a lesson directly applicable to any future role where complete information is rarely available.</w:t>
      </w:r>
    </w:p>
    <w:p w14:paraId="4721AC05" w14:textId="65B0F8AF" w:rsidR="00365285" w:rsidRDefault="00A702F4">
      <w:pPr>
        <w:spacing w:after="160" w:line="276" w:lineRule="auto"/>
        <w:jc w:val="both"/>
      </w:pPr>
      <w:r>
        <w:t>A second challenge was balancing breadth of coverage against depth of analysis across four geographically and demographically distinct territories within a limited internship timeframe. I addressed this by prioritising high-footfall, representative outlets</w:t>
      </w:r>
      <w:r>
        <w:t xml:space="preserve"> within each HML class rather than attempting exhaustive coverage</w:t>
      </w:r>
      <w:r>
        <w:t xml:space="preserve"> a sampling discipline that mirrors how real TM&amp;D teams operate under similar time and resource constraints.</w:t>
      </w:r>
    </w:p>
    <w:p w14:paraId="71D11012" w14:textId="77777777" w:rsidR="00365285" w:rsidRDefault="00A702F4">
      <w:r>
        <w:br w:type="page"/>
      </w:r>
    </w:p>
    <w:p w14:paraId="7C62795F" w14:textId="77777777" w:rsidR="00365285" w:rsidRPr="00327E8F" w:rsidRDefault="00A702F4">
      <w:pPr>
        <w:pStyle w:val="Heading1"/>
        <w:pBdr>
          <w:bottom w:val="single" w:sz="8" w:space="4" w:color="1F3864"/>
        </w:pBdr>
        <w:spacing w:before="360" w:after="200"/>
        <w:rPr>
          <w:color w:val="auto"/>
        </w:rPr>
      </w:pPr>
      <w:bookmarkStart w:id="69" w:name="_Toc234741056"/>
      <w:r w:rsidRPr="00327E8F">
        <w:rPr>
          <w:b/>
          <w:bCs/>
          <w:color w:val="auto"/>
          <w:sz w:val="30"/>
          <w:szCs w:val="30"/>
        </w:rPr>
        <w:lastRenderedPageBreak/>
        <w:t>10. Employability Narrative and Professional Readiness</w:t>
      </w:r>
      <w:bookmarkEnd w:id="69"/>
    </w:p>
    <w:p w14:paraId="68D73502" w14:textId="77777777" w:rsidR="00365285" w:rsidRDefault="00A702F4">
      <w:pPr>
        <w:spacing w:after="160" w:line="276" w:lineRule="auto"/>
        <w:jc w:val="both"/>
      </w:pPr>
      <w:r>
        <w:t>This internship has directly shaped my professional readiness for a career in marketing, particularly within sales, trade marketing, or brand management functions in FMCG and consumer-facing organizati</w:t>
      </w:r>
      <w:r>
        <w:t>ons. Three specific capabilities developed during this internship translate directly into placement-relevant, job-ready value.</w:t>
      </w:r>
    </w:p>
    <w:p w14:paraId="2319858A" w14:textId="77777777" w:rsidR="00365285" w:rsidRPr="00327E8F" w:rsidRDefault="00A702F4">
      <w:pPr>
        <w:pStyle w:val="Heading2"/>
        <w:spacing w:before="260" w:after="140"/>
        <w:rPr>
          <w:color w:val="auto"/>
        </w:rPr>
      </w:pPr>
      <w:bookmarkStart w:id="70" w:name="_Toc234741057"/>
      <w:r w:rsidRPr="00327E8F">
        <w:rPr>
          <w:b/>
          <w:bCs/>
          <w:color w:val="auto"/>
          <w:sz w:val="24"/>
          <w:szCs w:val="24"/>
        </w:rPr>
        <w:t>10.1 Evidence-Based Decision-Making Under Ambiguity</w:t>
      </w:r>
      <w:bookmarkEnd w:id="70"/>
    </w:p>
    <w:p w14:paraId="2524C39F" w14:textId="77777777" w:rsidR="00365285" w:rsidRDefault="00A702F4">
      <w:pPr>
        <w:spacing w:after="160" w:line="276" w:lineRule="auto"/>
        <w:jc w:val="both"/>
      </w:pPr>
      <w:r>
        <w:t>In the absence of formal targets, I did not default to either inaction or gue</w:t>
      </w:r>
      <w:r>
        <w:t>sswork — I built a structured, defensible directional analysis from the data available, and explicitly disclosed its limitations rather than overstating confidence. This is precisely the kind of judgment expected of an entry-level marketing analyst or mana</w:t>
      </w:r>
      <w:r>
        <w:t>gement trainee: the ability to produce a decision-ready recommendation under real-world data constraints, not idealised case-study conditions.</w:t>
      </w:r>
    </w:p>
    <w:p w14:paraId="0E715EFD" w14:textId="77777777" w:rsidR="00365285" w:rsidRPr="00327E8F" w:rsidRDefault="00A702F4">
      <w:pPr>
        <w:pStyle w:val="Heading2"/>
        <w:spacing w:before="260" w:after="140"/>
        <w:rPr>
          <w:color w:val="auto"/>
        </w:rPr>
      </w:pPr>
      <w:bookmarkStart w:id="71" w:name="_Toc234741058"/>
      <w:r w:rsidRPr="00327E8F">
        <w:rPr>
          <w:b/>
          <w:bCs/>
          <w:color w:val="auto"/>
          <w:sz w:val="24"/>
          <w:szCs w:val="24"/>
        </w:rPr>
        <w:t>10.2 Translating Field Insight into Structured, Executive-Ready Communication</w:t>
      </w:r>
      <w:bookmarkEnd w:id="71"/>
    </w:p>
    <w:p w14:paraId="2E55DA8A" w14:textId="77777777" w:rsidR="00365285" w:rsidRDefault="00A702F4">
      <w:pPr>
        <w:spacing w:after="160" w:line="276" w:lineRule="auto"/>
        <w:jc w:val="both"/>
      </w:pPr>
      <w:r>
        <w:t>Across this report, the AI Solution</w:t>
      </w:r>
      <w:r>
        <w:t xml:space="preserve"> Build (Annexure B and G), and weekly debriefs with AE Mr. Mayank Sabharwal, I repeatedly converted raw, unstructured field observation into formats usable by decision-makers — whether a one-page AI-generated daily summary or a full comparative options ana</w:t>
      </w:r>
      <w:r>
        <w:t>lysis. This is a directly transferable skill for roles in trade marketing, category management, or consulting, where the core job is rarely ‘collecting data’ but almost always ‘making data usable for someone else’s decision.’</w:t>
      </w:r>
    </w:p>
    <w:p w14:paraId="2EADB6AD" w14:textId="77777777" w:rsidR="00365285" w:rsidRPr="00327E8F" w:rsidRDefault="00A702F4">
      <w:pPr>
        <w:pStyle w:val="Heading2"/>
        <w:spacing w:before="260" w:after="140"/>
        <w:rPr>
          <w:color w:val="auto"/>
        </w:rPr>
      </w:pPr>
      <w:bookmarkStart w:id="72" w:name="_Toc234741059"/>
      <w:r w:rsidRPr="00327E8F">
        <w:rPr>
          <w:b/>
          <w:bCs/>
          <w:color w:val="auto"/>
          <w:sz w:val="24"/>
          <w:szCs w:val="24"/>
        </w:rPr>
        <w:t xml:space="preserve">10.3 Comfort Operating Within </w:t>
      </w:r>
      <w:r w:rsidRPr="00327E8F">
        <w:rPr>
          <w:b/>
          <w:bCs/>
          <w:color w:val="auto"/>
          <w:sz w:val="24"/>
          <w:szCs w:val="24"/>
        </w:rPr>
        <w:t>Organisational Hierarchy and Constraints</w:t>
      </w:r>
      <w:bookmarkEnd w:id="72"/>
    </w:p>
    <w:p w14:paraId="5945DCD1" w14:textId="1FCA0F1B" w:rsidR="00365285" w:rsidRDefault="00A702F4">
      <w:pPr>
        <w:spacing w:after="160" w:line="276" w:lineRule="auto"/>
        <w:jc w:val="both"/>
      </w:pPr>
      <w:r>
        <w:t xml:space="preserve">Working under the direct supervision of Team Leader Bilal and Area Executive Mr. Mayank Sabharwal, while reporting academically to </w:t>
      </w:r>
      <w:proofErr w:type="spellStart"/>
      <w:r>
        <w:t>Dr.</w:t>
      </w:r>
      <w:proofErr w:type="spellEnd"/>
      <w:r>
        <w:t xml:space="preserve"> Rubal Rathi, gave me practical experience navigating a real organizational repor</w:t>
      </w:r>
      <w:r>
        <w:t>ting structure — including knowing when to escalate a stock issue immediately versus when to compile it into a weekly review, and how to propose a new tool (the AI workflow) for adoption rather than simply using it myself. This experience of working produc</w:t>
      </w:r>
      <w:r>
        <w:t>tively within</w:t>
      </w:r>
      <w:r>
        <w:t xml:space="preserve"> not around</w:t>
      </w:r>
      <w:r>
        <w:t xml:space="preserve"> organizational structure and approval processes is </w:t>
      </w:r>
      <w:proofErr w:type="gramStart"/>
      <w:r>
        <w:t>a quality recruiters</w:t>
      </w:r>
      <w:proofErr w:type="gramEnd"/>
      <w:r>
        <w:t xml:space="preserve"> consistently assess in management-trainee and graduate hiring.</w:t>
      </w:r>
    </w:p>
    <w:p w14:paraId="68353330" w14:textId="77777777" w:rsidR="00365285" w:rsidRPr="00327E8F" w:rsidRDefault="00A702F4">
      <w:pPr>
        <w:pStyle w:val="Heading2"/>
        <w:spacing w:before="260" w:after="140"/>
        <w:rPr>
          <w:color w:val="auto"/>
        </w:rPr>
      </w:pPr>
      <w:bookmarkStart w:id="73" w:name="_Toc234741060"/>
      <w:r w:rsidRPr="00327E8F">
        <w:rPr>
          <w:b/>
          <w:bCs/>
          <w:color w:val="auto"/>
          <w:sz w:val="24"/>
          <w:szCs w:val="24"/>
        </w:rPr>
        <w:t>10.4 Readiness Statement</w:t>
      </w:r>
      <w:bookmarkEnd w:id="73"/>
    </w:p>
    <w:p w14:paraId="5BF99C8A" w14:textId="77777777" w:rsidR="00365285" w:rsidRDefault="00A702F4">
      <w:pPr>
        <w:spacing w:after="160" w:line="276" w:lineRule="auto"/>
        <w:jc w:val="both"/>
      </w:pPr>
      <w:r>
        <w:t>Based on the evidence developed across this internship — structured</w:t>
      </w:r>
      <w:r>
        <w:t xml:space="preserve"> field research discipline, comparative strategic recommendation-building, AI-assisted workflow design with demonstrated organizational engagement, and consistent professional communication across a multi-level hierarchy — I consider myself well-prepared t</w:t>
      </w:r>
      <w:r>
        <w:t>o contribute from day one in an entry-level trade marketing, brand management, or sales strategy role within an FMCG or similarly execution-intensive consumer organization.</w:t>
      </w:r>
    </w:p>
    <w:p w14:paraId="11F74DC0" w14:textId="77777777" w:rsidR="00365285" w:rsidRDefault="00A702F4">
      <w:r>
        <w:br w:type="page"/>
      </w:r>
    </w:p>
    <w:p w14:paraId="576E7CA4" w14:textId="77777777" w:rsidR="00365285" w:rsidRPr="00327E8F" w:rsidRDefault="00A702F4">
      <w:pPr>
        <w:pStyle w:val="Heading1"/>
        <w:pBdr>
          <w:bottom w:val="single" w:sz="8" w:space="4" w:color="1F3864"/>
        </w:pBdr>
        <w:spacing w:before="360" w:after="200"/>
        <w:rPr>
          <w:color w:val="auto"/>
        </w:rPr>
      </w:pPr>
      <w:bookmarkStart w:id="74" w:name="_Toc234741061"/>
      <w:r w:rsidRPr="00327E8F">
        <w:rPr>
          <w:b/>
          <w:bCs/>
          <w:color w:val="auto"/>
          <w:sz w:val="30"/>
          <w:szCs w:val="30"/>
        </w:rPr>
        <w:lastRenderedPageBreak/>
        <w:t>11. Conclusion and Learning Summary</w:t>
      </w:r>
      <w:bookmarkEnd w:id="74"/>
    </w:p>
    <w:p w14:paraId="44B07AC4" w14:textId="77777777" w:rsidR="00365285" w:rsidRDefault="00A702F4">
      <w:pPr>
        <w:spacing w:after="160" w:line="276" w:lineRule="auto"/>
        <w:jc w:val="both"/>
      </w:pPr>
      <w:r>
        <w:t xml:space="preserve">This retail health tracking study, conducted </w:t>
      </w:r>
      <w:r>
        <w:t xml:space="preserve">across Connaught Place, Khan Market, INA Market &amp; Delhi </w:t>
      </w:r>
      <w:proofErr w:type="spellStart"/>
      <w:r>
        <w:t>Haat</w:t>
      </w:r>
      <w:proofErr w:type="spellEnd"/>
      <w:r>
        <w:t>, and Malviya Nagar over the course of the internship, has delivered focused, data-grounded findings against both objectives assigned by ITC TM&amp;D, and has translated those findings into a defended</w:t>
      </w:r>
      <w:r>
        <w:t>, tiered, evidence-based recommendation rather than a descriptive summary alone.</w:t>
      </w:r>
    </w:p>
    <w:p w14:paraId="41628D37" w14:textId="77777777" w:rsidR="00365285" w:rsidRDefault="00A702F4">
      <w:pPr>
        <w:spacing w:after="160" w:line="276" w:lineRule="auto"/>
        <w:jc w:val="both"/>
      </w:pPr>
      <w:r>
        <w:t>On Objective 1 (Stock Issue Check on HML Logic): IM/GF Deluxe demonstrates healthy stock availability across all HML classes, with the strongest performance at M and L-class o</w:t>
      </w:r>
      <w:r>
        <w:t>utlets, where its Rs. 10 price point drives natural retailer stocking. CL/GF Longs faces a more significant stock challenge — present but patchy at H-class outlets, and reaching only approximately 40–50% of M-class outlets across the coverage area. This di</w:t>
      </w:r>
      <w:r>
        <w:t>stribution reach gap is the most pressing stock issue finding of the study.</w:t>
      </w:r>
    </w:p>
    <w:p w14:paraId="7CD052EA" w14:textId="406B4CEF" w:rsidR="00365285" w:rsidRDefault="00A702F4">
      <w:pPr>
        <w:spacing w:after="160" w:line="276" w:lineRule="auto"/>
        <w:jc w:val="both"/>
      </w:pPr>
      <w:r>
        <w:t>On Objective 2 (Monthly Target vs. Achievement): IM/GF Deluxe is tracking at or above expected achievement levels in all four territories, with Malviya Nagar and INA showing the st</w:t>
      </w:r>
      <w:r>
        <w:t>rongest volume performance. CL/GF Longs shows strong achievement only in outlets with active retailer push — Khan Market being the flagship example</w:t>
      </w:r>
      <w:r>
        <w:t xml:space="preserve"> but achievement is weak or absent where the retailer is not engaged. Retailer recommendation is not a seco</w:t>
      </w:r>
      <w:r>
        <w:t>ndary factor for CL/GF Longs achievement: it is the primary determinant.</w:t>
      </w:r>
    </w:p>
    <w:p w14:paraId="5F09D657" w14:textId="1CCE0301" w:rsidR="00365285" w:rsidRDefault="00A702F4">
      <w:pPr>
        <w:spacing w:after="160" w:line="276" w:lineRule="auto"/>
        <w:jc w:val="both"/>
      </w:pPr>
      <w:r>
        <w:t xml:space="preserve">Having diagnosed this constraint, this report evaluated three options for addressing it </w:t>
      </w:r>
      <w:r>
        <w:t>broad distribution expansion, a targeted retailer incentive, and a hybrid sampling-plus-incen</w:t>
      </w:r>
      <w:r>
        <w:t>tive approach</w:t>
      </w:r>
      <w:r>
        <w:t xml:space="preserve"> and selected the hybrid option as the recommended path forward on the basis of evidence-fit, feasibility, and resource efficiency. The tiered recommendations in Section 6 and the phased implementation plan in Section 7 translate this recomm</w:t>
      </w:r>
      <w:r>
        <w:t>endation into an ownership-assigned action plan that ITC TM&amp;D can act on directly.</w:t>
      </w:r>
    </w:p>
    <w:p w14:paraId="1770A0D9" w14:textId="77777777" w:rsidR="00365285" w:rsidRDefault="00A702F4">
      <w:pPr>
        <w:spacing w:after="160" w:line="276" w:lineRule="auto"/>
        <w:jc w:val="both"/>
      </w:pPr>
      <w:r>
        <w:t>Beyond the commercial findings, this internship has been a significant professional learning experience, detailed in Section 9, and has directly strengthened my employabilit</w:t>
      </w:r>
      <w:r>
        <w:t>y for an entry-level marketing role, as outlined in Section 10. I am grateful for the opportunity provided by ITC Limited and the consistent guidance of my corporate and faculty mentors throughout this Corporate Internship Programme.</w:t>
      </w:r>
    </w:p>
    <w:p w14:paraId="56D7651F" w14:textId="77777777" w:rsidR="00365285" w:rsidRDefault="00A702F4">
      <w:r>
        <w:br w:type="page"/>
      </w:r>
    </w:p>
    <w:p w14:paraId="204F2A42" w14:textId="77777777" w:rsidR="00365285" w:rsidRPr="00327E8F" w:rsidRDefault="00A702F4">
      <w:pPr>
        <w:pStyle w:val="Heading1"/>
        <w:pBdr>
          <w:bottom w:val="single" w:sz="8" w:space="4" w:color="1F3864"/>
        </w:pBdr>
        <w:spacing w:before="360" w:after="200"/>
        <w:rPr>
          <w:color w:val="auto"/>
        </w:rPr>
      </w:pPr>
      <w:bookmarkStart w:id="75" w:name="_Toc234741062"/>
      <w:r w:rsidRPr="00327E8F">
        <w:rPr>
          <w:b/>
          <w:bCs/>
          <w:color w:val="auto"/>
          <w:sz w:val="30"/>
          <w:szCs w:val="30"/>
        </w:rPr>
        <w:lastRenderedPageBreak/>
        <w:t xml:space="preserve">12. References (APA </w:t>
      </w:r>
      <w:r w:rsidRPr="00327E8F">
        <w:rPr>
          <w:b/>
          <w:bCs/>
          <w:color w:val="auto"/>
          <w:sz w:val="30"/>
          <w:szCs w:val="30"/>
        </w:rPr>
        <w:t>7th Edition)</w:t>
      </w:r>
      <w:bookmarkEnd w:id="75"/>
    </w:p>
    <w:p w14:paraId="1814F135" w14:textId="77777777" w:rsidR="00365285" w:rsidRDefault="00A702F4">
      <w:pPr>
        <w:spacing w:after="160" w:line="276" w:lineRule="auto"/>
        <w:jc w:val="both"/>
      </w:pPr>
      <w:r>
        <w:t>All sources referred to in the preparation of this report are listed below in accordance with APA 7th edition referencing guidelines.</w:t>
      </w:r>
    </w:p>
    <w:p w14:paraId="76763FD0" w14:textId="77777777" w:rsidR="00365285" w:rsidRDefault="00A702F4">
      <w:pPr>
        <w:spacing w:after="160" w:line="276" w:lineRule="auto"/>
        <w:ind w:left="720" w:hanging="720"/>
      </w:pPr>
      <w:r>
        <w:t>Fortune Institute of International Business. (2026). Corporate Internship Programme: AS1–AS3 submission guide</w:t>
      </w:r>
      <w:r>
        <w:t>lines and AI-in-CIP deliverable evaluation rubrics, 2025–26 [Programme handbook]. FIIB.</w:t>
      </w:r>
    </w:p>
    <w:p w14:paraId="317B0C4B" w14:textId="77777777" w:rsidR="00365285" w:rsidRDefault="00A702F4">
      <w:pPr>
        <w:spacing w:after="160" w:line="276" w:lineRule="auto"/>
        <w:ind w:left="720" w:hanging="720"/>
      </w:pPr>
      <w:r>
        <w:t xml:space="preserve">ITC Limited. (2026). Trade marketing and distribution: Field execution and HML outlet classification guidelines [Internal reference materials]. ITC Limited, Cigarettes </w:t>
      </w:r>
      <w:r>
        <w:t>Division.</w:t>
      </w:r>
    </w:p>
    <w:p w14:paraId="58936B4B" w14:textId="77777777" w:rsidR="00365285" w:rsidRDefault="00A702F4">
      <w:pPr>
        <w:spacing w:after="160" w:line="276" w:lineRule="auto"/>
        <w:ind w:left="720" w:hanging="720"/>
      </w:pPr>
      <w:r>
        <w:t>Kotler, P., &amp; Keller, K. L. (2016). Marketing management (15th ed.). Pearson Education.</w:t>
      </w:r>
    </w:p>
    <w:p w14:paraId="2A87F21E" w14:textId="77777777" w:rsidR="00365285" w:rsidRDefault="00A702F4">
      <w:pPr>
        <w:spacing w:after="160" w:line="276" w:lineRule="auto"/>
        <w:ind w:left="720" w:hanging="720"/>
      </w:pPr>
      <w:r>
        <w:t xml:space="preserve">Kotler, P., Armstrong, G., &amp; </w:t>
      </w:r>
      <w:proofErr w:type="spellStart"/>
      <w:r>
        <w:t>Opresnik</w:t>
      </w:r>
      <w:proofErr w:type="spellEnd"/>
      <w:r>
        <w:t>, M. O. (2021). Principles of marketing (18th ed.). Pearson Education.</w:t>
      </w:r>
    </w:p>
    <w:p w14:paraId="3C602285" w14:textId="77777777" w:rsidR="00365285" w:rsidRDefault="00A702F4">
      <w:pPr>
        <w:spacing w:after="160" w:line="276" w:lineRule="auto"/>
        <w:ind w:left="720" w:hanging="720"/>
      </w:pPr>
      <w:proofErr w:type="spellStart"/>
      <w:r>
        <w:t>OpenAI</w:t>
      </w:r>
      <w:proofErr w:type="spellEnd"/>
      <w:r>
        <w:t xml:space="preserve">. (2026). </w:t>
      </w:r>
      <w:proofErr w:type="spellStart"/>
      <w:r>
        <w:t>ChatGPT</w:t>
      </w:r>
      <w:proofErr w:type="spellEnd"/>
      <w:r>
        <w:t xml:space="preserve"> (GPT-4) [Large language model]. https://chat.openai.com</w:t>
      </w:r>
    </w:p>
    <w:p w14:paraId="4F1915F1" w14:textId="77777777" w:rsidR="00365285" w:rsidRDefault="00A702F4">
      <w:pPr>
        <w:spacing w:after="160" w:line="276" w:lineRule="auto"/>
        <w:ind w:left="720" w:hanging="720"/>
      </w:pPr>
      <w:r>
        <w:t>Rosenbloom, B. (2013). Marketing channels: A management view (8th ed</w:t>
      </w:r>
      <w:r>
        <w:t>.). Cengage Learning.</w:t>
      </w:r>
    </w:p>
    <w:p w14:paraId="106B9F49" w14:textId="77777777" w:rsidR="00365285" w:rsidRDefault="00A702F4">
      <w:pPr>
        <w:spacing w:after="160" w:line="276" w:lineRule="auto"/>
        <w:ind w:left="720" w:hanging="720"/>
      </w:pPr>
      <w:r>
        <w:t>Sharma, A., &amp; Sahay, A. (2020). Retail management in India: Concepts and cases. SAGE Publications.</w:t>
      </w:r>
    </w:p>
    <w:p w14:paraId="0BCA7A1B" w14:textId="77777777" w:rsidR="00365285" w:rsidRDefault="00A702F4">
      <w:r>
        <w:br w:type="page"/>
      </w:r>
    </w:p>
    <w:p w14:paraId="71BB1554" w14:textId="77777777" w:rsidR="00365285" w:rsidRPr="00327E8F" w:rsidRDefault="00A702F4">
      <w:pPr>
        <w:pStyle w:val="Heading1"/>
        <w:pBdr>
          <w:bottom w:val="single" w:sz="8" w:space="4" w:color="1F3864"/>
        </w:pBdr>
        <w:spacing w:before="360" w:after="200"/>
        <w:rPr>
          <w:color w:val="auto"/>
        </w:rPr>
      </w:pPr>
      <w:bookmarkStart w:id="76" w:name="_Toc234741063"/>
      <w:r w:rsidRPr="00327E8F">
        <w:rPr>
          <w:b/>
          <w:bCs/>
          <w:color w:val="auto"/>
          <w:sz w:val="30"/>
          <w:szCs w:val="30"/>
        </w:rPr>
        <w:lastRenderedPageBreak/>
        <w:t>Annexures</w:t>
      </w:r>
      <w:bookmarkEnd w:id="76"/>
    </w:p>
    <w:p w14:paraId="312E2836" w14:textId="77777777" w:rsidR="00365285" w:rsidRPr="00327E8F" w:rsidRDefault="00A702F4">
      <w:pPr>
        <w:pStyle w:val="Heading2"/>
        <w:spacing w:before="260" w:after="140"/>
        <w:rPr>
          <w:color w:val="auto"/>
        </w:rPr>
      </w:pPr>
      <w:bookmarkStart w:id="77" w:name="_Toc234741064"/>
      <w:r w:rsidRPr="00327E8F">
        <w:rPr>
          <w:b/>
          <w:bCs/>
          <w:color w:val="auto"/>
          <w:sz w:val="24"/>
          <w:szCs w:val="24"/>
        </w:rPr>
        <w:t>Annexure A — Interim and Final Evidence Log</w:t>
      </w:r>
      <w:bookmarkEnd w:id="77"/>
    </w:p>
    <w:p w14:paraId="52C95A49" w14:textId="77777777" w:rsidR="00365285" w:rsidRDefault="00A702F4">
      <w:pPr>
        <w:spacing w:after="160" w:line="276" w:lineRule="auto"/>
        <w:jc w:val="both"/>
      </w:pPr>
      <w:r>
        <w:t xml:space="preserve">The following evidence log, originally compiled for the AS2 Interim CIP Report </w:t>
      </w:r>
      <w:r>
        <w:t>and updated through submission of the AS3 Final Project Report, documents the primary evidence artefacts underpinning this report.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400"/>
        <w:gridCol w:w="1600"/>
        <w:gridCol w:w="3000"/>
      </w:tblGrid>
      <w:tr w:rsidR="00365285" w14:paraId="136C993F" w14:textId="77777777" w:rsidTr="00327E8F">
        <w:tblPrEx>
          <w:tblCellMar>
            <w:top w:w="0" w:type="dxa"/>
            <w:bottom w:w="0" w:type="dxa"/>
          </w:tblCellMar>
        </w:tblPrEx>
        <w:trPr>
          <w:tblHeader/>
        </w:trPr>
        <w:tc>
          <w:tcPr>
            <w:tcW w:w="500" w:type="dxa"/>
            <w:shd w:val="clear" w:color="auto" w:fill="BFBFBF" w:themeFill="background1" w:themeFillShade="BF"/>
            <w:tcMar>
              <w:top w:w="80" w:type="dxa"/>
              <w:left w:w="100" w:type="dxa"/>
              <w:bottom w:w="80" w:type="dxa"/>
              <w:right w:w="100" w:type="dxa"/>
            </w:tcMar>
            <w:vAlign w:val="center"/>
          </w:tcPr>
          <w:p w14:paraId="119984FA" w14:textId="77777777" w:rsidR="00365285" w:rsidRPr="00327E8F" w:rsidRDefault="00A702F4">
            <w:r w:rsidRPr="00327E8F">
              <w:rPr>
                <w:b/>
                <w:bCs/>
                <w:sz w:val="20"/>
                <w:szCs w:val="20"/>
              </w:rPr>
              <w:t>#</w:t>
            </w:r>
          </w:p>
        </w:tc>
        <w:tc>
          <w:tcPr>
            <w:tcW w:w="4400" w:type="dxa"/>
            <w:shd w:val="clear" w:color="auto" w:fill="BFBFBF" w:themeFill="background1" w:themeFillShade="BF"/>
            <w:tcMar>
              <w:top w:w="80" w:type="dxa"/>
              <w:left w:w="100" w:type="dxa"/>
              <w:bottom w:w="80" w:type="dxa"/>
              <w:right w:w="100" w:type="dxa"/>
            </w:tcMar>
            <w:vAlign w:val="center"/>
          </w:tcPr>
          <w:p w14:paraId="498F3839" w14:textId="77777777" w:rsidR="00365285" w:rsidRPr="00327E8F" w:rsidRDefault="00A702F4">
            <w:r w:rsidRPr="00327E8F">
              <w:rPr>
                <w:b/>
                <w:bCs/>
                <w:sz w:val="20"/>
                <w:szCs w:val="20"/>
              </w:rPr>
              <w:t>Evidence Artefact</w:t>
            </w:r>
          </w:p>
        </w:tc>
        <w:tc>
          <w:tcPr>
            <w:tcW w:w="1600" w:type="dxa"/>
            <w:shd w:val="clear" w:color="auto" w:fill="BFBFBF" w:themeFill="background1" w:themeFillShade="BF"/>
            <w:tcMar>
              <w:top w:w="80" w:type="dxa"/>
              <w:left w:w="100" w:type="dxa"/>
              <w:bottom w:w="80" w:type="dxa"/>
              <w:right w:w="100" w:type="dxa"/>
            </w:tcMar>
            <w:vAlign w:val="center"/>
          </w:tcPr>
          <w:p w14:paraId="166CAE8A" w14:textId="77777777" w:rsidR="00365285" w:rsidRPr="00327E8F" w:rsidRDefault="00A702F4">
            <w:r w:rsidRPr="00327E8F">
              <w:rPr>
                <w:b/>
                <w:bCs/>
                <w:sz w:val="20"/>
                <w:szCs w:val="20"/>
              </w:rPr>
              <w:t>Date</w:t>
            </w:r>
          </w:p>
        </w:tc>
        <w:tc>
          <w:tcPr>
            <w:tcW w:w="3000" w:type="dxa"/>
            <w:shd w:val="clear" w:color="auto" w:fill="BFBFBF" w:themeFill="background1" w:themeFillShade="BF"/>
            <w:tcMar>
              <w:top w:w="80" w:type="dxa"/>
              <w:left w:w="100" w:type="dxa"/>
              <w:bottom w:w="80" w:type="dxa"/>
              <w:right w:w="100" w:type="dxa"/>
            </w:tcMar>
            <w:vAlign w:val="center"/>
          </w:tcPr>
          <w:p w14:paraId="627090B7" w14:textId="77777777" w:rsidR="00365285" w:rsidRPr="00327E8F" w:rsidRDefault="00A702F4">
            <w:r w:rsidRPr="00327E8F">
              <w:rPr>
                <w:b/>
                <w:bCs/>
                <w:sz w:val="20"/>
                <w:szCs w:val="20"/>
              </w:rPr>
              <w:t>What It Shows</w:t>
            </w:r>
          </w:p>
        </w:tc>
      </w:tr>
      <w:tr w:rsidR="00365285" w14:paraId="1C978846" w14:textId="77777777">
        <w:tblPrEx>
          <w:tblCellMar>
            <w:top w:w="0" w:type="dxa"/>
            <w:bottom w:w="0" w:type="dxa"/>
          </w:tblCellMar>
        </w:tblPrEx>
        <w:tc>
          <w:tcPr>
            <w:tcW w:w="500" w:type="dxa"/>
            <w:tcMar>
              <w:top w:w="80" w:type="dxa"/>
              <w:left w:w="100" w:type="dxa"/>
              <w:bottom w:w="80" w:type="dxa"/>
              <w:right w:w="100" w:type="dxa"/>
            </w:tcMar>
            <w:vAlign w:val="center"/>
          </w:tcPr>
          <w:p w14:paraId="483FB46B" w14:textId="77777777" w:rsidR="00365285" w:rsidRDefault="00A702F4">
            <w:r>
              <w:rPr>
                <w:color w:val="000000"/>
                <w:sz w:val="20"/>
                <w:szCs w:val="20"/>
              </w:rPr>
              <w:t>1</w:t>
            </w:r>
          </w:p>
        </w:tc>
        <w:tc>
          <w:tcPr>
            <w:tcW w:w="4400" w:type="dxa"/>
            <w:tcMar>
              <w:top w:w="80" w:type="dxa"/>
              <w:left w:w="100" w:type="dxa"/>
              <w:bottom w:w="80" w:type="dxa"/>
              <w:right w:w="100" w:type="dxa"/>
            </w:tcMar>
            <w:vAlign w:val="center"/>
          </w:tcPr>
          <w:p w14:paraId="4EF93EFE" w14:textId="77777777" w:rsidR="00365285" w:rsidRDefault="00A702F4">
            <w:r>
              <w:rPr>
                <w:color w:val="000000"/>
                <w:sz w:val="20"/>
                <w:szCs w:val="20"/>
              </w:rPr>
              <w:t>Excel Retail Tracker — outlet-level SKU availability, competitor presence, visibility score, retailer feedback</w:t>
            </w:r>
          </w:p>
        </w:tc>
        <w:tc>
          <w:tcPr>
            <w:tcW w:w="1600" w:type="dxa"/>
            <w:tcMar>
              <w:top w:w="80" w:type="dxa"/>
              <w:left w:w="100" w:type="dxa"/>
              <w:bottom w:w="80" w:type="dxa"/>
              <w:right w:w="100" w:type="dxa"/>
            </w:tcMar>
            <w:vAlign w:val="center"/>
          </w:tcPr>
          <w:p w14:paraId="4AF2731C" w14:textId="77777777" w:rsidR="00365285" w:rsidRDefault="00A702F4">
            <w:r>
              <w:rPr>
                <w:color w:val="000000"/>
                <w:sz w:val="20"/>
                <w:szCs w:val="20"/>
              </w:rPr>
              <w:t>Apr–Jul 2026</w:t>
            </w:r>
          </w:p>
        </w:tc>
        <w:tc>
          <w:tcPr>
            <w:tcW w:w="3000" w:type="dxa"/>
            <w:tcMar>
              <w:top w:w="80" w:type="dxa"/>
              <w:left w:w="100" w:type="dxa"/>
              <w:bottom w:w="80" w:type="dxa"/>
              <w:right w:w="100" w:type="dxa"/>
            </w:tcMar>
            <w:vAlign w:val="center"/>
          </w:tcPr>
          <w:p w14:paraId="5236D508" w14:textId="77777777" w:rsidR="00365285" w:rsidRDefault="00A702F4">
            <w:r>
              <w:rPr>
                <w:color w:val="000000"/>
                <w:sz w:val="20"/>
                <w:szCs w:val="20"/>
              </w:rPr>
              <w:t>Primary field data base; systematic data collection across all four territories</w:t>
            </w:r>
          </w:p>
        </w:tc>
      </w:tr>
      <w:tr w:rsidR="00365285" w14:paraId="2CA5C19A" w14:textId="77777777">
        <w:tblPrEx>
          <w:tblCellMar>
            <w:top w:w="0" w:type="dxa"/>
            <w:bottom w:w="0" w:type="dxa"/>
          </w:tblCellMar>
        </w:tblPrEx>
        <w:tc>
          <w:tcPr>
            <w:tcW w:w="500" w:type="dxa"/>
            <w:tcMar>
              <w:top w:w="80" w:type="dxa"/>
              <w:left w:w="100" w:type="dxa"/>
              <w:bottom w:w="80" w:type="dxa"/>
              <w:right w:w="100" w:type="dxa"/>
            </w:tcMar>
            <w:vAlign w:val="center"/>
          </w:tcPr>
          <w:p w14:paraId="7C539C46" w14:textId="77777777" w:rsidR="00365285" w:rsidRDefault="00A702F4">
            <w:r>
              <w:rPr>
                <w:color w:val="000000"/>
                <w:sz w:val="20"/>
                <w:szCs w:val="20"/>
              </w:rPr>
              <w:t>2</w:t>
            </w:r>
          </w:p>
        </w:tc>
        <w:tc>
          <w:tcPr>
            <w:tcW w:w="4400" w:type="dxa"/>
            <w:tcMar>
              <w:top w:w="80" w:type="dxa"/>
              <w:left w:w="100" w:type="dxa"/>
              <w:bottom w:w="80" w:type="dxa"/>
              <w:right w:w="100" w:type="dxa"/>
            </w:tcMar>
            <w:vAlign w:val="center"/>
          </w:tcPr>
          <w:p w14:paraId="2E9F2823" w14:textId="77777777" w:rsidR="00365285" w:rsidRDefault="00A702F4">
            <w:r>
              <w:rPr>
                <w:color w:val="000000"/>
                <w:sz w:val="20"/>
                <w:szCs w:val="20"/>
              </w:rPr>
              <w:t xml:space="preserve">AI-generated daily retail summary — </w:t>
            </w:r>
            <w:proofErr w:type="spellStart"/>
            <w:r>
              <w:rPr>
                <w:color w:val="000000"/>
                <w:sz w:val="20"/>
                <w:szCs w:val="20"/>
              </w:rPr>
              <w:t>ChatGPT</w:t>
            </w:r>
            <w:proofErr w:type="spellEnd"/>
            <w:r>
              <w:rPr>
                <w:color w:val="000000"/>
                <w:sz w:val="20"/>
                <w:szCs w:val="20"/>
              </w:rPr>
              <w:t xml:space="preserve"> output from Connaught Place visit data (demonstrated to AE)</w:t>
            </w:r>
          </w:p>
        </w:tc>
        <w:tc>
          <w:tcPr>
            <w:tcW w:w="1600" w:type="dxa"/>
            <w:tcMar>
              <w:top w:w="80" w:type="dxa"/>
              <w:left w:w="100" w:type="dxa"/>
              <w:bottom w:w="80" w:type="dxa"/>
              <w:right w:w="100" w:type="dxa"/>
            </w:tcMar>
            <w:vAlign w:val="center"/>
          </w:tcPr>
          <w:p w14:paraId="2AD38030" w14:textId="77777777" w:rsidR="00365285" w:rsidRDefault="00A702F4">
            <w:r>
              <w:rPr>
                <w:color w:val="000000"/>
                <w:sz w:val="20"/>
                <w:szCs w:val="20"/>
              </w:rPr>
              <w:t>May 2026</w:t>
            </w:r>
          </w:p>
        </w:tc>
        <w:tc>
          <w:tcPr>
            <w:tcW w:w="3000" w:type="dxa"/>
            <w:tcMar>
              <w:top w:w="80" w:type="dxa"/>
              <w:left w:w="100" w:type="dxa"/>
              <w:bottom w:w="80" w:type="dxa"/>
              <w:right w:w="100" w:type="dxa"/>
            </w:tcMar>
            <w:vAlign w:val="center"/>
          </w:tcPr>
          <w:p w14:paraId="0EE97121" w14:textId="77777777" w:rsidR="00365285" w:rsidRDefault="00A702F4">
            <w:r>
              <w:rPr>
                <w:color w:val="000000"/>
                <w:sz w:val="20"/>
                <w:szCs w:val="20"/>
              </w:rPr>
              <w:t>Proof of AI workflow functionality; time reduction from ~2 hrs to ~20 min</w:t>
            </w:r>
          </w:p>
        </w:tc>
      </w:tr>
      <w:tr w:rsidR="00365285" w14:paraId="74AAC650" w14:textId="77777777">
        <w:tblPrEx>
          <w:tblCellMar>
            <w:top w:w="0" w:type="dxa"/>
            <w:bottom w:w="0" w:type="dxa"/>
          </w:tblCellMar>
        </w:tblPrEx>
        <w:tc>
          <w:tcPr>
            <w:tcW w:w="500" w:type="dxa"/>
            <w:tcMar>
              <w:top w:w="80" w:type="dxa"/>
              <w:left w:w="100" w:type="dxa"/>
              <w:bottom w:w="80" w:type="dxa"/>
              <w:right w:w="100" w:type="dxa"/>
            </w:tcMar>
            <w:vAlign w:val="center"/>
          </w:tcPr>
          <w:p w14:paraId="6E00F6C7" w14:textId="77777777" w:rsidR="00365285" w:rsidRDefault="00A702F4">
            <w:r>
              <w:rPr>
                <w:color w:val="000000"/>
                <w:sz w:val="20"/>
                <w:szCs w:val="20"/>
              </w:rPr>
              <w:t>3</w:t>
            </w:r>
          </w:p>
        </w:tc>
        <w:tc>
          <w:tcPr>
            <w:tcW w:w="4400" w:type="dxa"/>
            <w:tcMar>
              <w:top w:w="80" w:type="dxa"/>
              <w:left w:w="100" w:type="dxa"/>
              <w:bottom w:w="80" w:type="dxa"/>
              <w:right w:w="100" w:type="dxa"/>
            </w:tcMar>
            <w:vAlign w:val="center"/>
          </w:tcPr>
          <w:p w14:paraId="36081539" w14:textId="77777777" w:rsidR="00365285" w:rsidRDefault="00A702F4">
            <w:r>
              <w:rPr>
                <w:color w:val="000000"/>
                <w:sz w:val="20"/>
                <w:szCs w:val="20"/>
              </w:rPr>
              <w:t>Retailer feedback thematic categorisation — five recurring themes</w:t>
            </w:r>
          </w:p>
        </w:tc>
        <w:tc>
          <w:tcPr>
            <w:tcW w:w="1600" w:type="dxa"/>
            <w:tcMar>
              <w:top w:w="80" w:type="dxa"/>
              <w:left w:w="100" w:type="dxa"/>
              <w:bottom w:w="80" w:type="dxa"/>
              <w:right w:w="100" w:type="dxa"/>
            </w:tcMar>
            <w:vAlign w:val="center"/>
          </w:tcPr>
          <w:p w14:paraId="6F22F8F5" w14:textId="77777777" w:rsidR="00365285" w:rsidRDefault="00A702F4">
            <w:r>
              <w:rPr>
                <w:color w:val="000000"/>
                <w:sz w:val="20"/>
                <w:szCs w:val="20"/>
              </w:rPr>
              <w:t>May–Jun 2026</w:t>
            </w:r>
          </w:p>
        </w:tc>
        <w:tc>
          <w:tcPr>
            <w:tcW w:w="3000" w:type="dxa"/>
            <w:tcMar>
              <w:top w:w="80" w:type="dxa"/>
              <w:left w:w="100" w:type="dxa"/>
              <w:bottom w:w="80" w:type="dxa"/>
              <w:right w:w="100" w:type="dxa"/>
            </w:tcMar>
            <w:vAlign w:val="center"/>
          </w:tcPr>
          <w:p w14:paraId="2BB5B342" w14:textId="77777777" w:rsidR="00365285" w:rsidRDefault="00A702F4">
            <w:r>
              <w:rPr>
                <w:color w:val="000000"/>
                <w:sz w:val="20"/>
                <w:szCs w:val="20"/>
              </w:rPr>
              <w:t>Thematic analysis framework application; demand-side barrier identification</w:t>
            </w:r>
          </w:p>
        </w:tc>
      </w:tr>
      <w:tr w:rsidR="00365285" w14:paraId="4DA18107" w14:textId="77777777">
        <w:tblPrEx>
          <w:tblCellMar>
            <w:top w:w="0" w:type="dxa"/>
            <w:bottom w:w="0" w:type="dxa"/>
          </w:tblCellMar>
        </w:tblPrEx>
        <w:tc>
          <w:tcPr>
            <w:tcW w:w="500" w:type="dxa"/>
            <w:tcMar>
              <w:top w:w="80" w:type="dxa"/>
              <w:left w:w="100" w:type="dxa"/>
              <w:bottom w:w="80" w:type="dxa"/>
              <w:right w:w="100" w:type="dxa"/>
            </w:tcMar>
            <w:vAlign w:val="center"/>
          </w:tcPr>
          <w:p w14:paraId="5686D503" w14:textId="77777777" w:rsidR="00365285" w:rsidRDefault="00A702F4">
            <w:r>
              <w:rPr>
                <w:color w:val="000000"/>
                <w:sz w:val="20"/>
                <w:szCs w:val="20"/>
              </w:rPr>
              <w:t>4</w:t>
            </w:r>
          </w:p>
        </w:tc>
        <w:tc>
          <w:tcPr>
            <w:tcW w:w="4400" w:type="dxa"/>
            <w:tcMar>
              <w:top w:w="80" w:type="dxa"/>
              <w:left w:w="100" w:type="dxa"/>
              <w:bottom w:w="80" w:type="dxa"/>
              <w:right w:w="100" w:type="dxa"/>
            </w:tcMar>
            <w:vAlign w:val="center"/>
          </w:tcPr>
          <w:p w14:paraId="0DA6A7F0" w14:textId="77777777" w:rsidR="00365285" w:rsidRDefault="00A702F4">
            <w:r>
              <w:rPr>
                <w:color w:val="000000"/>
                <w:sz w:val="20"/>
                <w:szCs w:val="20"/>
              </w:rPr>
              <w:t>HML stock issue field log — outlet-level stock status by volume class</w:t>
            </w:r>
          </w:p>
        </w:tc>
        <w:tc>
          <w:tcPr>
            <w:tcW w:w="1600" w:type="dxa"/>
            <w:tcMar>
              <w:top w:w="80" w:type="dxa"/>
              <w:left w:w="100" w:type="dxa"/>
              <w:bottom w:w="80" w:type="dxa"/>
              <w:right w:w="100" w:type="dxa"/>
            </w:tcMar>
            <w:vAlign w:val="center"/>
          </w:tcPr>
          <w:p w14:paraId="4D855F7A" w14:textId="77777777" w:rsidR="00365285" w:rsidRDefault="00A702F4">
            <w:r>
              <w:rPr>
                <w:color w:val="000000"/>
                <w:sz w:val="20"/>
                <w:szCs w:val="20"/>
              </w:rPr>
              <w:t>Apr–Jul 2026</w:t>
            </w:r>
          </w:p>
        </w:tc>
        <w:tc>
          <w:tcPr>
            <w:tcW w:w="3000" w:type="dxa"/>
            <w:tcMar>
              <w:top w:w="80" w:type="dxa"/>
              <w:left w:w="100" w:type="dxa"/>
              <w:bottom w:w="80" w:type="dxa"/>
              <w:right w:w="100" w:type="dxa"/>
            </w:tcMar>
            <w:vAlign w:val="center"/>
          </w:tcPr>
          <w:p w14:paraId="10ACBB7E" w14:textId="77777777" w:rsidR="00365285" w:rsidRDefault="00A702F4">
            <w:r>
              <w:rPr>
                <w:color w:val="000000"/>
                <w:sz w:val="20"/>
                <w:szCs w:val="20"/>
              </w:rPr>
              <w:t xml:space="preserve">Primary evidence </w:t>
            </w:r>
            <w:proofErr w:type="gramStart"/>
            <w:r>
              <w:rPr>
                <w:color w:val="000000"/>
                <w:sz w:val="20"/>
                <w:szCs w:val="20"/>
              </w:rPr>
              <w:t>base</w:t>
            </w:r>
            <w:proofErr w:type="gramEnd"/>
            <w:r>
              <w:rPr>
                <w:color w:val="000000"/>
                <w:sz w:val="20"/>
                <w:szCs w:val="20"/>
              </w:rPr>
              <w:t xml:space="preserve"> for Section 4.2 and Objective 1 findings</w:t>
            </w:r>
          </w:p>
        </w:tc>
      </w:tr>
      <w:tr w:rsidR="00365285" w14:paraId="53580739" w14:textId="77777777">
        <w:tblPrEx>
          <w:tblCellMar>
            <w:top w:w="0" w:type="dxa"/>
            <w:bottom w:w="0" w:type="dxa"/>
          </w:tblCellMar>
        </w:tblPrEx>
        <w:tc>
          <w:tcPr>
            <w:tcW w:w="500" w:type="dxa"/>
            <w:tcMar>
              <w:top w:w="80" w:type="dxa"/>
              <w:left w:w="100" w:type="dxa"/>
              <w:bottom w:w="80" w:type="dxa"/>
              <w:right w:w="100" w:type="dxa"/>
            </w:tcMar>
            <w:vAlign w:val="center"/>
          </w:tcPr>
          <w:p w14:paraId="47DFC27C" w14:textId="77777777" w:rsidR="00365285" w:rsidRDefault="00A702F4">
            <w:r>
              <w:rPr>
                <w:color w:val="000000"/>
                <w:sz w:val="20"/>
                <w:szCs w:val="20"/>
              </w:rPr>
              <w:t>5</w:t>
            </w:r>
          </w:p>
        </w:tc>
        <w:tc>
          <w:tcPr>
            <w:tcW w:w="4400" w:type="dxa"/>
            <w:tcMar>
              <w:top w:w="80" w:type="dxa"/>
              <w:left w:w="100" w:type="dxa"/>
              <w:bottom w:w="80" w:type="dxa"/>
              <w:right w:w="100" w:type="dxa"/>
            </w:tcMar>
            <w:vAlign w:val="center"/>
          </w:tcPr>
          <w:p w14:paraId="6E34D9D3" w14:textId="77777777" w:rsidR="00365285" w:rsidRDefault="00A702F4">
            <w:r>
              <w:rPr>
                <w:color w:val="000000"/>
                <w:sz w:val="20"/>
                <w:szCs w:val="20"/>
              </w:rPr>
              <w:t>Outlet-wise sales movement log — 15 sample outlets across Malviya Nagar/Saket and Priya/Satya Niketan beats</w:t>
            </w:r>
          </w:p>
        </w:tc>
        <w:tc>
          <w:tcPr>
            <w:tcW w:w="1600" w:type="dxa"/>
            <w:tcMar>
              <w:top w:w="80" w:type="dxa"/>
              <w:left w:w="100" w:type="dxa"/>
              <w:bottom w:w="80" w:type="dxa"/>
              <w:right w:w="100" w:type="dxa"/>
            </w:tcMar>
            <w:vAlign w:val="center"/>
          </w:tcPr>
          <w:p w14:paraId="7C955821" w14:textId="77777777" w:rsidR="00365285" w:rsidRDefault="00A702F4">
            <w:r>
              <w:rPr>
                <w:color w:val="000000"/>
                <w:sz w:val="20"/>
                <w:szCs w:val="20"/>
              </w:rPr>
              <w:t>Apr–Jul 2026</w:t>
            </w:r>
          </w:p>
        </w:tc>
        <w:tc>
          <w:tcPr>
            <w:tcW w:w="3000" w:type="dxa"/>
            <w:tcMar>
              <w:top w:w="80" w:type="dxa"/>
              <w:left w:w="100" w:type="dxa"/>
              <w:bottom w:w="80" w:type="dxa"/>
              <w:right w:w="100" w:type="dxa"/>
            </w:tcMar>
            <w:vAlign w:val="center"/>
          </w:tcPr>
          <w:p w14:paraId="0862DA29" w14:textId="77777777" w:rsidR="00365285" w:rsidRDefault="00A702F4">
            <w:r>
              <w:rPr>
                <w:color w:val="000000"/>
                <w:sz w:val="20"/>
                <w:szCs w:val="20"/>
              </w:rPr>
              <w:t xml:space="preserve">Primary evidence </w:t>
            </w:r>
            <w:proofErr w:type="gramStart"/>
            <w:r>
              <w:rPr>
                <w:color w:val="000000"/>
                <w:sz w:val="20"/>
                <w:szCs w:val="20"/>
              </w:rPr>
              <w:t>base</w:t>
            </w:r>
            <w:proofErr w:type="gramEnd"/>
            <w:r>
              <w:rPr>
                <w:color w:val="000000"/>
                <w:sz w:val="20"/>
                <w:szCs w:val="20"/>
              </w:rPr>
              <w:t xml:space="preserve"> for Section 4.3 and Objective 2 findings</w:t>
            </w:r>
          </w:p>
        </w:tc>
      </w:tr>
      <w:tr w:rsidR="00365285" w14:paraId="668CC2C6" w14:textId="77777777">
        <w:tblPrEx>
          <w:tblCellMar>
            <w:top w:w="0" w:type="dxa"/>
            <w:bottom w:w="0" w:type="dxa"/>
          </w:tblCellMar>
        </w:tblPrEx>
        <w:tc>
          <w:tcPr>
            <w:tcW w:w="500" w:type="dxa"/>
            <w:tcMar>
              <w:top w:w="80" w:type="dxa"/>
              <w:left w:w="100" w:type="dxa"/>
              <w:bottom w:w="80" w:type="dxa"/>
              <w:right w:w="100" w:type="dxa"/>
            </w:tcMar>
            <w:vAlign w:val="center"/>
          </w:tcPr>
          <w:p w14:paraId="7319F59D" w14:textId="77777777" w:rsidR="00365285" w:rsidRDefault="00A702F4">
            <w:r>
              <w:rPr>
                <w:color w:val="000000"/>
                <w:sz w:val="20"/>
                <w:szCs w:val="20"/>
              </w:rPr>
              <w:t>6</w:t>
            </w:r>
          </w:p>
        </w:tc>
        <w:tc>
          <w:tcPr>
            <w:tcW w:w="4400" w:type="dxa"/>
            <w:tcMar>
              <w:top w:w="80" w:type="dxa"/>
              <w:left w:w="100" w:type="dxa"/>
              <w:bottom w:w="80" w:type="dxa"/>
              <w:right w:w="100" w:type="dxa"/>
            </w:tcMar>
            <w:vAlign w:val="center"/>
          </w:tcPr>
          <w:p w14:paraId="45F0750E" w14:textId="77777777" w:rsidR="00365285" w:rsidRDefault="00A702F4">
            <w:r>
              <w:rPr>
                <w:color w:val="000000"/>
                <w:sz w:val="20"/>
                <w:szCs w:val="20"/>
              </w:rPr>
              <w:t xml:space="preserve">Competitor benchmarking field notes — visibility scores and retailer </w:t>
            </w:r>
            <w:r>
              <w:rPr>
                <w:color w:val="000000"/>
                <w:sz w:val="20"/>
                <w:szCs w:val="20"/>
              </w:rPr>
              <w:t>preference data by territory</w:t>
            </w:r>
          </w:p>
        </w:tc>
        <w:tc>
          <w:tcPr>
            <w:tcW w:w="1600" w:type="dxa"/>
            <w:tcMar>
              <w:top w:w="80" w:type="dxa"/>
              <w:left w:w="100" w:type="dxa"/>
              <w:bottom w:w="80" w:type="dxa"/>
              <w:right w:w="100" w:type="dxa"/>
            </w:tcMar>
            <w:vAlign w:val="center"/>
          </w:tcPr>
          <w:p w14:paraId="34C77F04" w14:textId="77777777" w:rsidR="00365285" w:rsidRDefault="00A702F4">
            <w:r>
              <w:rPr>
                <w:color w:val="000000"/>
                <w:sz w:val="20"/>
                <w:szCs w:val="20"/>
              </w:rPr>
              <w:t>Apr–Jul 2026</w:t>
            </w:r>
          </w:p>
        </w:tc>
        <w:tc>
          <w:tcPr>
            <w:tcW w:w="3000" w:type="dxa"/>
            <w:tcMar>
              <w:top w:w="80" w:type="dxa"/>
              <w:left w:w="100" w:type="dxa"/>
              <w:bottom w:w="80" w:type="dxa"/>
              <w:right w:w="100" w:type="dxa"/>
            </w:tcMar>
            <w:vAlign w:val="center"/>
          </w:tcPr>
          <w:p w14:paraId="646089A1" w14:textId="77777777" w:rsidR="00365285" w:rsidRDefault="00A702F4">
            <w:r>
              <w:rPr>
                <w:color w:val="000000"/>
                <w:sz w:val="20"/>
                <w:szCs w:val="20"/>
              </w:rPr>
              <w:t>Supports Section 5 comparative options analysis</w:t>
            </w:r>
          </w:p>
        </w:tc>
      </w:tr>
      <w:tr w:rsidR="00365285" w14:paraId="0BA88B36" w14:textId="77777777">
        <w:tblPrEx>
          <w:tblCellMar>
            <w:top w:w="0" w:type="dxa"/>
            <w:bottom w:w="0" w:type="dxa"/>
          </w:tblCellMar>
        </w:tblPrEx>
        <w:tc>
          <w:tcPr>
            <w:tcW w:w="500" w:type="dxa"/>
            <w:tcMar>
              <w:top w:w="80" w:type="dxa"/>
              <w:left w:w="100" w:type="dxa"/>
              <w:bottom w:w="80" w:type="dxa"/>
              <w:right w:w="100" w:type="dxa"/>
            </w:tcMar>
            <w:vAlign w:val="center"/>
          </w:tcPr>
          <w:p w14:paraId="4119053D" w14:textId="77777777" w:rsidR="00365285" w:rsidRDefault="00A702F4">
            <w:r>
              <w:rPr>
                <w:color w:val="000000"/>
                <w:sz w:val="20"/>
                <w:szCs w:val="20"/>
              </w:rPr>
              <w:t>7</w:t>
            </w:r>
          </w:p>
        </w:tc>
        <w:tc>
          <w:tcPr>
            <w:tcW w:w="4400" w:type="dxa"/>
            <w:tcMar>
              <w:top w:w="80" w:type="dxa"/>
              <w:left w:w="100" w:type="dxa"/>
              <w:bottom w:w="80" w:type="dxa"/>
              <w:right w:w="100" w:type="dxa"/>
            </w:tcMar>
            <w:vAlign w:val="center"/>
          </w:tcPr>
          <w:p w14:paraId="77EAD0CB" w14:textId="77777777" w:rsidR="00365285" w:rsidRDefault="00A702F4">
            <w:r>
              <w:rPr>
                <w:color w:val="000000"/>
                <w:sz w:val="20"/>
                <w:szCs w:val="20"/>
              </w:rPr>
              <w:t>AS1 Revised Proposal with AI Fitment Note (faculty-reviewed, 16/20)</w:t>
            </w:r>
          </w:p>
        </w:tc>
        <w:tc>
          <w:tcPr>
            <w:tcW w:w="1600" w:type="dxa"/>
            <w:tcMar>
              <w:top w:w="80" w:type="dxa"/>
              <w:left w:w="100" w:type="dxa"/>
              <w:bottom w:w="80" w:type="dxa"/>
              <w:right w:w="100" w:type="dxa"/>
            </w:tcMar>
            <w:vAlign w:val="center"/>
          </w:tcPr>
          <w:p w14:paraId="06590192" w14:textId="77777777" w:rsidR="00365285" w:rsidRDefault="00A702F4">
            <w:r>
              <w:rPr>
                <w:color w:val="000000"/>
                <w:sz w:val="20"/>
                <w:szCs w:val="20"/>
              </w:rPr>
              <w:t>18 May 2026</w:t>
            </w:r>
          </w:p>
        </w:tc>
        <w:tc>
          <w:tcPr>
            <w:tcW w:w="3000" w:type="dxa"/>
            <w:tcMar>
              <w:top w:w="80" w:type="dxa"/>
              <w:left w:w="100" w:type="dxa"/>
              <w:bottom w:w="80" w:type="dxa"/>
              <w:right w:w="100" w:type="dxa"/>
            </w:tcMar>
            <w:vAlign w:val="center"/>
          </w:tcPr>
          <w:p w14:paraId="1F9E0167" w14:textId="77777777" w:rsidR="00365285" w:rsidRDefault="00A702F4">
            <w:r>
              <w:rPr>
                <w:color w:val="000000"/>
                <w:sz w:val="20"/>
                <w:szCs w:val="20"/>
              </w:rPr>
              <w:t>Establishes project scope; faculty feedback informed the compressed two-objective s</w:t>
            </w:r>
            <w:r>
              <w:rPr>
                <w:color w:val="000000"/>
                <w:sz w:val="20"/>
                <w:szCs w:val="20"/>
              </w:rPr>
              <w:t>tructure (Section 1.5)</w:t>
            </w:r>
          </w:p>
        </w:tc>
      </w:tr>
      <w:tr w:rsidR="00365285" w14:paraId="2D3DFEE2" w14:textId="77777777">
        <w:tblPrEx>
          <w:tblCellMar>
            <w:top w:w="0" w:type="dxa"/>
            <w:bottom w:w="0" w:type="dxa"/>
          </w:tblCellMar>
        </w:tblPrEx>
        <w:tc>
          <w:tcPr>
            <w:tcW w:w="500" w:type="dxa"/>
            <w:tcMar>
              <w:top w:w="80" w:type="dxa"/>
              <w:left w:w="100" w:type="dxa"/>
              <w:bottom w:w="80" w:type="dxa"/>
              <w:right w:w="100" w:type="dxa"/>
            </w:tcMar>
            <w:vAlign w:val="center"/>
          </w:tcPr>
          <w:p w14:paraId="5BF15255" w14:textId="77777777" w:rsidR="00365285" w:rsidRDefault="00A702F4">
            <w:r>
              <w:rPr>
                <w:color w:val="000000"/>
                <w:sz w:val="20"/>
                <w:szCs w:val="20"/>
              </w:rPr>
              <w:t>8</w:t>
            </w:r>
          </w:p>
        </w:tc>
        <w:tc>
          <w:tcPr>
            <w:tcW w:w="4400" w:type="dxa"/>
            <w:tcMar>
              <w:top w:w="80" w:type="dxa"/>
              <w:left w:w="100" w:type="dxa"/>
              <w:bottom w:w="80" w:type="dxa"/>
              <w:right w:w="100" w:type="dxa"/>
            </w:tcMar>
            <w:vAlign w:val="center"/>
          </w:tcPr>
          <w:p w14:paraId="53F07E2A" w14:textId="77777777" w:rsidR="00365285" w:rsidRDefault="00A702F4">
            <w:r>
              <w:rPr>
                <w:color w:val="000000"/>
                <w:sz w:val="20"/>
                <w:szCs w:val="20"/>
              </w:rPr>
              <w:t>Verbal confirmation from AE Mr. Mayank Sabharwal and AM Mr. Satyam</w:t>
            </w:r>
          </w:p>
        </w:tc>
        <w:tc>
          <w:tcPr>
            <w:tcW w:w="1600" w:type="dxa"/>
            <w:tcMar>
              <w:top w:w="80" w:type="dxa"/>
              <w:left w:w="100" w:type="dxa"/>
              <w:bottom w:w="80" w:type="dxa"/>
              <w:right w:w="100" w:type="dxa"/>
            </w:tcMar>
            <w:vAlign w:val="center"/>
          </w:tcPr>
          <w:p w14:paraId="4C24F1B1" w14:textId="77777777" w:rsidR="00365285" w:rsidRDefault="00A702F4">
            <w:r>
              <w:rPr>
                <w:color w:val="000000"/>
                <w:sz w:val="20"/>
                <w:szCs w:val="20"/>
              </w:rPr>
              <w:t>May 2026</w:t>
            </w:r>
          </w:p>
        </w:tc>
        <w:tc>
          <w:tcPr>
            <w:tcW w:w="3000" w:type="dxa"/>
            <w:tcMar>
              <w:top w:w="80" w:type="dxa"/>
              <w:left w:w="100" w:type="dxa"/>
              <w:bottom w:w="80" w:type="dxa"/>
              <w:right w:w="100" w:type="dxa"/>
            </w:tcMar>
            <w:vAlign w:val="center"/>
          </w:tcPr>
          <w:p w14:paraId="4058E460" w14:textId="77777777" w:rsidR="00365285" w:rsidRDefault="00A702F4">
            <w:r>
              <w:rPr>
                <w:color w:val="000000"/>
                <w:sz w:val="20"/>
                <w:szCs w:val="20"/>
              </w:rPr>
              <w:t>Organisational validation of problem statement and AI solution relevance (Section 2)</w:t>
            </w:r>
          </w:p>
        </w:tc>
      </w:tr>
      <w:tr w:rsidR="00365285" w14:paraId="58679EC3" w14:textId="77777777">
        <w:tblPrEx>
          <w:tblCellMar>
            <w:top w:w="0" w:type="dxa"/>
            <w:bottom w:w="0" w:type="dxa"/>
          </w:tblCellMar>
        </w:tblPrEx>
        <w:tc>
          <w:tcPr>
            <w:tcW w:w="500" w:type="dxa"/>
            <w:tcMar>
              <w:top w:w="80" w:type="dxa"/>
              <w:left w:w="100" w:type="dxa"/>
              <w:bottom w:w="80" w:type="dxa"/>
              <w:right w:w="100" w:type="dxa"/>
            </w:tcMar>
            <w:vAlign w:val="center"/>
          </w:tcPr>
          <w:p w14:paraId="3E67ECEF" w14:textId="77777777" w:rsidR="00365285" w:rsidRDefault="00A702F4">
            <w:r>
              <w:rPr>
                <w:color w:val="000000"/>
                <w:sz w:val="20"/>
                <w:szCs w:val="20"/>
              </w:rPr>
              <w:t>9</w:t>
            </w:r>
          </w:p>
        </w:tc>
        <w:tc>
          <w:tcPr>
            <w:tcW w:w="4400" w:type="dxa"/>
            <w:tcMar>
              <w:top w:w="80" w:type="dxa"/>
              <w:left w:w="100" w:type="dxa"/>
              <w:bottom w:w="80" w:type="dxa"/>
              <w:right w:w="100" w:type="dxa"/>
            </w:tcMar>
            <w:vAlign w:val="center"/>
          </w:tcPr>
          <w:p w14:paraId="33F95595" w14:textId="77777777" w:rsidR="00365285" w:rsidRDefault="00A702F4">
            <w:r>
              <w:rPr>
                <w:color w:val="000000"/>
                <w:sz w:val="20"/>
                <w:szCs w:val="20"/>
              </w:rPr>
              <w:t>Field photographs — outlet counters across territories (Annexure C)</w:t>
            </w:r>
          </w:p>
        </w:tc>
        <w:tc>
          <w:tcPr>
            <w:tcW w:w="1600" w:type="dxa"/>
            <w:tcMar>
              <w:top w:w="80" w:type="dxa"/>
              <w:left w:w="100" w:type="dxa"/>
              <w:bottom w:w="80" w:type="dxa"/>
              <w:right w:w="100" w:type="dxa"/>
            </w:tcMar>
            <w:vAlign w:val="center"/>
          </w:tcPr>
          <w:p w14:paraId="7F54F6EA" w14:textId="77777777" w:rsidR="00365285" w:rsidRDefault="00A702F4">
            <w:r>
              <w:rPr>
                <w:color w:val="000000"/>
                <w:sz w:val="20"/>
                <w:szCs w:val="20"/>
              </w:rPr>
              <w:t>Apr–Jul 2026</w:t>
            </w:r>
          </w:p>
        </w:tc>
        <w:tc>
          <w:tcPr>
            <w:tcW w:w="3000" w:type="dxa"/>
            <w:tcMar>
              <w:top w:w="80" w:type="dxa"/>
              <w:left w:w="100" w:type="dxa"/>
              <w:bottom w:w="80" w:type="dxa"/>
              <w:right w:w="100" w:type="dxa"/>
            </w:tcMar>
            <w:vAlign w:val="center"/>
          </w:tcPr>
          <w:p w14:paraId="79915B47" w14:textId="77777777" w:rsidR="00365285" w:rsidRDefault="00A702F4">
            <w:r>
              <w:rPr>
                <w:color w:val="000000"/>
                <w:sz w:val="20"/>
                <w:szCs w:val="20"/>
              </w:rPr>
              <w:t>Visual evidence of outlet format, HML class variety, and POS conditions</w:t>
            </w:r>
          </w:p>
        </w:tc>
      </w:tr>
      <w:tr w:rsidR="00365285" w14:paraId="6FE835B5" w14:textId="77777777">
        <w:tblPrEx>
          <w:tblCellMar>
            <w:top w:w="0" w:type="dxa"/>
            <w:bottom w:w="0" w:type="dxa"/>
          </w:tblCellMar>
        </w:tblPrEx>
        <w:tc>
          <w:tcPr>
            <w:tcW w:w="500" w:type="dxa"/>
            <w:tcMar>
              <w:top w:w="80" w:type="dxa"/>
              <w:left w:w="100" w:type="dxa"/>
              <w:bottom w:w="80" w:type="dxa"/>
              <w:right w:w="100" w:type="dxa"/>
            </w:tcMar>
            <w:vAlign w:val="center"/>
          </w:tcPr>
          <w:p w14:paraId="1A42954E" w14:textId="77777777" w:rsidR="00365285" w:rsidRDefault="00A702F4">
            <w:r>
              <w:rPr>
                <w:color w:val="000000"/>
                <w:sz w:val="20"/>
                <w:szCs w:val="20"/>
              </w:rPr>
              <w:t>10</w:t>
            </w:r>
          </w:p>
        </w:tc>
        <w:tc>
          <w:tcPr>
            <w:tcW w:w="4400" w:type="dxa"/>
            <w:tcMar>
              <w:top w:w="80" w:type="dxa"/>
              <w:left w:w="100" w:type="dxa"/>
              <w:bottom w:w="80" w:type="dxa"/>
              <w:right w:w="100" w:type="dxa"/>
            </w:tcMar>
            <w:vAlign w:val="center"/>
          </w:tcPr>
          <w:p w14:paraId="07668B7C" w14:textId="77777777" w:rsidR="00365285" w:rsidRDefault="00A702F4">
            <w:r>
              <w:rPr>
                <w:color w:val="000000"/>
                <w:sz w:val="20"/>
                <w:szCs w:val="20"/>
              </w:rPr>
              <w:t>AI-in-CIP B</w:t>
            </w:r>
            <w:r>
              <w:rPr>
                <w:color w:val="000000"/>
                <w:sz w:val="20"/>
                <w:szCs w:val="20"/>
              </w:rPr>
              <w:t>undle 5 — Final AI Case Write-Up and Proof Bundle, FIIB CIP Portal</w:t>
            </w:r>
          </w:p>
        </w:tc>
        <w:tc>
          <w:tcPr>
            <w:tcW w:w="1600" w:type="dxa"/>
            <w:tcMar>
              <w:top w:w="80" w:type="dxa"/>
              <w:left w:w="100" w:type="dxa"/>
              <w:bottom w:w="80" w:type="dxa"/>
              <w:right w:w="100" w:type="dxa"/>
            </w:tcMar>
            <w:vAlign w:val="center"/>
          </w:tcPr>
          <w:p w14:paraId="0401C5BA" w14:textId="77777777" w:rsidR="00365285" w:rsidRDefault="00A702F4">
            <w:r>
              <w:rPr>
                <w:color w:val="000000"/>
                <w:sz w:val="20"/>
                <w:szCs w:val="20"/>
              </w:rPr>
              <w:t>06 Jul 2026</w:t>
            </w:r>
          </w:p>
        </w:tc>
        <w:tc>
          <w:tcPr>
            <w:tcW w:w="3000" w:type="dxa"/>
            <w:tcMar>
              <w:top w:w="80" w:type="dxa"/>
              <w:left w:w="100" w:type="dxa"/>
              <w:bottom w:w="80" w:type="dxa"/>
              <w:right w:w="100" w:type="dxa"/>
            </w:tcMar>
            <w:vAlign w:val="center"/>
          </w:tcPr>
          <w:p w14:paraId="530B3474" w14:textId="77777777" w:rsidR="00365285" w:rsidRDefault="00A702F4">
            <w:r>
              <w:rPr>
                <w:color w:val="000000"/>
                <w:sz w:val="20"/>
                <w:szCs w:val="20"/>
              </w:rPr>
              <w:t>Formal submission record for the AI deliverable (Section 8.2, Annexure G)</w:t>
            </w:r>
          </w:p>
        </w:tc>
      </w:tr>
    </w:tbl>
    <w:p w14:paraId="3A614C5A" w14:textId="77777777" w:rsidR="00365285" w:rsidRDefault="00365285">
      <w:pPr>
        <w:spacing w:after="200"/>
      </w:pPr>
    </w:p>
    <w:p w14:paraId="41BAEC3E" w14:textId="77777777" w:rsidR="00365285" w:rsidRDefault="00A702F4">
      <w:r>
        <w:br w:type="page"/>
      </w:r>
    </w:p>
    <w:p w14:paraId="3B05CE4E" w14:textId="77777777" w:rsidR="00365285" w:rsidRPr="00327E8F" w:rsidRDefault="00A702F4">
      <w:pPr>
        <w:pStyle w:val="Heading2"/>
        <w:spacing w:before="260" w:after="140"/>
        <w:rPr>
          <w:color w:val="auto"/>
        </w:rPr>
      </w:pPr>
      <w:bookmarkStart w:id="78" w:name="_Toc234741065"/>
      <w:r w:rsidRPr="00327E8F">
        <w:rPr>
          <w:b/>
          <w:bCs/>
          <w:color w:val="auto"/>
          <w:sz w:val="24"/>
          <w:szCs w:val="24"/>
        </w:rPr>
        <w:lastRenderedPageBreak/>
        <w:t>Annexure B — AI Solution Workflow, Prompt Design, and Documented Test Cases</w:t>
      </w:r>
      <w:bookmarkEnd w:id="78"/>
    </w:p>
    <w:p w14:paraId="68C8609F" w14:textId="77777777" w:rsidR="00365285" w:rsidRDefault="00A702F4">
      <w:pPr>
        <w:spacing w:after="160" w:line="276" w:lineRule="auto"/>
        <w:jc w:val="both"/>
      </w:pPr>
      <w:r>
        <w:t xml:space="preserve">This annexure documents the design of the AI-Assisted Retail Insight and Retailer Feedback Analysis System referenced in Section 8.2, and the field test cases used to validate it. </w:t>
      </w:r>
      <w:r>
        <w:t>The verbatim master prompt text is retained in full in Appendix A of the AS2 Interim CIP Report; the structure, design intent, and validated test outputs are reproduced here.</w:t>
      </w:r>
    </w:p>
    <w:p w14:paraId="6A2FAF3E" w14:textId="77777777" w:rsidR="00365285" w:rsidRDefault="00A702F4">
      <w:pPr>
        <w:pStyle w:val="Heading3"/>
        <w:spacing w:before="200" w:after="100"/>
      </w:pPr>
      <w:bookmarkStart w:id="79" w:name="_Toc234741066"/>
      <w:r>
        <w:rPr>
          <w:b/>
          <w:bCs/>
          <w:color w:val="B08D57"/>
          <w:sz w:val="22"/>
          <w:szCs w:val="22"/>
        </w:rPr>
        <w:t>B.1 Workflow Design</w:t>
      </w:r>
      <w:bookmarkEnd w:id="79"/>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700"/>
        <w:gridCol w:w="3000"/>
        <w:gridCol w:w="1900"/>
      </w:tblGrid>
      <w:tr w:rsidR="00365285" w14:paraId="6B667D91"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4262C48D" w14:textId="77777777" w:rsidR="00365285" w:rsidRDefault="00A702F4">
            <w:r>
              <w:rPr>
                <w:b/>
                <w:bCs/>
                <w:color w:val="FFFFFF"/>
                <w:sz w:val="20"/>
                <w:szCs w:val="20"/>
              </w:rPr>
              <w:t>Stage</w:t>
            </w:r>
          </w:p>
        </w:tc>
        <w:tc>
          <w:tcPr>
            <w:tcW w:w="2700" w:type="dxa"/>
            <w:shd w:val="clear" w:color="auto" w:fill="1F3864"/>
            <w:tcMar>
              <w:top w:w="80" w:type="dxa"/>
              <w:left w:w="100" w:type="dxa"/>
              <w:bottom w:w="80" w:type="dxa"/>
              <w:right w:w="100" w:type="dxa"/>
            </w:tcMar>
            <w:vAlign w:val="center"/>
          </w:tcPr>
          <w:p w14:paraId="621B25B2" w14:textId="77777777" w:rsidR="00365285" w:rsidRDefault="00A702F4">
            <w:r>
              <w:rPr>
                <w:b/>
                <w:bCs/>
                <w:color w:val="FFFFFF"/>
                <w:sz w:val="20"/>
                <w:szCs w:val="20"/>
              </w:rPr>
              <w:t>Input</w:t>
            </w:r>
          </w:p>
        </w:tc>
        <w:tc>
          <w:tcPr>
            <w:tcW w:w="3000" w:type="dxa"/>
            <w:shd w:val="clear" w:color="auto" w:fill="1F3864"/>
            <w:tcMar>
              <w:top w:w="80" w:type="dxa"/>
              <w:left w:w="100" w:type="dxa"/>
              <w:bottom w:w="80" w:type="dxa"/>
              <w:right w:w="100" w:type="dxa"/>
            </w:tcMar>
            <w:vAlign w:val="center"/>
          </w:tcPr>
          <w:p w14:paraId="4681FAA6" w14:textId="77777777" w:rsidR="00365285" w:rsidRDefault="00A702F4">
            <w:r>
              <w:rPr>
                <w:b/>
                <w:bCs/>
                <w:color w:val="FFFFFF"/>
                <w:sz w:val="20"/>
                <w:szCs w:val="20"/>
              </w:rPr>
              <w:t>Processing Instruction Given to the Model</w:t>
            </w:r>
          </w:p>
        </w:tc>
        <w:tc>
          <w:tcPr>
            <w:tcW w:w="1900" w:type="dxa"/>
            <w:shd w:val="clear" w:color="auto" w:fill="1F3864"/>
            <w:tcMar>
              <w:top w:w="80" w:type="dxa"/>
              <w:left w:w="100" w:type="dxa"/>
              <w:bottom w:w="80" w:type="dxa"/>
              <w:right w:w="100" w:type="dxa"/>
            </w:tcMar>
            <w:vAlign w:val="center"/>
          </w:tcPr>
          <w:p w14:paraId="03799C1C" w14:textId="77777777" w:rsidR="00365285" w:rsidRDefault="00A702F4">
            <w:r>
              <w:rPr>
                <w:b/>
                <w:bCs/>
                <w:color w:val="FFFFFF"/>
                <w:sz w:val="20"/>
                <w:szCs w:val="20"/>
              </w:rPr>
              <w:t>Output</w:t>
            </w:r>
          </w:p>
        </w:tc>
      </w:tr>
      <w:tr w:rsidR="00365285" w14:paraId="7EA5493C" w14:textId="77777777">
        <w:tblPrEx>
          <w:tblCellMar>
            <w:top w:w="0" w:type="dxa"/>
            <w:bottom w:w="0" w:type="dxa"/>
          </w:tblCellMar>
        </w:tblPrEx>
        <w:tc>
          <w:tcPr>
            <w:tcW w:w="1500" w:type="dxa"/>
            <w:tcMar>
              <w:top w:w="80" w:type="dxa"/>
              <w:left w:w="100" w:type="dxa"/>
              <w:bottom w:w="80" w:type="dxa"/>
              <w:right w:w="100" w:type="dxa"/>
            </w:tcMar>
            <w:vAlign w:val="center"/>
          </w:tcPr>
          <w:p w14:paraId="55EC01A3" w14:textId="77777777" w:rsidR="00365285" w:rsidRDefault="00A702F4">
            <w:r>
              <w:rPr>
                <w:color w:val="000000"/>
                <w:sz w:val="20"/>
                <w:szCs w:val="20"/>
              </w:rPr>
              <w:t>1 — Data Capture</w:t>
            </w:r>
          </w:p>
        </w:tc>
        <w:tc>
          <w:tcPr>
            <w:tcW w:w="2700" w:type="dxa"/>
            <w:tcMar>
              <w:top w:w="80" w:type="dxa"/>
              <w:left w:w="100" w:type="dxa"/>
              <w:bottom w:w="80" w:type="dxa"/>
              <w:right w:w="100" w:type="dxa"/>
            </w:tcMar>
            <w:vAlign w:val="center"/>
          </w:tcPr>
          <w:p w14:paraId="5A079BA9" w14:textId="77777777" w:rsidR="00365285" w:rsidRDefault="00A702F4">
            <w:r>
              <w:rPr>
                <w:color w:val="000000"/>
                <w:sz w:val="20"/>
                <w:szCs w:val="20"/>
              </w:rPr>
              <w:t>Field observations entered into a standardized Excel tracker after each visit (~20–30 minutes): outlet name, zone, SKU 1/SKU 2 availability, competitor brand, visibility score (1–5), retailer comment</w:t>
            </w:r>
          </w:p>
        </w:tc>
        <w:tc>
          <w:tcPr>
            <w:tcW w:w="3000" w:type="dxa"/>
            <w:tcMar>
              <w:top w:w="80" w:type="dxa"/>
              <w:left w:w="100" w:type="dxa"/>
              <w:bottom w:w="80" w:type="dxa"/>
              <w:right w:w="100" w:type="dxa"/>
            </w:tcMar>
            <w:vAlign w:val="center"/>
          </w:tcPr>
          <w:p w14:paraId="70EB8D3D" w14:textId="77777777" w:rsidR="00365285" w:rsidRDefault="00A702F4">
            <w:r>
              <w:rPr>
                <w:color w:val="000000"/>
                <w:sz w:val="20"/>
                <w:szCs w:val="20"/>
              </w:rPr>
              <w:t>—</w:t>
            </w:r>
          </w:p>
        </w:tc>
        <w:tc>
          <w:tcPr>
            <w:tcW w:w="1900" w:type="dxa"/>
            <w:tcMar>
              <w:top w:w="80" w:type="dxa"/>
              <w:left w:w="100" w:type="dxa"/>
              <w:bottom w:w="80" w:type="dxa"/>
              <w:right w:w="100" w:type="dxa"/>
            </w:tcMar>
            <w:vAlign w:val="center"/>
          </w:tcPr>
          <w:p w14:paraId="17965E1D" w14:textId="77777777" w:rsidR="00365285" w:rsidRDefault="00A702F4">
            <w:r>
              <w:rPr>
                <w:color w:val="000000"/>
                <w:sz w:val="20"/>
                <w:szCs w:val="20"/>
              </w:rPr>
              <w:t>Structured daily Excel row-set, ready for prompt input</w:t>
            </w:r>
          </w:p>
        </w:tc>
      </w:tr>
      <w:tr w:rsidR="00365285" w14:paraId="59E47AC7" w14:textId="77777777">
        <w:tblPrEx>
          <w:tblCellMar>
            <w:top w:w="0" w:type="dxa"/>
            <w:bottom w:w="0" w:type="dxa"/>
          </w:tblCellMar>
        </w:tblPrEx>
        <w:tc>
          <w:tcPr>
            <w:tcW w:w="1500" w:type="dxa"/>
            <w:tcMar>
              <w:top w:w="80" w:type="dxa"/>
              <w:left w:w="100" w:type="dxa"/>
              <w:bottom w:w="80" w:type="dxa"/>
              <w:right w:w="100" w:type="dxa"/>
            </w:tcMar>
            <w:vAlign w:val="center"/>
          </w:tcPr>
          <w:p w14:paraId="25F786AC" w14:textId="77777777" w:rsidR="00365285" w:rsidRDefault="00A702F4">
            <w:r>
              <w:rPr>
                <w:color w:val="000000"/>
                <w:sz w:val="20"/>
                <w:szCs w:val="20"/>
              </w:rPr>
              <w:t>2 — Prompt Input</w:t>
            </w:r>
          </w:p>
        </w:tc>
        <w:tc>
          <w:tcPr>
            <w:tcW w:w="2700" w:type="dxa"/>
            <w:tcMar>
              <w:top w:w="80" w:type="dxa"/>
              <w:left w:w="100" w:type="dxa"/>
              <w:bottom w:w="80" w:type="dxa"/>
              <w:right w:w="100" w:type="dxa"/>
            </w:tcMar>
            <w:vAlign w:val="center"/>
          </w:tcPr>
          <w:p w14:paraId="23F64256" w14:textId="77777777" w:rsidR="00365285" w:rsidRDefault="00A702F4">
            <w:r>
              <w:rPr>
                <w:color w:val="000000"/>
                <w:sz w:val="20"/>
                <w:szCs w:val="20"/>
              </w:rPr>
              <w:t>The day’s Excel data, pasted as plain text into the master prompt</w:t>
            </w:r>
          </w:p>
        </w:tc>
        <w:tc>
          <w:tcPr>
            <w:tcW w:w="3000" w:type="dxa"/>
            <w:tcMar>
              <w:top w:w="80" w:type="dxa"/>
              <w:left w:w="100" w:type="dxa"/>
              <w:bottom w:w="80" w:type="dxa"/>
              <w:right w:w="100" w:type="dxa"/>
            </w:tcMar>
            <w:vAlign w:val="center"/>
          </w:tcPr>
          <w:p w14:paraId="395BAC84" w14:textId="77777777" w:rsidR="00365285" w:rsidRDefault="00A702F4">
            <w:r>
              <w:rPr>
                <w:color w:val="000000"/>
                <w:sz w:val="20"/>
                <w:szCs w:val="20"/>
              </w:rPr>
              <w:t xml:space="preserve">Calculate SKU availability rates by zone; identify competitor brand patterns; categorize retailer comments into five </w:t>
            </w:r>
            <w:r>
              <w:rPr>
                <w:color w:val="000000"/>
                <w:sz w:val="20"/>
                <w:szCs w:val="20"/>
              </w:rPr>
              <w:t>recurring themes; generate a structured, section-wise summary</w:t>
            </w:r>
          </w:p>
        </w:tc>
        <w:tc>
          <w:tcPr>
            <w:tcW w:w="1900" w:type="dxa"/>
            <w:tcMar>
              <w:top w:w="80" w:type="dxa"/>
              <w:left w:w="100" w:type="dxa"/>
              <w:bottom w:w="80" w:type="dxa"/>
              <w:right w:w="100" w:type="dxa"/>
            </w:tcMar>
            <w:vAlign w:val="center"/>
          </w:tcPr>
          <w:p w14:paraId="0CF6248A" w14:textId="77777777" w:rsidR="00365285" w:rsidRDefault="00A702F4">
            <w:r>
              <w:rPr>
                <w:color w:val="000000"/>
                <w:sz w:val="20"/>
                <w:szCs w:val="20"/>
              </w:rPr>
              <w:t>Structured Daily Retail Health Summary (five sections — see Annexure G, Section 2.4)</w:t>
            </w:r>
          </w:p>
        </w:tc>
      </w:tr>
      <w:tr w:rsidR="00365285" w14:paraId="6BD36EF8" w14:textId="77777777">
        <w:tblPrEx>
          <w:tblCellMar>
            <w:top w:w="0" w:type="dxa"/>
            <w:bottom w:w="0" w:type="dxa"/>
          </w:tblCellMar>
        </w:tblPrEx>
        <w:tc>
          <w:tcPr>
            <w:tcW w:w="1500" w:type="dxa"/>
            <w:tcMar>
              <w:top w:w="80" w:type="dxa"/>
              <w:left w:w="100" w:type="dxa"/>
              <w:bottom w:w="80" w:type="dxa"/>
              <w:right w:w="100" w:type="dxa"/>
            </w:tcMar>
            <w:vAlign w:val="center"/>
          </w:tcPr>
          <w:p w14:paraId="2D470A6C" w14:textId="77777777" w:rsidR="00365285" w:rsidRDefault="00A702F4">
            <w:r>
              <w:rPr>
                <w:color w:val="000000"/>
                <w:sz w:val="20"/>
                <w:szCs w:val="20"/>
              </w:rPr>
              <w:t>3 — Output Review &amp; Sharing</w:t>
            </w:r>
          </w:p>
        </w:tc>
        <w:tc>
          <w:tcPr>
            <w:tcW w:w="2700" w:type="dxa"/>
            <w:tcMar>
              <w:top w:w="80" w:type="dxa"/>
              <w:left w:w="100" w:type="dxa"/>
              <w:bottom w:w="80" w:type="dxa"/>
              <w:right w:w="100" w:type="dxa"/>
            </w:tcMar>
            <w:vAlign w:val="center"/>
          </w:tcPr>
          <w:p w14:paraId="19679AD1" w14:textId="77777777" w:rsidR="00365285" w:rsidRDefault="00A702F4">
            <w:r>
              <w:rPr>
                <w:color w:val="000000"/>
                <w:sz w:val="20"/>
                <w:szCs w:val="20"/>
              </w:rPr>
              <w:t>AI-generated output</w:t>
            </w:r>
          </w:p>
        </w:tc>
        <w:tc>
          <w:tcPr>
            <w:tcW w:w="3000" w:type="dxa"/>
            <w:tcMar>
              <w:top w:w="80" w:type="dxa"/>
              <w:left w:w="100" w:type="dxa"/>
              <w:bottom w:w="80" w:type="dxa"/>
              <w:right w:w="100" w:type="dxa"/>
            </w:tcMar>
            <w:vAlign w:val="center"/>
          </w:tcPr>
          <w:p w14:paraId="36AB05A4" w14:textId="77777777" w:rsidR="00365285" w:rsidRDefault="00A702F4">
            <w:r>
              <w:rPr>
                <w:color w:val="000000"/>
                <w:sz w:val="20"/>
                <w:szCs w:val="20"/>
              </w:rPr>
              <w:t>Reviewed for accuracy against the source Excel data before s</w:t>
            </w:r>
            <w:r>
              <w:rPr>
                <w:color w:val="000000"/>
                <w:sz w:val="20"/>
                <w:szCs w:val="20"/>
              </w:rPr>
              <w:t>haring</w:t>
            </w:r>
          </w:p>
        </w:tc>
        <w:tc>
          <w:tcPr>
            <w:tcW w:w="1900" w:type="dxa"/>
            <w:tcMar>
              <w:top w:w="80" w:type="dxa"/>
              <w:left w:w="100" w:type="dxa"/>
              <w:bottom w:w="80" w:type="dxa"/>
              <w:right w:w="100" w:type="dxa"/>
            </w:tcMar>
            <w:vAlign w:val="center"/>
          </w:tcPr>
          <w:p w14:paraId="5A042384" w14:textId="77777777" w:rsidR="00365285" w:rsidRDefault="00A702F4">
            <w:r>
              <w:rPr>
                <w:color w:val="000000"/>
                <w:sz w:val="20"/>
                <w:szCs w:val="20"/>
              </w:rPr>
              <w:t>Reviewed summary shared with AE Mr. Mayank via WhatsApp or the post-visit debrief (~20 minutes total, entry to shared summary)</w:t>
            </w:r>
          </w:p>
        </w:tc>
      </w:tr>
    </w:tbl>
    <w:p w14:paraId="29550F24" w14:textId="77777777" w:rsidR="00365285" w:rsidRDefault="00365285">
      <w:pPr>
        <w:spacing w:after="200"/>
      </w:pPr>
    </w:p>
    <w:p w14:paraId="3F32930C" w14:textId="77777777" w:rsidR="00365285" w:rsidRPr="00327E8F" w:rsidRDefault="00A702F4">
      <w:pPr>
        <w:pStyle w:val="Heading3"/>
        <w:spacing w:before="200" w:after="100"/>
        <w:rPr>
          <w:color w:val="auto"/>
        </w:rPr>
      </w:pPr>
      <w:bookmarkStart w:id="80" w:name="_Toc234741067"/>
      <w:r w:rsidRPr="00327E8F">
        <w:rPr>
          <w:b/>
          <w:bCs/>
          <w:color w:val="auto"/>
          <w:sz w:val="22"/>
          <w:szCs w:val="22"/>
        </w:rPr>
        <w:t>B.2 Documented Test Case — Connaught Place (12 Outlets, May 2026)</w:t>
      </w:r>
      <w:bookmarkEnd w:id="80"/>
    </w:p>
    <w:p w14:paraId="12400B54" w14:textId="77777777" w:rsidR="00365285" w:rsidRDefault="00A702F4">
      <w:pPr>
        <w:spacing w:after="160" w:line="276" w:lineRule="auto"/>
        <w:jc w:val="both"/>
      </w:pPr>
      <w:r>
        <w:t>The test case used for the live demonstration to AE Mr. Mayank Sabharwal (Section 3.2 of Annexure G) is reproduced here as the primary validation record. Sample input rows included: CP-01 (Yes/No, Gold Flake Kings, visibility 3, “no demand for new brand, c</w:t>
      </w:r>
      <w:r>
        <w:t xml:space="preserve">ustomers ask for GFK”); CP-02 (Yes/Yes, Classic </w:t>
      </w:r>
      <w:proofErr w:type="spellStart"/>
      <w:r>
        <w:t>Milds</w:t>
      </w:r>
      <w:proofErr w:type="spellEnd"/>
      <w:r>
        <w:t>, visibility 4, “stocked both; some customers asking”); CP-03 (No/No, Gold Flake Kings, visibility 2, “distributor did not supply this week”); CP-04 (Yes/No, Wills Navy Cut, visibility 3, “not aware of I</w:t>
      </w:r>
      <w:r>
        <w:t>M/GF Deluxe variant”), alongside eight further rows from Khan Market, INA Market, and Malviya Nagar outlets.</w:t>
      </w:r>
    </w:p>
    <w:p w14:paraId="3DFF526F" w14:textId="77777777" w:rsidR="00365285" w:rsidRDefault="00A702F4">
      <w:pPr>
        <w:spacing w:after="160" w:line="276" w:lineRule="auto"/>
        <w:jc w:val="both"/>
      </w:pPr>
      <w:r>
        <w:t>The corresponding AI-generated output (reproduced in full in Annexure G, Section 5.1, Items A–F) calculated an overall SKU availability of 64.3% ac</w:t>
      </w:r>
      <w:r>
        <w:t>ross the 14 audited outlets in that test run, flagged Malviya Nagar as the weakest CL/GF Longs availability zone (33.3%), and categorized retailer comments into five themes — Awareness Gap, Availability Issue, Retailer Push Resistance, Consumer Demand Sign</w:t>
      </w:r>
      <w:r>
        <w:t>al, and Competitor Preference — with the ‘Consumer Demand Signal’ theme occurring most frequently (7 mentions).</w:t>
      </w:r>
    </w:p>
    <w:p w14:paraId="77346157" w14:textId="77777777" w:rsidR="00327E8F" w:rsidRDefault="00327E8F">
      <w:pPr>
        <w:pStyle w:val="Heading3"/>
        <w:spacing w:before="200" w:after="100"/>
        <w:rPr>
          <w:b/>
          <w:bCs/>
          <w:color w:val="B08D57"/>
          <w:sz w:val="22"/>
          <w:szCs w:val="22"/>
        </w:rPr>
      </w:pPr>
      <w:bookmarkStart w:id="81" w:name="_Toc234741068"/>
    </w:p>
    <w:p w14:paraId="6FA693B4" w14:textId="77777777" w:rsidR="00327E8F" w:rsidRDefault="00327E8F">
      <w:pPr>
        <w:pStyle w:val="Heading3"/>
        <w:spacing w:before="200" w:after="100"/>
        <w:rPr>
          <w:b/>
          <w:bCs/>
          <w:color w:val="B08D57"/>
          <w:sz w:val="22"/>
          <w:szCs w:val="22"/>
        </w:rPr>
      </w:pPr>
    </w:p>
    <w:p w14:paraId="39B01060" w14:textId="77777777" w:rsidR="00327E8F" w:rsidRDefault="00327E8F">
      <w:pPr>
        <w:pStyle w:val="Heading3"/>
        <w:spacing w:before="200" w:after="100"/>
        <w:rPr>
          <w:b/>
          <w:bCs/>
          <w:color w:val="B08D57"/>
          <w:sz w:val="22"/>
          <w:szCs w:val="22"/>
        </w:rPr>
      </w:pPr>
    </w:p>
    <w:p w14:paraId="070A39A7" w14:textId="647D659C" w:rsidR="00365285" w:rsidRPr="00327E8F" w:rsidRDefault="00A702F4">
      <w:pPr>
        <w:pStyle w:val="Heading3"/>
        <w:spacing w:before="200" w:after="100"/>
        <w:rPr>
          <w:color w:val="auto"/>
        </w:rPr>
      </w:pPr>
      <w:r w:rsidRPr="00327E8F">
        <w:rPr>
          <w:b/>
          <w:bCs/>
          <w:color w:val="auto"/>
          <w:sz w:val="22"/>
          <w:szCs w:val="22"/>
        </w:rPr>
        <w:lastRenderedPageBreak/>
        <w:t>B.3 What These Tools Do Not Do (Documented Limitations)</w:t>
      </w:r>
      <w:bookmarkEnd w:id="8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365285" w14:paraId="2607188F"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2E528087" w14:textId="77777777" w:rsidR="00365285" w:rsidRDefault="00A702F4">
            <w:r>
              <w:rPr>
                <w:b/>
                <w:bCs/>
                <w:color w:val="FFFFFF"/>
                <w:sz w:val="20"/>
                <w:szCs w:val="20"/>
              </w:rPr>
              <w:t>Limitation</w:t>
            </w:r>
          </w:p>
        </w:tc>
        <w:tc>
          <w:tcPr>
            <w:tcW w:w="5600" w:type="dxa"/>
            <w:shd w:val="clear" w:color="auto" w:fill="1F3864"/>
            <w:tcMar>
              <w:top w:w="80" w:type="dxa"/>
              <w:left w:w="100" w:type="dxa"/>
              <w:bottom w:w="80" w:type="dxa"/>
              <w:right w:w="100" w:type="dxa"/>
            </w:tcMar>
            <w:vAlign w:val="center"/>
          </w:tcPr>
          <w:p w14:paraId="2E19921C" w14:textId="77777777" w:rsidR="00365285" w:rsidRDefault="00A702F4">
            <w:r>
              <w:rPr>
                <w:b/>
                <w:bCs/>
                <w:color w:val="FFFFFF"/>
                <w:sz w:val="20"/>
                <w:szCs w:val="20"/>
              </w:rPr>
              <w:t>Impact</w:t>
            </w:r>
          </w:p>
        </w:tc>
      </w:tr>
      <w:tr w:rsidR="00365285" w14:paraId="561EA8A0" w14:textId="77777777">
        <w:tblPrEx>
          <w:tblCellMar>
            <w:top w:w="0" w:type="dxa"/>
            <w:bottom w:w="0" w:type="dxa"/>
          </w:tblCellMar>
        </w:tblPrEx>
        <w:tc>
          <w:tcPr>
            <w:tcW w:w="3400" w:type="dxa"/>
            <w:tcMar>
              <w:top w:w="80" w:type="dxa"/>
              <w:left w:w="100" w:type="dxa"/>
              <w:bottom w:w="80" w:type="dxa"/>
              <w:right w:w="100" w:type="dxa"/>
            </w:tcMar>
            <w:vAlign w:val="center"/>
          </w:tcPr>
          <w:p w14:paraId="7945FE5D" w14:textId="77777777" w:rsidR="00365285" w:rsidRDefault="00A702F4">
            <w:r>
              <w:rPr>
                <w:color w:val="000000"/>
                <w:sz w:val="20"/>
                <w:szCs w:val="20"/>
              </w:rPr>
              <w:t>No real-time data integration</w:t>
            </w:r>
          </w:p>
        </w:tc>
        <w:tc>
          <w:tcPr>
            <w:tcW w:w="5600" w:type="dxa"/>
            <w:tcMar>
              <w:top w:w="80" w:type="dxa"/>
              <w:left w:w="100" w:type="dxa"/>
              <w:bottom w:w="80" w:type="dxa"/>
              <w:right w:w="100" w:type="dxa"/>
            </w:tcMar>
            <w:vAlign w:val="center"/>
          </w:tcPr>
          <w:p w14:paraId="0D3C1C84" w14:textId="77777777" w:rsidR="00365285" w:rsidRDefault="00A702F4">
            <w:r>
              <w:rPr>
                <w:color w:val="000000"/>
                <w:sz w:val="20"/>
                <w:szCs w:val="20"/>
              </w:rPr>
              <w:t xml:space="preserve">Manual copy-paste from Excel to </w:t>
            </w:r>
            <w:proofErr w:type="spellStart"/>
            <w:r>
              <w:rPr>
                <w:color w:val="000000"/>
                <w:sz w:val="20"/>
                <w:szCs w:val="20"/>
              </w:rPr>
              <w:t>ChatGPT</w:t>
            </w:r>
            <w:proofErr w:type="spellEnd"/>
            <w:r>
              <w:rPr>
                <w:color w:val="000000"/>
                <w:sz w:val="20"/>
                <w:szCs w:val="20"/>
              </w:rPr>
              <w:t>; not automated at scale</w:t>
            </w:r>
          </w:p>
        </w:tc>
      </w:tr>
      <w:tr w:rsidR="00365285" w14:paraId="54037411" w14:textId="77777777">
        <w:tblPrEx>
          <w:tblCellMar>
            <w:top w:w="0" w:type="dxa"/>
            <w:bottom w:w="0" w:type="dxa"/>
          </w:tblCellMar>
        </w:tblPrEx>
        <w:tc>
          <w:tcPr>
            <w:tcW w:w="3400" w:type="dxa"/>
            <w:tcMar>
              <w:top w:w="80" w:type="dxa"/>
              <w:left w:w="100" w:type="dxa"/>
              <w:bottom w:w="80" w:type="dxa"/>
              <w:right w:w="100" w:type="dxa"/>
            </w:tcMar>
            <w:vAlign w:val="center"/>
          </w:tcPr>
          <w:p w14:paraId="7137F690" w14:textId="77777777" w:rsidR="00365285" w:rsidRDefault="00A702F4">
            <w:r>
              <w:rPr>
                <w:color w:val="000000"/>
                <w:sz w:val="20"/>
                <w:szCs w:val="20"/>
              </w:rPr>
              <w:t>Output accuracy depends on input quality</w:t>
            </w:r>
          </w:p>
        </w:tc>
        <w:tc>
          <w:tcPr>
            <w:tcW w:w="5600" w:type="dxa"/>
            <w:tcMar>
              <w:top w:w="80" w:type="dxa"/>
              <w:left w:w="100" w:type="dxa"/>
              <w:bottom w:w="80" w:type="dxa"/>
              <w:right w:w="100" w:type="dxa"/>
            </w:tcMar>
            <w:vAlign w:val="center"/>
          </w:tcPr>
          <w:p w14:paraId="0AFAD67F" w14:textId="77777777" w:rsidR="00365285" w:rsidRDefault="00A702F4">
            <w:r>
              <w:rPr>
                <w:color w:val="000000"/>
                <w:sz w:val="20"/>
                <w:szCs w:val="20"/>
              </w:rPr>
              <w:t>Inconsistent data entry degrades AI output quality</w:t>
            </w:r>
          </w:p>
        </w:tc>
      </w:tr>
      <w:tr w:rsidR="00365285" w14:paraId="559914A9" w14:textId="77777777">
        <w:tblPrEx>
          <w:tblCellMar>
            <w:top w:w="0" w:type="dxa"/>
            <w:bottom w:w="0" w:type="dxa"/>
          </w:tblCellMar>
        </w:tblPrEx>
        <w:tc>
          <w:tcPr>
            <w:tcW w:w="3400" w:type="dxa"/>
            <w:tcMar>
              <w:top w:w="80" w:type="dxa"/>
              <w:left w:w="100" w:type="dxa"/>
              <w:bottom w:w="80" w:type="dxa"/>
              <w:right w:w="100" w:type="dxa"/>
            </w:tcMar>
            <w:vAlign w:val="center"/>
          </w:tcPr>
          <w:p w14:paraId="23889747" w14:textId="77777777" w:rsidR="00365285" w:rsidRDefault="00A702F4">
            <w:r>
              <w:rPr>
                <w:color w:val="000000"/>
                <w:sz w:val="20"/>
                <w:szCs w:val="20"/>
              </w:rPr>
              <w:t>Hallucination risk on thin data</w:t>
            </w:r>
          </w:p>
        </w:tc>
        <w:tc>
          <w:tcPr>
            <w:tcW w:w="5600" w:type="dxa"/>
            <w:tcMar>
              <w:top w:w="80" w:type="dxa"/>
              <w:left w:w="100" w:type="dxa"/>
              <w:bottom w:w="80" w:type="dxa"/>
              <w:right w:w="100" w:type="dxa"/>
            </w:tcMar>
            <w:vAlign w:val="center"/>
          </w:tcPr>
          <w:p w14:paraId="4A20563C" w14:textId="77777777" w:rsidR="00365285" w:rsidRDefault="00A702F4">
            <w:r>
              <w:rPr>
                <w:color w:val="000000"/>
                <w:sz w:val="20"/>
                <w:szCs w:val="20"/>
              </w:rPr>
              <w:t>Fewer than 10 outlet visits can cause the AI to overfit patterns</w:t>
            </w:r>
          </w:p>
        </w:tc>
      </w:tr>
      <w:tr w:rsidR="00365285" w14:paraId="698AED25" w14:textId="77777777">
        <w:tblPrEx>
          <w:tblCellMar>
            <w:top w:w="0" w:type="dxa"/>
            <w:bottom w:w="0" w:type="dxa"/>
          </w:tblCellMar>
        </w:tblPrEx>
        <w:tc>
          <w:tcPr>
            <w:tcW w:w="3400" w:type="dxa"/>
            <w:tcMar>
              <w:top w:w="80" w:type="dxa"/>
              <w:left w:w="100" w:type="dxa"/>
              <w:bottom w:w="80" w:type="dxa"/>
              <w:right w:w="100" w:type="dxa"/>
            </w:tcMar>
            <w:vAlign w:val="center"/>
          </w:tcPr>
          <w:p w14:paraId="6CBA8191" w14:textId="77777777" w:rsidR="00365285" w:rsidRDefault="00A702F4">
            <w:r>
              <w:rPr>
                <w:color w:val="000000"/>
                <w:sz w:val="20"/>
                <w:szCs w:val="20"/>
              </w:rPr>
              <w:t>No quantitative validation</w:t>
            </w:r>
          </w:p>
        </w:tc>
        <w:tc>
          <w:tcPr>
            <w:tcW w:w="5600" w:type="dxa"/>
            <w:tcMar>
              <w:top w:w="80" w:type="dxa"/>
              <w:left w:w="100" w:type="dxa"/>
              <w:bottom w:w="80" w:type="dxa"/>
              <w:right w:w="100" w:type="dxa"/>
            </w:tcMar>
            <w:vAlign w:val="center"/>
          </w:tcPr>
          <w:p w14:paraId="4A098046" w14:textId="77777777" w:rsidR="00365285" w:rsidRDefault="00A702F4">
            <w:r>
              <w:rPr>
                <w:color w:val="000000"/>
                <w:sz w:val="20"/>
                <w:szCs w:val="20"/>
              </w:rPr>
              <w:t>Thematic categorization is qualitative, not statistically validated</w:t>
            </w:r>
          </w:p>
        </w:tc>
      </w:tr>
      <w:tr w:rsidR="00365285" w14:paraId="4AFBD328" w14:textId="77777777">
        <w:tblPrEx>
          <w:tblCellMar>
            <w:top w:w="0" w:type="dxa"/>
            <w:bottom w:w="0" w:type="dxa"/>
          </w:tblCellMar>
        </w:tblPrEx>
        <w:tc>
          <w:tcPr>
            <w:tcW w:w="3400" w:type="dxa"/>
            <w:tcMar>
              <w:top w:w="80" w:type="dxa"/>
              <w:left w:w="100" w:type="dxa"/>
              <w:bottom w:w="80" w:type="dxa"/>
              <w:right w:w="100" w:type="dxa"/>
            </w:tcMar>
            <w:vAlign w:val="center"/>
          </w:tcPr>
          <w:p w14:paraId="11B89DFA" w14:textId="77777777" w:rsidR="00365285" w:rsidRDefault="00A702F4">
            <w:r>
              <w:rPr>
                <w:color w:val="000000"/>
                <w:sz w:val="20"/>
                <w:szCs w:val="20"/>
              </w:rPr>
              <w:t>Session dependency</w:t>
            </w:r>
          </w:p>
        </w:tc>
        <w:tc>
          <w:tcPr>
            <w:tcW w:w="5600" w:type="dxa"/>
            <w:tcMar>
              <w:top w:w="80" w:type="dxa"/>
              <w:left w:w="100" w:type="dxa"/>
              <w:bottom w:w="80" w:type="dxa"/>
              <w:right w:w="100" w:type="dxa"/>
            </w:tcMar>
            <w:vAlign w:val="center"/>
          </w:tcPr>
          <w:p w14:paraId="72914B1F" w14:textId="77777777" w:rsidR="00365285" w:rsidRDefault="00A702F4">
            <w:r>
              <w:rPr>
                <w:color w:val="000000"/>
                <w:sz w:val="20"/>
                <w:szCs w:val="20"/>
              </w:rPr>
              <w:t xml:space="preserve">Each </w:t>
            </w:r>
            <w:proofErr w:type="spellStart"/>
            <w:r>
              <w:rPr>
                <w:color w:val="000000"/>
                <w:sz w:val="20"/>
                <w:szCs w:val="20"/>
              </w:rPr>
              <w:t>ChatGPT</w:t>
            </w:r>
            <w:proofErr w:type="spellEnd"/>
            <w:r>
              <w:rPr>
                <w:color w:val="000000"/>
                <w:sz w:val="20"/>
                <w:szCs w:val="20"/>
              </w:rPr>
              <w:t xml:space="preserve"> session is stateless; multi-day trend analysis requires manual</w:t>
            </w:r>
            <w:r>
              <w:rPr>
                <w:color w:val="000000"/>
                <w:sz w:val="20"/>
                <w:szCs w:val="20"/>
              </w:rPr>
              <w:t xml:space="preserve"> compilation</w:t>
            </w:r>
          </w:p>
        </w:tc>
      </w:tr>
    </w:tbl>
    <w:p w14:paraId="39E078C7" w14:textId="77777777" w:rsidR="00365285" w:rsidRDefault="00365285">
      <w:pPr>
        <w:spacing w:after="200"/>
      </w:pPr>
    </w:p>
    <w:p w14:paraId="73863C90" w14:textId="77777777" w:rsidR="00365285" w:rsidRDefault="00A702F4">
      <w:r>
        <w:br w:type="page"/>
      </w:r>
    </w:p>
    <w:p w14:paraId="7FCE4B15" w14:textId="77777777" w:rsidR="00365285" w:rsidRPr="00327E8F" w:rsidRDefault="00A702F4">
      <w:pPr>
        <w:pStyle w:val="Heading2"/>
        <w:spacing w:before="260" w:after="140"/>
        <w:rPr>
          <w:color w:val="auto"/>
        </w:rPr>
      </w:pPr>
      <w:bookmarkStart w:id="82" w:name="_Toc234741069"/>
      <w:r w:rsidRPr="00327E8F">
        <w:rPr>
          <w:b/>
          <w:bCs/>
          <w:color w:val="auto"/>
          <w:sz w:val="24"/>
          <w:szCs w:val="24"/>
        </w:rPr>
        <w:lastRenderedPageBreak/>
        <w:t>Annexure C — Field Photographs and Supporting Visuals</w:t>
      </w:r>
      <w:bookmarkEnd w:id="82"/>
    </w:p>
    <w:p w14:paraId="28235EB0" w14:textId="77777777" w:rsidR="00365285" w:rsidRDefault="00A702F4">
      <w:pPr>
        <w:spacing w:after="160" w:line="276" w:lineRule="auto"/>
        <w:jc w:val="both"/>
      </w:pPr>
      <w:r>
        <w:t>The following photographs were taken during physical field visits and are included as direct visual evidence of the retail environments, outlet formats, and point-of-sale conditions described throughout this report. Statutory tobacco health warnings visibl</w:t>
      </w:r>
      <w:r>
        <w:t>e in these images are standard COTPA-mandated retail display and are reproduced here only incidentally, as part of authentic field documentation.</w:t>
      </w:r>
    </w:p>
    <w:p w14:paraId="6FF45BBA" w14:textId="77777777" w:rsidR="00365285" w:rsidRDefault="00A702F4">
      <w:pPr>
        <w:spacing w:before="160" w:after="80"/>
        <w:jc w:val="center"/>
      </w:pPr>
      <w:r>
        <w:rPr>
          <w:noProof/>
        </w:rPr>
        <w:drawing>
          <wp:inline distT="0" distB="0" distL="0" distR="0" wp14:anchorId="247C9371" wp14:editId="5A3126E6">
            <wp:extent cx="2743200" cy="2103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2103120"/>
                    </a:xfrm>
                    <a:prstGeom prst="rect">
                      <a:avLst/>
                    </a:prstGeom>
                  </pic:spPr>
                </pic:pic>
              </a:graphicData>
            </a:graphic>
          </wp:inline>
        </w:drawing>
      </w:r>
    </w:p>
    <w:p w14:paraId="0C6FEDF4" w14:textId="77777777" w:rsidR="00365285" w:rsidRDefault="00A702F4">
      <w:pPr>
        <w:spacing w:after="200"/>
        <w:jc w:val="center"/>
      </w:pPr>
      <w:r>
        <w:rPr>
          <w:i/>
          <w:iCs/>
          <w:color w:val="595959"/>
          <w:sz w:val="18"/>
          <w:szCs w:val="18"/>
        </w:rPr>
        <w:t>Field Photograph 1 — General-store outlet counter during a field visit, showing mixed FMCG and tobacco produ</w:t>
      </w:r>
      <w:r>
        <w:rPr>
          <w:i/>
          <w:iCs/>
          <w:color w:val="595959"/>
          <w:sz w:val="18"/>
          <w:szCs w:val="18"/>
        </w:rPr>
        <w:t>ct display.</w:t>
      </w:r>
    </w:p>
    <w:p w14:paraId="3D085506" w14:textId="77777777" w:rsidR="00365285" w:rsidRDefault="00A702F4">
      <w:pPr>
        <w:spacing w:before="160" w:after="80"/>
        <w:jc w:val="center"/>
      </w:pPr>
      <w:r>
        <w:rPr>
          <w:noProof/>
        </w:rPr>
        <w:drawing>
          <wp:inline distT="0" distB="0" distL="0" distR="0" wp14:anchorId="2AAE1F05" wp14:editId="74E8D802">
            <wp:extent cx="2743200" cy="2103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2103120"/>
                    </a:xfrm>
                    <a:prstGeom prst="rect">
                      <a:avLst/>
                    </a:prstGeom>
                  </pic:spPr>
                </pic:pic>
              </a:graphicData>
            </a:graphic>
          </wp:inline>
        </w:drawing>
      </w:r>
    </w:p>
    <w:p w14:paraId="03B2A78B" w14:textId="77777777" w:rsidR="00365285" w:rsidRDefault="00A702F4">
      <w:pPr>
        <w:spacing w:after="200"/>
        <w:jc w:val="center"/>
      </w:pPr>
      <w:r>
        <w:rPr>
          <w:i/>
          <w:iCs/>
          <w:color w:val="595959"/>
          <w:sz w:val="18"/>
          <w:szCs w:val="18"/>
        </w:rPr>
        <w:t>Field Photograph 2 — Neighbourhood pan-shop-style outlet with statutory tobacco warning signage, typical of L/M-class outlets.</w:t>
      </w:r>
    </w:p>
    <w:p w14:paraId="6E21B998" w14:textId="77777777" w:rsidR="00327E8F" w:rsidRDefault="00327E8F"/>
    <w:p w14:paraId="28A7B029" w14:textId="1D94D1DD" w:rsidR="00327E8F" w:rsidRPr="00327E8F" w:rsidRDefault="00327E8F" w:rsidP="00327E8F">
      <w:pPr>
        <w:jc w:val="center"/>
      </w:pPr>
      <w:r>
        <w:rPr>
          <w:noProof/>
        </w:rPr>
        <w:drawing>
          <wp:inline distT="0" distB="0" distL="0" distR="0" wp14:anchorId="7143D696" wp14:editId="528C2763">
            <wp:extent cx="2540977" cy="1943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45256" cy="1946372"/>
                    </a:xfrm>
                    <a:prstGeom prst="rect">
                      <a:avLst/>
                    </a:prstGeom>
                  </pic:spPr>
                </pic:pic>
              </a:graphicData>
            </a:graphic>
          </wp:inline>
        </w:drawing>
      </w:r>
    </w:p>
    <w:p w14:paraId="710CEDE3" w14:textId="77777777" w:rsidR="00327E8F" w:rsidRDefault="00327E8F" w:rsidP="00327E8F"/>
    <w:p w14:paraId="08848A58" w14:textId="65CFD435" w:rsidR="00365285" w:rsidRDefault="00A702F4" w:rsidP="00327E8F">
      <w:r>
        <w:rPr>
          <w:i/>
          <w:iCs/>
          <w:color w:val="595959"/>
          <w:sz w:val="18"/>
          <w:szCs w:val="18"/>
        </w:rPr>
        <w:t>Field Photograph 3 — Dense-format retail counter, Malviya Nagar territory, illustrating high-density neighbourh</w:t>
      </w:r>
      <w:r>
        <w:rPr>
          <w:i/>
          <w:iCs/>
          <w:color w:val="595959"/>
          <w:sz w:val="18"/>
          <w:szCs w:val="18"/>
        </w:rPr>
        <w:t>ood store conditions.</w:t>
      </w:r>
    </w:p>
    <w:p w14:paraId="5FBBF7E2" w14:textId="0A7401A6" w:rsidR="00365285" w:rsidRDefault="00365285">
      <w:pPr>
        <w:spacing w:before="160" w:after="80"/>
        <w:jc w:val="center"/>
      </w:pPr>
    </w:p>
    <w:p w14:paraId="22BF1F2C" w14:textId="77777777" w:rsidR="00365285" w:rsidRDefault="00A702F4">
      <w:r>
        <w:br w:type="page"/>
      </w:r>
    </w:p>
    <w:p w14:paraId="191BB221" w14:textId="77777777" w:rsidR="00365285" w:rsidRDefault="00A702F4">
      <w:pPr>
        <w:pStyle w:val="Heading2"/>
        <w:spacing w:before="260" w:after="140"/>
      </w:pPr>
      <w:bookmarkStart w:id="83" w:name="_Toc234741070"/>
      <w:r>
        <w:rPr>
          <w:b/>
          <w:bCs/>
          <w:color w:val="1F3864"/>
          <w:sz w:val="24"/>
          <w:szCs w:val="24"/>
        </w:rPr>
        <w:lastRenderedPageBreak/>
        <w:t>Annexure D — Supporting Data Extracts: New-Launch Portfolio and Pricing</w:t>
      </w:r>
      <w:bookmarkEnd w:id="83"/>
    </w:p>
    <w:p w14:paraId="568D58FB" w14:textId="77777777" w:rsidR="00365285" w:rsidRDefault="00A702F4">
      <w:pPr>
        <w:spacing w:after="160" w:line="276" w:lineRule="auto"/>
        <w:jc w:val="both"/>
      </w:pPr>
      <w:r>
        <w:t>D.1 Fo</w:t>
      </w:r>
      <w:r>
        <w:t>cus Brand Specification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200"/>
        <w:gridCol w:w="1200"/>
        <w:gridCol w:w="1000"/>
        <w:gridCol w:w="1400"/>
      </w:tblGrid>
      <w:tr w:rsidR="00365285" w14:paraId="19A0849B" w14:textId="77777777" w:rsidTr="00755566">
        <w:tblPrEx>
          <w:tblCellMar>
            <w:top w:w="0" w:type="dxa"/>
            <w:bottom w:w="0" w:type="dxa"/>
          </w:tblCellMar>
        </w:tblPrEx>
        <w:trPr>
          <w:tblHeader/>
        </w:trPr>
        <w:tc>
          <w:tcPr>
            <w:tcW w:w="2800" w:type="dxa"/>
            <w:shd w:val="clear" w:color="auto" w:fill="BFBFBF" w:themeFill="background1" w:themeFillShade="BF"/>
            <w:tcMar>
              <w:top w:w="80" w:type="dxa"/>
              <w:left w:w="100" w:type="dxa"/>
              <w:bottom w:w="80" w:type="dxa"/>
              <w:right w:w="100" w:type="dxa"/>
            </w:tcMar>
            <w:vAlign w:val="center"/>
          </w:tcPr>
          <w:p w14:paraId="079B697B" w14:textId="77777777" w:rsidR="00365285" w:rsidRPr="00755566" w:rsidRDefault="00A702F4">
            <w:r w:rsidRPr="00755566">
              <w:rPr>
                <w:b/>
                <w:bCs/>
                <w:sz w:val="20"/>
                <w:szCs w:val="20"/>
              </w:rPr>
              <w:t>Brand / Variant</w:t>
            </w:r>
          </w:p>
        </w:tc>
        <w:tc>
          <w:tcPr>
            <w:tcW w:w="1200" w:type="dxa"/>
            <w:shd w:val="clear" w:color="auto" w:fill="BFBFBF" w:themeFill="background1" w:themeFillShade="BF"/>
            <w:tcMar>
              <w:top w:w="80" w:type="dxa"/>
              <w:left w:w="100" w:type="dxa"/>
              <w:bottom w:w="80" w:type="dxa"/>
              <w:right w:w="100" w:type="dxa"/>
            </w:tcMar>
            <w:vAlign w:val="center"/>
          </w:tcPr>
          <w:p w14:paraId="702A546B" w14:textId="77777777" w:rsidR="00365285" w:rsidRPr="00755566" w:rsidRDefault="00A702F4">
            <w:r w:rsidRPr="00755566">
              <w:rPr>
                <w:b/>
                <w:bCs/>
                <w:sz w:val="20"/>
                <w:szCs w:val="20"/>
              </w:rPr>
              <w:t>Price</w:t>
            </w:r>
          </w:p>
        </w:tc>
        <w:tc>
          <w:tcPr>
            <w:tcW w:w="2200" w:type="dxa"/>
            <w:shd w:val="clear" w:color="auto" w:fill="BFBFBF" w:themeFill="background1" w:themeFillShade="BF"/>
            <w:tcMar>
              <w:top w:w="80" w:type="dxa"/>
              <w:left w:w="100" w:type="dxa"/>
              <w:bottom w:w="80" w:type="dxa"/>
              <w:right w:w="100" w:type="dxa"/>
            </w:tcMar>
            <w:vAlign w:val="center"/>
          </w:tcPr>
          <w:p w14:paraId="22F58AAE" w14:textId="77777777" w:rsidR="00365285" w:rsidRPr="00755566" w:rsidRDefault="00A702F4">
            <w:r w:rsidRPr="00755566">
              <w:rPr>
                <w:b/>
                <w:bCs/>
                <w:sz w:val="20"/>
                <w:szCs w:val="20"/>
              </w:rPr>
              <w:t>Format</w:t>
            </w:r>
          </w:p>
        </w:tc>
        <w:tc>
          <w:tcPr>
            <w:tcW w:w="1200" w:type="dxa"/>
            <w:shd w:val="clear" w:color="auto" w:fill="BFBFBF" w:themeFill="background1" w:themeFillShade="BF"/>
            <w:tcMar>
              <w:top w:w="80" w:type="dxa"/>
              <w:left w:w="100" w:type="dxa"/>
              <w:bottom w:w="80" w:type="dxa"/>
              <w:right w:w="100" w:type="dxa"/>
            </w:tcMar>
            <w:vAlign w:val="center"/>
          </w:tcPr>
          <w:p w14:paraId="40D5E7CA" w14:textId="77777777" w:rsidR="00365285" w:rsidRPr="00755566" w:rsidRDefault="00A702F4">
            <w:r w:rsidRPr="00755566">
              <w:rPr>
                <w:b/>
                <w:bCs/>
                <w:sz w:val="20"/>
                <w:szCs w:val="20"/>
              </w:rPr>
              <w:t>Size Code</w:t>
            </w:r>
          </w:p>
        </w:tc>
        <w:tc>
          <w:tcPr>
            <w:tcW w:w="1000" w:type="dxa"/>
            <w:shd w:val="clear" w:color="auto" w:fill="BFBFBF" w:themeFill="background1" w:themeFillShade="BF"/>
            <w:tcMar>
              <w:top w:w="80" w:type="dxa"/>
              <w:left w:w="100" w:type="dxa"/>
              <w:bottom w:w="80" w:type="dxa"/>
              <w:right w:w="100" w:type="dxa"/>
            </w:tcMar>
            <w:vAlign w:val="center"/>
          </w:tcPr>
          <w:p w14:paraId="6929FB29" w14:textId="77777777" w:rsidR="00365285" w:rsidRPr="00755566" w:rsidRDefault="00A702F4">
            <w:r w:rsidRPr="00755566">
              <w:rPr>
                <w:b/>
                <w:bCs/>
                <w:sz w:val="20"/>
                <w:szCs w:val="20"/>
              </w:rPr>
              <w:t>Length</w:t>
            </w:r>
          </w:p>
        </w:tc>
        <w:tc>
          <w:tcPr>
            <w:tcW w:w="1400" w:type="dxa"/>
            <w:shd w:val="clear" w:color="auto" w:fill="BFBFBF" w:themeFill="background1" w:themeFillShade="BF"/>
            <w:tcMar>
              <w:top w:w="80" w:type="dxa"/>
              <w:left w:w="100" w:type="dxa"/>
              <w:bottom w:w="80" w:type="dxa"/>
              <w:right w:w="100" w:type="dxa"/>
            </w:tcMar>
            <w:vAlign w:val="center"/>
          </w:tcPr>
          <w:p w14:paraId="0A953861" w14:textId="77777777" w:rsidR="00365285" w:rsidRPr="00755566" w:rsidRDefault="00A702F4">
            <w:r w:rsidRPr="00755566">
              <w:rPr>
                <w:b/>
                <w:bCs/>
                <w:sz w:val="20"/>
                <w:szCs w:val="20"/>
              </w:rPr>
              <w:t>Positioning</w:t>
            </w:r>
          </w:p>
        </w:tc>
      </w:tr>
      <w:tr w:rsidR="00365285" w14:paraId="25A2EF28" w14:textId="77777777">
        <w:tblPrEx>
          <w:tblCellMar>
            <w:top w:w="0" w:type="dxa"/>
            <w:bottom w:w="0" w:type="dxa"/>
          </w:tblCellMar>
        </w:tblPrEx>
        <w:tc>
          <w:tcPr>
            <w:tcW w:w="2800" w:type="dxa"/>
            <w:tcMar>
              <w:top w:w="80" w:type="dxa"/>
              <w:left w:w="100" w:type="dxa"/>
              <w:bottom w:w="80" w:type="dxa"/>
              <w:right w:w="100" w:type="dxa"/>
            </w:tcMar>
            <w:vAlign w:val="center"/>
          </w:tcPr>
          <w:p w14:paraId="3E0BFDF5" w14:textId="77777777" w:rsidR="00365285" w:rsidRDefault="00A702F4">
            <w:r>
              <w:rPr>
                <w:color w:val="000000"/>
                <w:sz w:val="20"/>
                <w:szCs w:val="20"/>
              </w:rPr>
              <w:t>IM/GF Deluxe (Indi Mint Small)</w:t>
            </w:r>
          </w:p>
        </w:tc>
        <w:tc>
          <w:tcPr>
            <w:tcW w:w="1200" w:type="dxa"/>
            <w:tcMar>
              <w:top w:w="80" w:type="dxa"/>
              <w:left w:w="100" w:type="dxa"/>
              <w:bottom w:w="80" w:type="dxa"/>
              <w:right w:w="100" w:type="dxa"/>
            </w:tcMar>
            <w:vAlign w:val="center"/>
          </w:tcPr>
          <w:p w14:paraId="6D1A7D10" w14:textId="77777777" w:rsidR="00365285" w:rsidRDefault="00A702F4">
            <w:r>
              <w:rPr>
                <w:color w:val="000000"/>
                <w:sz w:val="20"/>
                <w:szCs w:val="20"/>
              </w:rPr>
              <w:t>Rs. 10</w:t>
            </w:r>
          </w:p>
        </w:tc>
        <w:tc>
          <w:tcPr>
            <w:tcW w:w="2200" w:type="dxa"/>
            <w:tcMar>
              <w:top w:w="80" w:type="dxa"/>
              <w:left w:w="100" w:type="dxa"/>
              <w:bottom w:w="80" w:type="dxa"/>
              <w:right w:w="100" w:type="dxa"/>
            </w:tcMar>
            <w:vAlign w:val="center"/>
          </w:tcPr>
          <w:p w14:paraId="2C3CBF95" w14:textId="77777777" w:rsidR="00365285" w:rsidRDefault="00A702F4">
            <w:r>
              <w:rPr>
                <w:color w:val="000000"/>
                <w:sz w:val="20"/>
                <w:szCs w:val="20"/>
              </w:rPr>
              <w:t>Deluxe Size Filter Tip</w:t>
            </w:r>
          </w:p>
        </w:tc>
        <w:tc>
          <w:tcPr>
            <w:tcW w:w="1200" w:type="dxa"/>
            <w:tcMar>
              <w:top w:w="80" w:type="dxa"/>
              <w:left w:w="100" w:type="dxa"/>
              <w:bottom w:w="80" w:type="dxa"/>
              <w:right w:w="100" w:type="dxa"/>
            </w:tcMar>
            <w:vAlign w:val="center"/>
          </w:tcPr>
          <w:p w14:paraId="318E78D8" w14:textId="77777777" w:rsidR="00365285" w:rsidRDefault="00A702F4">
            <w:r>
              <w:rPr>
                <w:color w:val="000000"/>
                <w:sz w:val="20"/>
                <w:szCs w:val="20"/>
              </w:rPr>
              <w:t>DSFT</w:t>
            </w:r>
          </w:p>
        </w:tc>
        <w:tc>
          <w:tcPr>
            <w:tcW w:w="1000" w:type="dxa"/>
            <w:tcMar>
              <w:top w:w="80" w:type="dxa"/>
              <w:left w:w="100" w:type="dxa"/>
              <w:bottom w:w="80" w:type="dxa"/>
              <w:right w:w="100" w:type="dxa"/>
            </w:tcMar>
            <w:vAlign w:val="center"/>
          </w:tcPr>
          <w:p w14:paraId="41BEB569" w14:textId="77777777" w:rsidR="00365285" w:rsidRDefault="00A702F4">
            <w:r>
              <w:rPr>
                <w:color w:val="000000"/>
                <w:sz w:val="20"/>
                <w:szCs w:val="20"/>
              </w:rPr>
              <w:t>64 mm</w:t>
            </w:r>
          </w:p>
        </w:tc>
        <w:tc>
          <w:tcPr>
            <w:tcW w:w="1400" w:type="dxa"/>
            <w:tcMar>
              <w:top w:w="80" w:type="dxa"/>
              <w:left w:w="100" w:type="dxa"/>
              <w:bottom w:w="80" w:type="dxa"/>
              <w:right w:w="100" w:type="dxa"/>
            </w:tcMar>
            <w:vAlign w:val="center"/>
          </w:tcPr>
          <w:p w14:paraId="4C4246CC" w14:textId="77777777" w:rsidR="00365285" w:rsidRDefault="00A702F4">
            <w:r>
              <w:rPr>
                <w:color w:val="000000"/>
                <w:sz w:val="20"/>
                <w:szCs w:val="20"/>
              </w:rPr>
              <w:t>Affordable mint-flavour variant; impulse purchase segment; competes with Marlboro Compact</w:t>
            </w:r>
          </w:p>
        </w:tc>
      </w:tr>
      <w:tr w:rsidR="00365285" w14:paraId="6CEF085B" w14:textId="77777777">
        <w:tblPrEx>
          <w:tblCellMar>
            <w:top w:w="0" w:type="dxa"/>
            <w:bottom w:w="0" w:type="dxa"/>
          </w:tblCellMar>
        </w:tblPrEx>
        <w:tc>
          <w:tcPr>
            <w:tcW w:w="2800" w:type="dxa"/>
            <w:tcMar>
              <w:top w:w="80" w:type="dxa"/>
              <w:left w:w="100" w:type="dxa"/>
              <w:bottom w:w="80" w:type="dxa"/>
              <w:right w:w="100" w:type="dxa"/>
            </w:tcMar>
            <w:vAlign w:val="center"/>
          </w:tcPr>
          <w:p w14:paraId="76BD8C59" w14:textId="77777777" w:rsidR="00365285" w:rsidRDefault="00A702F4">
            <w:r>
              <w:rPr>
                <w:color w:val="000000"/>
                <w:sz w:val="20"/>
                <w:szCs w:val="20"/>
              </w:rPr>
              <w:t>CL/GF Longs (Classic Ultra Mild Regular Long)</w:t>
            </w:r>
          </w:p>
        </w:tc>
        <w:tc>
          <w:tcPr>
            <w:tcW w:w="1200" w:type="dxa"/>
            <w:tcMar>
              <w:top w:w="80" w:type="dxa"/>
              <w:left w:w="100" w:type="dxa"/>
              <w:bottom w:w="80" w:type="dxa"/>
              <w:right w:w="100" w:type="dxa"/>
            </w:tcMar>
            <w:vAlign w:val="center"/>
          </w:tcPr>
          <w:p w14:paraId="60BE22B9" w14:textId="77777777" w:rsidR="00365285" w:rsidRDefault="00A702F4">
            <w:r>
              <w:rPr>
                <w:color w:val="000000"/>
                <w:sz w:val="20"/>
                <w:szCs w:val="20"/>
              </w:rPr>
              <w:t>Rs. 18</w:t>
            </w:r>
          </w:p>
        </w:tc>
        <w:tc>
          <w:tcPr>
            <w:tcW w:w="2200" w:type="dxa"/>
            <w:tcMar>
              <w:top w:w="80" w:type="dxa"/>
              <w:left w:w="100" w:type="dxa"/>
              <w:bottom w:w="80" w:type="dxa"/>
              <w:right w:w="100" w:type="dxa"/>
            </w:tcMar>
            <w:vAlign w:val="center"/>
          </w:tcPr>
          <w:p w14:paraId="7946FEBA" w14:textId="77777777" w:rsidR="00365285" w:rsidRDefault="00A702F4">
            <w:r>
              <w:rPr>
                <w:color w:val="000000"/>
                <w:sz w:val="20"/>
                <w:szCs w:val="20"/>
              </w:rPr>
              <w:t>Luxury Size Filter Tip</w:t>
            </w:r>
          </w:p>
        </w:tc>
        <w:tc>
          <w:tcPr>
            <w:tcW w:w="1200" w:type="dxa"/>
            <w:tcMar>
              <w:top w:w="80" w:type="dxa"/>
              <w:left w:w="100" w:type="dxa"/>
              <w:bottom w:w="80" w:type="dxa"/>
              <w:right w:w="100" w:type="dxa"/>
            </w:tcMar>
            <w:vAlign w:val="center"/>
          </w:tcPr>
          <w:p w14:paraId="33A71883" w14:textId="77777777" w:rsidR="00365285" w:rsidRDefault="00A702F4">
            <w:r>
              <w:rPr>
                <w:color w:val="000000"/>
                <w:sz w:val="20"/>
                <w:szCs w:val="20"/>
              </w:rPr>
              <w:t>LSFT</w:t>
            </w:r>
          </w:p>
        </w:tc>
        <w:tc>
          <w:tcPr>
            <w:tcW w:w="1000" w:type="dxa"/>
            <w:tcMar>
              <w:top w:w="80" w:type="dxa"/>
              <w:left w:w="100" w:type="dxa"/>
              <w:bottom w:w="80" w:type="dxa"/>
              <w:right w:w="100" w:type="dxa"/>
            </w:tcMar>
            <w:vAlign w:val="center"/>
          </w:tcPr>
          <w:p w14:paraId="2C6425A5" w14:textId="77777777" w:rsidR="00365285" w:rsidRDefault="00A702F4">
            <w:r>
              <w:rPr>
                <w:color w:val="000000"/>
                <w:sz w:val="20"/>
                <w:szCs w:val="20"/>
              </w:rPr>
              <w:t>97 mm</w:t>
            </w:r>
          </w:p>
        </w:tc>
        <w:tc>
          <w:tcPr>
            <w:tcW w:w="1400" w:type="dxa"/>
            <w:tcMar>
              <w:top w:w="80" w:type="dxa"/>
              <w:left w:w="100" w:type="dxa"/>
              <w:bottom w:w="80" w:type="dxa"/>
              <w:right w:w="100" w:type="dxa"/>
            </w:tcMar>
            <w:vAlign w:val="center"/>
          </w:tcPr>
          <w:p w14:paraId="1904EC6E" w14:textId="77777777" w:rsidR="00365285" w:rsidRDefault="00A702F4">
            <w:r>
              <w:rPr>
                <w:color w:val="000000"/>
                <w:sz w:val="20"/>
                <w:szCs w:val="20"/>
              </w:rPr>
              <w:t>Premium ultra-long format; smooth mild experience; positioned against Marlboro Advance</w:t>
            </w:r>
          </w:p>
        </w:tc>
      </w:tr>
    </w:tbl>
    <w:p w14:paraId="29208771" w14:textId="77777777" w:rsidR="00365285" w:rsidRDefault="00365285">
      <w:pPr>
        <w:spacing w:after="200"/>
      </w:pPr>
    </w:p>
    <w:p w14:paraId="5FF8C19B" w14:textId="77777777" w:rsidR="00365285" w:rsidRDefault="00A702F4">
      <w:pPr>
        <w:spacing w:after="160" w:line="276" w:lineRule="auto"/>
        <w:jc w:val="both"/>
      </w:pPr>
      <w:r>
        <w:t>D.2 Supporting Portfolio — Full New-Launch Range Observed</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600"/>
        <w:gridCol w:w="3000"/>
      </w:tblGrid>
      <w:tr w:rsidR="00365285" w14:paraId="59D3C9E9" w14:textId="77777777" w:rsidTr="00755566">
        <w:tblPrEx>
          <w:tblCellMar>
            <w:top w:w="0" w:type="dxa"/>
            <w:bottom w:w="0" w:type="dxa"/>
          </w:tblCellMar>
        </w:tblPrEx>
        <w:trPr>
          <w:tblHeader/>
        </w:trPr>
        <w:tc>
          <w:tcPr>
            <w:tcW w:w="2600" w:type="dxa"/>
            <w:shd w:val="clear" w:color="auto" w:fill="BFBFBF" w:themeFill="background1" w:themeFillShade="BF"/>
            <w:tcMar>
              <w:top w:w="80" w:type="dxa"/>
              <w:left w:w="100" w:type="dxa"/>
              <w:bottom w:w="80" w:type="dxa"/>
              <w:right w:w="100" w:type="dxa"/>
            </w:tcMar>
            <w:vAlign w:val="center"/>
          </w:tcPr>
          <w:p w14:paraId="6528430E" w14:textId="77777777" w:rsidR="00365285" w:rsidRPr="00755566" w:rsidRDefault="00A702F4">
            <w:r w:rsidRPr="00755566">
              <w:rPr>
                <w:b/>
                <w:bCs/>
                <w:sz w:val="20"/>
                <w:szCs w:val="20"/>
              </w:rPr>
              <w:t>Variant</w:t>
            </w:r>
          </w:p>
        </w:tc>
        <w:tc>
          <w:tcPr>
            <w:tcW w:w="1600" w:type="dxa"/>
            <w:shd w:val="clear" w:color="auto" w:fill="BFBFBF" w:themeFill="background1" w:themeFillShade="BF"/>
            <w:tcMar>
              <w:top w:w="80" w:type="dxa"/>
              <w:left w:w="100" w:type="dxa"/>
              <w:bottom w:w="80" w:type="dxa"/>
              <w:right w:w="100" w:type="dxa"/>
            </w:tcMar>
            <w:vAlign w:val="center"/>
          </w:tcPr>
          <w:p w14:paraId="54A15191" w14:textId="77777777" w:rsidR="00365285" w:rsidRPr="00755566" w:rsidRDefault="00A702F4">
            <w:r w:rsidRPr="00755566">
              <w:rPr>
                <w:b/>
                <w:bCs/>
                <w:sz w:val="20"/>
                <w:szCs w:val="20"/>
              </w:rPr>
              <w:t>Price</w:t>
            </w:r>
          </w:p>
        </w:tc>
        <w:tc>
          <w:tcPr>
            <w:tcW w:w="2600" w:type="dxa"/>
            <w:shd w:val="clear" w:color="auto" w:fill="BFBFBF" w:themeFill="background1" w:themeFillShade="BF"/>
            <w:tcMar>
              <w:top w:w="80" w:type="dxa"/>
              <w:left w:w="100" w:type="dxa"/>
              <w:bottom w:w="80" w:type="dxa"/>
              <w:right w:w="100" w:type="dxa"/>
            </w:tcMar>
            <w:vAlign w:val="center"/>
          </w:tcPr>
          <w:p w14:paraId="4BC30D94" w14:textId="77777777" w:rsidR="00365285" w:rsidRPr="00755566" w:rsidRDefault="00A702F4">
            <w:r w:rsidRPr="00755566">
              <w:rPr>
                <w:b/>
                <w:bCs/>
                <w:sz w:val="20"/>
                <w:szCs w:val="20"/>
              </w:rPr>
              <w:t>Format</w:t>
            </w:r>
          </w:p>
        </w:tc>
        <w:tc>
          <w:tcPr>
            <w:tcW w:w="3000" w:type="dxa"/>
            <w:shd w:val="clear" w:color="auto" w:fill="BFBFBF" w:themeFill="background1" w:themeFillShade="BF"/>
            <w:tcMar>
              <w:top w:w="80" w:type="dxa"/>
              <w:left w:w="100" w:type="dxa"/>
              <w:bottom w:w="80" w:type="dxa"/>
              <w:right w:w="100" w:type="dxa"/>
            </w:tcMar>
            <w:vAlign w:val="center"/>
          </w:tcPr>
          <w:p w14:paraId="14ECC1CE" w14:textId="77777777" w:rsidR="00365285" w:rsidRPr="00755566" w:rsidRDefault="00A702F4">
            <w:r w:rsidRPr="00755566">
              <w:rPr>
                <w:b/>
                <w:bCs/>
                <w:sz w:val="20"/>
                <w:szCs w:val="20"/>
              </w:rPr>
              <w:t>Key Competitive Target</w:t>
            </w:r>
          </w:p>
        </w:tc>
      </w:tr>
      <w:tr w:rsidR="00365285" w14:paraId="5945A9B9" w14:textId="77777777">
        <w:tblPrEx>
          <w:tblCellMar>
            <w:top w:w="0" w:type="dxa"/>
            <w:bottom w:w="0" w:type="dxa"/>
          </w:tblCellMar>
        </w:tblPrEx>
        <w:tc>
          <w:tcPr>
            <w:tcW w:w="2600" w:type="dxa"/>
            <w:tcMar>
              <w:top w:w="80" w:type="dxa"/>
              <w:left w:w="100" w:type="dxa"/>
              <w:bottom w:w="80" w:type="dxa"/>
              <w:right w:w="100" w:type="dxa"/>
            </w:tcMar>
            <w:vAlign w:val="center"/>
          </w:tcPr>
          <w:p w14:paraId="2CF5D3D3" w14:textId="77777777" w:rsidR="00365285" w:rsidRDefault="00A702F4">
            <w:r>
              <w:rPr>
                <w:color w:val="000000"/>
                <w:sz w:val="20"/>
                <w:szCs w:val="20"/>
              </w:rPr>
              <w:t>Gold Flake King</w:t>
            </w:r>
          </w:p>
        </w:tc>
        <w:tc>
          <w:tcPr>
            <w:tcW w:w="1600" w:type="dxa"/>
            <w:tcMar>
              <w:top w:w="80" w:type="dxa"/>
              <w:left w:w="100" w:type="dxa"/>
              <w:bottom w:w="80" w:type="dxa"/>
              <w:right w:w="100" w:type="dxa"/>
            </w:tcMar>
            <w:vAlign w:val="center"/>
          </w:tcPr>
          <w:p w14:paraId="6DCC19DF" w14:textId="77777777" w:rsidR="00365285" w:rsidRDefault="00A702F4">
            <w:r>
              <w:rPr>
                <w:color w:val="000000"/>
                <w:sz w:val="20"/>
                <w:szCs w:val="20"/>
              </w:rPr>
              <w:t>Rs. 18</w:t>
            </w:r>
          </w:p>
        </w:tc>
        <w:tc>
          <w:tcPr>
            <w:tcW w:w="2600" w:type="dxa"/>
            <w:tcMar>
              <w:top w:w="80" w:type="dxa"/>
              <w:left w:w="100" w:type="dxa"/>
              <w:bottom w:w="80" w:type="dxa"/>
              <w:right w:w="100" w:type="dxa"/>
            </w:tcMar>
            <w:vAlign w:val="center"/>
          </w:tcPr>
          <w:p w14:paraId="4A096025" w14:textId="77777777" w:rsidR="00365285" w:rsidRDefault="00A702F4">
            <w:r>
              <w:rPr>
                <w:color w:val="000000"/>
                <w:sz w:val="20"/>
                <w:szCs w:val="20"/>
              </w:rPr>
              <w:t>KSFT — 84 mm</w:t>
            </w:r>
          </w:p>
        </w:tc>
        <w:tc>
          <w:tcPr>
            <w:tcW w:w="3000" w:type="dxa"/>
            <w:tcMar>
              <w:top w:w="80" w:type="dxa"/>
              <w:left w:w="100" w:type="dxa"/>
              <w:bottom w:w="80" w:type="dxa"/>
              <w:right w:w="100" w:type="dxa"/>
            </w:tcMar>
            <w:vAlign w:val="center"/>
          </w:tcPr>
          <w:p w14:paraId="64BA4714" w14:textId="77777777" w:rsidR="00365285" w:rsidRDefault="00A702F4">
            <w:r>
              <w:rPr>
                <w:color w:val="000000"/>
                <w:sz w:val="20"/>
                <w:szCs w:val="20"/>
              </w:rPr>
              <w:t>Marlboro Red (full-flavour segment)</w:t>
            </w:r>
          </w:p>
        </w:tc>
      </w:tr>
      <w:tr w:rsidR="00365285" w14:paraId="42A85022" w14:textId="77777777">
        <w:tblPrEx>
          <w:tblCellMar>
            <w:top w:w="0" w:type="dxa"/>
            <w:bottom w:w="0" w:type="dxa"/>
          </w:tblCellMar>
        </w:tblPrEx>
        <w:tc>
          <w:tcPr>
            <w:tcW w:w="2600" w:type="dxa"/>
            <w:tcMar>
              <w:top w:w="80" w:type="dxa"/>
              <w:left w:w="100" w:type="dxa"/>
              <w:bottom w:w="80" w:type="dxa"/>
              <w:right w:w="100" w:type="dxa"/>
            </w:tcMar>
            <w:vAlign w:val="center"/>
          </w:tcPr>
          <w:p w14:paraId="608D07C8" w14:textId="77777777" w:rsidR="00365285" w:rsidRDefault="00A702F4">
            <w:r>
              <w:rPr>
                <w:color w:val="000000"/>
                <w:sz w:val="20"/>
                <w:szCs w:val="20"/>
              </w:rPr>
              <w:t>Gold Flake Light</w:t>
            </w:r>
          </w:p>
        </w:tc>
        <w:tc>
          <w:tcPr>
            <w:tcW w:w="1600" w:type="dxa"/>
            <w:tcMar>
              <w:top w:w="80" w:type="dxa"/>
              <w:left w:w="100" w:type="dxa"/>
              <w:bottom w:w="80" w:type="dxa"/>
              <w:right w:w="100" w:type="dxa"/>
            </w:tcMar>
            <w:vAlign w:val="center"/>
          </w:tcPr>
          <w:p w14:paraId="1D705AE0" w14:textId="77777777" w:rsidR="00365285" w:rsidRDefault="00A702F4">
            <w:r>
              <w:rPr>
                <w:color w:val="000000"/>
                <w:sz w:val="20"/>
                <w:szCs w:val="20"/>
              </w:rPr>
              <w:t>Rs. 18</w:t>
            </w:r>
          </w:p>
        </w:tc>
        <w:tc>
          <w:tcPr>
            <w:tcW w:w="2600" w:type="dxa"/>
            <w:tcMar>
              <w:top w:w="80" w:type="dxa"/>
              <w:left w:w="100" w:type="dxa"/>
              <w:bottom w:w="80" w:type="dxa"/>
              <w:right w:w="100" w:type="dxa"/>
            </w:tcMar>
            <w:vAlign w:val="center"/>
          </w:tcPr>
          <w:p w14:paraId="7A5B0755" w14:textId="77777777" w:rsidR="00365285" w:rsidRDefault="00A702F4">
            <w:r>
              <w:rPr>
                <w:color w:val="000000"/>
                <w:sz w:val="20"/>
                <w:szCs w:val="20"/>
              </w:rPr>
              <w:t>KSFT — 84 mm</w:t>
            </w:r>
          </w:p>
        </w:tc>
        <w:tc>
          <w:tcPr>
            <w:tcW w:w="3000" w:type="dxa"/>
            <w:tcMar>
              <w:top w:w="80" w:type="dxa"/>
              <w:left w:w="100" w:type="dxa"/>
              <w:bottom w:w="80" w:type="dxa"/>
              <w:right w:w="100" w:type="dxa"/>
            </w:tcMar>
            <w:vAlign w:val="center"/>
          </w:tcPr>
          <w:p w14:paraId="11353E6B" w14:textId="77777777" w:rsidR="00365285" w:rsidRDefault="00A702F4">
            <w:r>
              <w:rPr>
                <w:color w:val="000000"/>
                <w:sz w:val="20"/>
                <w:szCs w:val="20"/>
              </w:rPr>
              <w:t>Mild segment; niche demand</w:t>
            </w:r>
          </w:p>
        </w:tc>
      </w:tr>
      <w:tr w:rsidR="00365285" w14:paraId="5ED8D42F" w14:textId="77777777">
        <w:tblPrEx>
          <w:tblCellMar>
            <w:top w:w="0" w:type="dxa"/>
            <w:bottom w:w="0" w:type="dxa"/>
          </w:tblCellMar>
        </w:tblPrEx>
        <w:tc>
          <w:tcPr>
            <w:tcW w:w="2600" w:type="dxa"/>
            <w:tcMar>
              <w:top w:w="80" w:type="dxa"/>
              <w:left w:w="100" w:type="dxa"/>
              <w:bottom w:w="80" w:type="dxa"/>
              <w:right w:w="100" w:type="dxa"/>
            </w:tcMar>
            <w:vAlign w:val="center"/>
          </w:tcPr>
          <w:p w14:paraId="4E170A35" w14:textId="77777777" w:rsidR="00365285" w:rsidRDefault="00A702F4">
            <w:r>
              <w:rPr>
                <w:color w:val="000000"/>
                <w:sz w:val="20"/>
                <w:szCs w:val="20"/>
              </w:rPr>
              <w:t>GF Big King Slim</w:t>
            </w:r>
          </w:p>
        </w:tc>
        <w:tc>
          <w:tcPr>
            <w:tcW w:w="1600" w:type="dxa"/>
            <w:tcMar>
              <w:top w:w="80" w:type="dxa"/>
              <w:left w:w="100" w:type="dxa"/>
              <w:bottom w:w="80" w:type="dxa"/>
              <w:right w:w="100" w:type="dxa"/>
            </w:tcMar>
            <w:vAlign w:val="center"/>
          </w:tcPr>
          <w:p w14:paraId="64EF75A2" w14:textId="77777777" w:rsidR="00365285" w:rsidRDefault="00A702F4">
            <w:r>
              <w:rPr>
                <w:color w:val="000000"/>
                <w:sz w:val="20"/>
                <w:szCs w:val="20"/>
              </w:rPr>
              <w:t>Rs. 18</w:t>
            </w:r>
          </w:p>
        </w:tc>
        <w:tc>
          <w:tcPr>
            <w:tcW w:w="2600" w:type="dxa"/>
            <w:tcMar>
              <w:top w:w="80" w:type="dxa"/>
              <w:left w:w="100" w:type="dxa"/>
              <w:bottom w:w="80" w:type="dxa"/>
              <w:right w:w="100" w:type="dxa"/>
            </w:tcMar>
            <w:vAlign w:val="center"/>
          </w:tcPr>
          <w:p w14:paraId="5180B4A6" w14:textId="77777777" w:rsidR="00365285" w:rsidRDefault="00A702F4">
            <w:r>
              <w:rPr>
                <w:color w:val="000000"/>
                <w:sz w:val="20"/>
                <w:szCs w:val="20"/>
              </w:rPr>
              <w:t>Slim format</w:t>
            </w:r>
          </w:p>
        </w:tc>
        <w:tc>
          <w:tcPr>
            <w:tcW w:w="3000" w:type="dxa"/>
            <w:tcMar>
              <w:top w:w="80" w:type="dxa"/>
              <w:left w:w="100" w:type="dxa"/>
              <w:bottom w:w="80" w:type="dxa"/>
              <w:right w:w="100" w:type="dxa"/>
            </w:tcMar>
            <w:vAlign w:val="center"/>
          </w:tcPr>
          <w:p w14:paraId="519F1441" w14:textId="77777777" w:rsidR="00365285" w:rsidRDefault="00A702F4">
            <w:r>
              <w:rPr>
                <w:color w:val="000000"/>
                <w:sz w:val="20"/>
                <w:szCs w:val="20"/>
              </w:rPr>
              <w:t>Esse Lights (slim premium segment)</w:t>
            </w:r>
          </w:p>
        </w:tc>
      </w:tr>
      <w:tr w:rsidR="00365285" w14:paraId="1B60F579" w14:textId="77777777">
        <w:tblPrEx>
          <w:tblCellMar>
            <w:top w:w="0" w:type="dxa"/>
            <w:bottom w:w="0" w:type="dxa"/>
          </w:tblCellMar>
        </w:tblPrEx>
        <w:tc>
          <w:tcPr>
            <w:tcW w:w="2600" w:type="dxa"/>
            <w:tcMar>
              <w:top w:w="80" w:type="dxa"/>
              <w:left w:w="100" w:type="dxa"/>
              <w:bottom w:w="80" w:type="dxa"/>
              <w:right w:w="100" w:type="dxa"/>
            </w:tcMar>
            <w:vAlign w:val="center"/>
          </w:tcPr>
          <w:p w14:paraId="3F50EF5C" w14:textId="77777777" w:rsidR="00365285" w:rsidRDefault="00A702F4">
            <w:r>
              <w:rPr>
                <w:color w:val="000000"/>
                <w:sz w:val="20"/>
                <w:szCs w:val="20"/>
              </w:rPr>
              <w:t>GF Big Light Slim</w:t>
            </w:r>
          </w:p>
        </w:tc>
        <w:tc>
          <w:tcPr>
            <w:tcW w:w="1600" w:type="dxa"/>
            <w:tcMar>
              <w:top w:w="80" w:type="dxa"/>
              <w:left w:w="100" w:type="dxa"/>
              <w:bottom w:w="80" w:type="dxa"/>
              <w:right w:w="100" w:type="dxa"/>
            </w:tcMar>
            <w:vAlign w:val="center"/>
          </w:tcPr>
          <w:p w14:paraId="1EFB5F8F" w14:textId="77777777" w:rsidR="00365285" w:rsidRDefault="00A702F4">
            <w:r>
              <w:rPr>
                <w:color w:val="000000"/>
                <w:sz w:val="20"/>
                <w:szCs w:val="20"/>
              </w:rPr>
              <w:t>Rs. 18</w:t>
            </w:r>
          </w:p>
        </w:tc>
        <w:tc>
          <w:tcPr>
            <w:tcW w:w="2600" w:type="dxa"/>
            <w:tcMar>
              <w:top w:w="80" w:type="dxa"/>
              <w:left w:w="100" w:type="dxa"/>
              <w:bottom w:w="80" w:type="dxa"/>
              <w:right w:w="100" w:type="dxa"/>
            </w:tcMar>
            <w:vAlign w:val="center"/>
          </w:tcPr>
          <w:p w14:paraId="2C8DC133" w14:textId="77777777" w:rsidR="00365285" w:rsidRDefault="00A702F4">
            <w:r>
              <w:rPr>
                <w:color w:val="000000"/>
                <w:sz w:val="20"/>
                <w:szCs w:val="20"/>
              </w:rPr>
              <w:t>Slim format</w:t>
            </w:r>
          </w:p>
        </w:tc>
        <w:tc>
          <w:tcPr>
            <w:tcW w:w="3000" w:type="dxa"/>
            <w:tcMar>
              <w:top w:w="80" w:type="dxa"/>
              <w:left w:w="100" w:type="dxa"/>
              <w:bottom w:w="80" w:type="dxa"/>
              <w:right w:w="100" w:type="dxa"/>
            </w:tcMar>
            <w:vAlign w:val="center"/>
          </w:tcPr>
          <w:p w14:paraId="5539899B" w14:textId="77777777" w:rsidR="00365285" w:rsidRDefault="00A702F4">
            <w:r>
              <w:rPr>
                <w:color w:val="000000"/>
                <w:sz w:val="20"/>
                <w:szCs w:val="20"/>
              </w:rPr>
              <w:t>Esse / Mond (slim premium segment)</w:t>
            </w:r>
          </w:p>
        </w:tc>
      </w:tr>
    </w:tbl>
    <w:p w14:paraId="71B5E797" w14:textId="77777777" w:rsidR="00365285" w:rsidRDefault="00365285">
      <w:pPr>
        <w:spacing w:after="200"/>
      </w:pPr>
    </w:p>
    <w:p w14:paraId="6A827461" w14:textId="77777777" w:rsidR="00365285" w:rsidRDefault="00A702F4">
      <w:r>
        <w:br w:type="page"/>
      </w:r>
    </w:p>
    <w:p w14:paraId="29B79611" w14:textId="77777777" w:rsidR="00365285" w:rsidRPr="00755566" w:rsidRDefault="00A702F4">
      <w:pPr>
        <w:pStyle w:val="Heading2"/>
        <w:spacing w:before="260" w:after="140"/>
        <w:rPr>
          <w:color w:val="auto"/>
        </w:rPr>
      </w:pPr>
      <w:bookmarkStart w:id="84" w:name="_Toc234741071"/>
      <w:r w:rsidRPr="00755566">
        <w:rPr>
          <w:b/>
          <w:bCs/>
          <w:color w:val="auto"/>
          <w:sz w:val="24"/>
          <w:szCs w:val="24"/>
        </w:rPr>
        <w:lastRenderedPageBreak/>
        <w:t>Annexure E — Plagiarism Similarity Report</w:t>
      </w:r>
      <w:bookmarkEnd w:id="84"/>
    </w:p>
    <w:p w14:paraId="689619B5" w14:textId="77777777" w:rsidR="00365285" w:rsidRDefault="00A702F4">
      <w:r>
        <w:br w:type="page"/>
      </w:r>
    </w:p>
    <w:p w14:paraId="6165278B" w14:textId="77777777" w:rsidR="00365285" w:rsidRDefault="00A702F4">
      <w:pPr>
        <w:pStyle w:val="Heading2"/>
        <w:spacing w:before="260" w:after="140"/>
      </w:pPr>
      <w:bookmarkStart w:id="85" w:name="_Toc234741072"/>
      <w:r>
        <w:rPr>
          <w:b/>
          <w:bCs/>
          <w:color w:val="1F3864"/>
          <w:sz w:val="24"/>
          <w:szCs w:val="24"/>
        </w:rPr>
        <w:lastRenderedPageBreak/>
        <w:t>Annexure F — AI Similarity / AI-Use Declaration Report</w:t>
      </w:r>
      <w:bookmarkEnd w:id="85"/>
    </w:p>
    <w:p w14:paraId="3A65701B" w14:textId="77777777" w:rsidR="00365285" w:rsidRDefault="00A702F4">
      <w:r>
        <w:br w:type="page"/>
      </w:r>
    </w:p>
    <w:p w14:paraId="608A9486" w14:textId="77777777" w:rsidR="00365285" w:rsidRDefault="00A702F4">
      <w:pPr>
        <w:pStyle w:val="Heading2"/>
        <w:spacing w:before="260" w:after="140"/>
      </w:pPr>
      <w:bookmarkStart w:id="86" w:name="_Toc234741073"/>
      <w:r>
        <w:rPr>
          <w:b/>
          <w:bCs/>
          <w:color w:val="1F3864"/>
          <w:sz w:val="24"/>
          <w:szCs w:val="24"/>
        </w:rPr>
        <w:lastRenderedPageBreak/>
        <w:t xml:space="preserve">Annexure </w:t>
      </w:r>
      <w:r>
        <w:rPr>
          <w:b/>
          <w:bCs/>
          <w:color w:val="1F3864"/>
          <w:sz w:val="24"/>
          <w:szCs w:val="24"/>
        </w:rPr>
        <w:t>G — AI Case Write-Up and Proof Bundle</w:t>
      </w:r>
      <w:bookmarkEnd w:id="86"/>
    </w:p>
    <w:p w14:paraId="3F70C061" w14:textId="77777777" w:rsidR="00365285" w:rsidRDefault="00A702F4">
      <w:pPr>
        <w:spacing w:after="160" w:line="276" w:lineRule="auto"/>
        <w:jc w:val="both"/>
      </w:pPr>
      <w:r>
        <w:rPr>
          <w:i/>
          <w:iCs/>
        </w:rPr>
        <w:t>This annexure reproduces, in full, the AI Solution Case Write-Up template as submitted separately on the FIIB CIP Portal (Bundle 5 of 6, Assessment Code A01, dated 06 July 2026), together with the annotated proof scree</w:t>
      </w:r>
      <w:r>
        <w:rPr>
          <w:i/>
          <w:iCs/>
        </w:rPr>
        <w:t>nshots (Items A–F).</w:t>
      </w:r>
    </w:p>
    <w:p w14:paraId="63913210" w14:textId="77777777" w:rsidR="00365285" w:rsidRDefault="00A702F4">
      <w:pPr>
        <w:pStyle w:val="Heading3"/>
        <w:spacing w:before="200" w:after="100"/>
      </w:pPr>
      <w:bookmarkStart w:id="87" w:name="_Toc234741074"/>
      <w:r>
        <w:rPr>
          <w:b/>
          <w:bCs/>
          <w:color w:val="B08D57"/>
          <w:sz w:val="22"/>
          <w:szCs w:val="22"/>
        </w:rPr>
        <w:t>Student &amp; Internship Details</w:t>
      </w:r>
      <w:bookmarkEnd w:id="87"/>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365285" w14:paraId="1885338C"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43A6E12" w14:textId="77777777" w:rsidR="00365285" w:rsidRDefault="00A702F4">
            <w:r>
              <w:rPr>
                <w:b/>
                <w:bCs/>
                <w:color w:val="FFFFFF"/>
                <w:sz w:val="20"/>
                <w:szCs w:val="20"/>
              </w:rPr>
              <w:t>Field</w:t>
            </w:r>
          </w:p>
        </w:tc>
        <w:tc>
          <w:tcPr>
            <w:tcW w:w="6600" w:type="dxa"/>
            <w:shd w:val="clear" w:color="auto" w:fill="1F3864"/>
            <w:tcMar>
              <w:top w:w="80" w:type="dxa"/>
              <w:left w:w="100" w:type="dxa"/>
              <w:bottom w:w="80" w:type="dxa"/>
              <w:right w:w="100" w:type="dxa"/>
            </w:tcMar>
            <w:vAlign w:val="center"/>
          </w:tcPr>
          <w:p w14:paraId="609D95B5" w14:textId="77777777" w:rsidR="00365285" w:rsidRDefault="00A702F4">
            <w:r>
              <w:rPr>
                <w:b/>
                <w:bCs/>
                <w:color w:val="FFFFFF"/>
                <w:sz w:val="20"/>
                <w:szCs w:val="20"/>
              </w:rPr>
              <w:t>Detail</w:t>
            </w:r>
          </w:p>
        </w:tc>
      </w:tr>
      <w:tr w:rsidR="00365285" w14:paraId="2319D418" w14:textId="77777777">
        <w:tblPrEx>
          <w:tblCellMar>
            <w:top w:w="0" w:type="dxa"/>
            <w:bottom w:w="0" w:type="dxa"/>
          </w:tblCellMar>
        </w:tblPrEx>
        <w:tc>
          <w:tcPr>
            <w:tcW w:w="3200" w:type="dxa"/>
            <w:tcMar>
              <w:top w:w="80" w:type="dxa"/>
              <w:left w:w="100" w:type="dxa"/>
              <w:bottom w:w="80" w:type="dxa"/>
              <w:right w:w="100" w:type="dxa"/>
            </w:tcMar>
            <w:vAlign w:val="center"/>
          </w:tcPr>
          <w:p w14:paraId="49173FD3" w14:textId="77777777" w:rsidR="00365285" w:rsidRDefault="00A702F4">
            <w:r>
              <w:rPr>
                <w:color w:val="000000"/>
                <w:sz w:val="20"/>
                <w:szCs w:val="20"/>
              </w:rPr>
              <w:t>Student Name</w:t>
            </w:r>
          </w:p>
        </w:tc>
        <w:tc>
          <w:tcPr>
            <w:tcW w:w="6600" w:type="dxa"/>
            <w:tcMar>
              <w:top w:w="80" w:type="dxa"/>
              <w:left w:w="100" w:type="dxa"/>
              <w:bottom w:w="80" w:type="dxa"/>
              <w:right w:w="100" w:type="dxa"/>
            </w:tcMar>
            <w:vAlign w:val="center"/>
          </w:tcPr>
          <w:p w14:paraId="1BF863D0" w14:textId="77777777" w:rsidR="00365285" w:rsidRDefault="00A702F4">
            <w:r>
              <w:rPr>
                <w:color w:val="000000"/>
                <w:sz w:val="20"/>
                <w:szCs w:val="20"/>
              </w:rPr>
              <w:t>Aditya Singh Tomar</w:t>
            </w:r>
          </w:p>
        </w:tc>
      </w:tr>
      <w:tr w:rsidR="00365285" w14:paraId="41641486" w14:textId="77777777">
        <w:tblPrEx>
          <w:tblCellMar>
            <w:top w:w="0" w:type="dxa"/>
            <w:bottom w:w="0" w:type="dxa"/>
          </w:tblCellMar>
        </w:tblPrEx>
        <w:tc>
          <w:tcPr>
            <w:tcW w:w="3200" w:type="dxa"/>
            <w:tcMar>
              <w:top w:w="80" w:type="dxa"/>
              <w:left w:w="100" w:type="dxa"/>
              <w:bottom w:w="80" w:type="dxa"/>
              <w:right w:w="100" w:type="dxa"/>
            </w:tcMar>
            <w:vAlign w:val="center"/>
          </w:tcPr>
          <w:p w14:paraId="30EA52AB" w14:textId="77777777" w:rsidR="00365285" w:rsidRDefault="00A702F4">
            <w:r>
              <w:rPr>
                <w:color w:val="000000"/>
                <w:sz w:val="20"/>
                <w:szCs w:val="20"/>
              </w:rPr>
              <w:t>Programme &amp; Batch</w:t>
            </w:r>
          </w:p>
        </w:tc>
        <w:tc>
          <w:tcPr>
            <w:tcW w:w="6600" w:type="dxa"/>
            <w:tcMar>
              <w:top w:w="80" w:type="dxa"/>
              <w:left w:w="100" w:type="dxa"/>
              <w:bottom w:w="80" w:type="dxa"/>
              <w:right w:w="100" w:type="dxa"/>
            </w:tcMar>
            <w:vAlign w:val="center"/>
          </w:tcPr>
          <w:p w14:paraId="28723B92" w14:textId="77777777" w:rsidR="00365285" w:rsidRDefault="00A702F4">
            <w:r>
              <w:rPr>
                <w:color w:val="000000"/>
                <w:sz w:val="20"/>
                <w:szCs w:val="20"/>
              </w:rPr>
              <w:t>PGDM (Marketing) | January–July 2026 Batch</w:t>
            </w:r>
          </w:p>
        </w:tc>
      </w:tr>
      <w:tr w:rsidR="00365285" w14:paraId="42578B35" w14:textId="77777777">
        <w:tblPrEx>
          <w:tblCellMar>
            <w:top w:w="0" w:type="dxa"/>
            <w:bottom w:w="0" w:type="dxa"/>
          </w:tblCellMar>
        </w:tblPrEx>
        <w:tc>
          <w:tcPr>
            <w:tcW w:w="3200" w:type="dxa"/>
            <w:tcMar>
              <w:top w:w="80" w:type="dxa"/>
              <w:left w:w="100" w:type="dxa"/>
              <w:bottom w:w="80" w:type="dxa"/>
              <w:right w:w="100" w:type="dxa"/>
            </w:tcMar>
            <w:vAlign w:val="center"/>
          </w:tcPr>
          <w:p w14:paraId="37743345" w14:textId="77777777" w:rsidR="00365285" w:rsidRDefault="00A702F4">
            <w:r>
              <w:rPr>
                <w:color w:val="000000"/>
                <w:sz w:val="20"/>
                <w:szCs w:val="20"/>
              </w:rPr>
              <w:t>Organization Name</w:t>
            </w:r>
          </w:p>
        </w:tc>
        <w:tc>
          <w:tcPr>
            <w:tcW w:w="6600" w:type="dxa"/>
            <w:tcMar>
              <w:top w:w="80" w:type="dxa"/>
              <w:left w:w="100" w:type="dxa"/>
              <w:bottom w:w="80" w:type="dxa"/>
              <w:right w:w="100" w:type="dxa"/>
            </w:tcMar>
            <w:vAlign w:val="center"/>
          </w:tcPr>
          <w:p w14:paraId="7FDFA8B1" w14:textId="77777777" w:rsidR="00365285" w:rsidRDefault="00A702F4">
            <w:r>
              <w:rPr>
                <w:color w:val="000000"/>
                <w:sz w:val="20"/>
                <w:szCs w:val="20"/>
              </w:rPr>
              <w:t>ITC Limited</w:t>
            </w:r>
          </w:p>
        </w:tc>
      </w:tr>
      <w:tr w:rsidR="00365285" w14:paraId="66B36D16" w14:textId="77777777">
        <w:tblPrEx>
          <w:tblCellMar>
            <w:top w:w="0" w:type="dxa"/>
            <w:bottom w:w="0" w:type="dxa"/>
          </w:tblCellMar>
        </w:tblPrEx>
        <w:tc>
          <w:tcPr>
            <w:tcW w:w="3200" w:type="dxa"/>
            <w:tcMar>
              <w:top w:w="80" w:type="dxa"/>
              <w:left w:w="100" w:type="dxa"/>
              <w:bottom w:w="80" w:type="dxa"/>
              <w:right w:w="100" w:type="dxa"/>
            </w:tcMar>
            <w:vAlign w:val="center"/>
          </w:tcPr>
          <w:p w14:paraId="3384424D" w14:textId="77777777" w:rsidR="00365285" w:rsidRDefault="00A702F4">
            <w:r>
              <w:rPr>
                <w:color w:val="000000"/>
                <w:sz w:val="20"/>
                <w:szCs w:val="20"/>
              </w:rPr>
              <w:t>Industry / Sector</w:t>
            </w:r>
          </w:p>
        </w:tc>
        <w:tc>
          <w:tcPr>
            <w:tcW w:w="6600" w:type="dxa"/>
            <w:tcMar>
              <w:top w:w="80" w:type="dxa"/>
              <w:left w:w="100" w:type="dxa"/>
              <w:bottom w:w="80" w:type="dxa"/>
              <w:right w:w="100" w:type="dxa"/>
            </w:tcMar>
            <w:vAlign w:val="center"/>
          </w:tcPr>
          <w:p w14:paraId="73F059D6" w14:textId="77777777" w:rsidR="00365285" w:rsidRDefault="00A702F4">
            <w:r>
              <w:rPr>
                <w:color w:val="000000"/>
                <w:sz w:val="20"/>
                <w:szCs w:val="20"/>
              </w:rPr>
              <w:t>FMCG — Cigarettes (Trade Marketing &amp; Distribution)</w:t>
            </w:r>
          </w:p>
        </w:tc>
      </w:tr>
      <w:tr w:rsidR="00365285" w14:paraId="2E4968D8" w14:textId="77777777">
        <w:tblPrEx>
          <w:tblCellMar>
            <w:top w:w="0" w:type="dxa"/>
            <w:bottom w:w="0" w:type="dxa"/>
          </w:tblCellMar>
        </w:tblPrEx>
        <w:tc>
          <w:tcPr>
            <w:tcW w:w="3200" w:type="dxa"/>
            <w:tcMar>
              <w:top w:w="80" w:type="dxa"/>
              <w:left w:w="100" w:type="dxa"/>
              <w:bottom w:w="80" w:type="dxa"/>
              <w:right w:w="100" w:type="dxa"/>
            </w:tcMar>
            <w:vAlign w:val="center"/>
          </w:tcPr>
          <w:p w14:paraId="0C6CD90F" w14:textId="77777777" w:rsidR="00365285" w:rsidRDefault="00A702F4">
            <w:r>
              <w:rPr>
                <w:color w:val="000000"/>
                <w:sz w:val="20"/>
                <w:szCs w:val="20"/>
              </w:rPr>
              <w:t>Internship Duration</w:t>
            </w:r>
          </w:p>
        </w:tc>
        <w:tc>
          <w:tcPr>
            <w:tcW w:w="6600" w:type="dxa"/>
            <w:tcMar>
              <w:top w:w="80" w:type="dxa"/>
              <w:left w:w="100" w:type="dxa"/>
              <w:bottom w:w="80" w:type="dxa"/>
              <w:right w:w="100" w:type="dxa"/>
            </w:tcMar>
            <w:vAlign w:val="center"/>
          </w:tcPr>
          <w:p w14:paraId="46CFD5C9" w14:textId="77777777" w:rsidR="00365285" w:rsidRDefault="00A702F4">
            <w:r>
              <w:rPr>
                <w:color w:val="000000"/>
                <w:sz w:val="20"/>
                <w:szCs w:val="20"/>
              </w:rPr>
              <w:t>April 2026 – July 2026</w:t>
            </w:r>
          </w:p>
        </w:tc>
      </w:tr>
      <w:tr w:rsidR="00365285" w14:paraId="7FC28572" w14:textId="77777777">
        <w:tblPrEx>
          <w:tblCellMar>
            <w:top w:w="0" w:type="dxa"/>
            <w:bottom w:w="0" w:type="dxa"/>
          </w:tblCellMar>
        </w:tblPrEx>
        <w:tc>
          <w:tcPr>
            <w:tcW w:w="3200" w:type="dxa"/>
            <w:tcMar>
              <w:top w:w="80" w:type="dxa"/>
              <w:left w:w="100" w:type="dxa"/>
              <w:bottom w:w="80" w:type="dxa"/>
              <w:right w:w="100" w:type="dxa"/>
            </w:tcMar>
            <w:vAlign w:val="center"/>
          </w:tcPr>
          <w:p w14:paraId="514804BA" w14:textId="77777777" w:rsidR="00365285" w:rsidRDefault="00A702F4">
            <w:r>
              <w:rPr>
                <w:color w:val="000000"/>
                <w:sz w:val="20"/>
                <w:szCs w:val="20"/>
              </w:rPr>
              <w:t>Faculty Supervisor</w:t>
            </w:r>
          </w:p>
        </w:tc>
        <w:tc>
          <w:tcPr>
            <w:tcW w:w="6600" w:type="dxa"/>
            <w:tcMar>
              <w:top w:w="80" w:type="dxa"/>
              <w:left w:w="100" w:type="dxa"/>
              <w:bottom w:w="80" w:type="dxa"/>
              <w:right w:w="100" w:type="dxa"/>
            </w:tcMar>
            <w:vAlign w:val="center"/>
          </w:tcPr>
          <w:p w14:paraId="52EA40BD" w14:textId="77777777" w:rsidR="00365285" w:rsidRDefault="00A702F4">
            <w:proofErr w:type="spellStart"/>
            <w:r>
              <w:rPr>
                <w:color w:val="000000"/>
                <w:sz w:val="20"/>
                <w:szCs w:val="20"/>
              </w:rPr>
              <w:t>Dr.</w:t>
            </w:r>
            <w:proofErr w:type="spellEnd"/>
            <w:r>
              <w:rPr>
                <w:color w:val="000000"/>
                <w:sz w:val="20"/>
                <w:szCs w:val="20"/>
              </w:rPr>
              <w:t xml:space="preserve"> Rubal Rathi</w:t>
            </w:r>
          </w:p>
        </w:tc>
      </w:tr>
      <w:tr w:rsidR="00365285" w14:paraId="71848D7D" w14:textId="77777777">
        <w:tblPrEx>
          <w:tblCellMar>
            <w:top w:w="0" w:type="dxa"/>
            <w:bottom w:w="0" w:type="dxa"/>
          </w:tblCellMar>
        </w:tblPrEx>
        <w:tc>
          <w:tcPr>
            <w:tcW w:w="3200" w:type="dxa"/>
            <w:tcMar>
              <w:top w:w="80" w:type="dxa"/>
              <w:left w:w="100" w:type="dxa"/>
              <w:bottom w:w="80" w:type="dxa"/>
              <w:right w:w="100" w:type="dxa"/>
            </w:tcMar>
            <w:vAlign w:val="center"/>
          </w:tcPr>
          <w:p w14:paraId="6486711B" w14:textId="77777777" w:rsidR="00365285" w:rsidRDefault="00A702F4">
            <w:r>
              <w:rPr>
                <w:color w:val="000000"/>
                <w:sz w:val="20"/>
                <w:szCs w:val="20"/>
              </w:rPr>
              <w:t>Organizational Supervisor</w:t>
            </w:r>
          </w:p>
        </w:tc>
        <w:tc>
          <w:tcPr>
            <w:tcW w:w="6600" w:type="dxa"/>
            <w:tcMar>
              <w:top w:w="80" w:type="dxa"/>
              <w:left w:w="100" w:type="dxa"/>
              <w:bottom w:w="80" w:type="dxa"/>
              <w:right w:w="100" w:type="dxa"/>
            </w:tcMar>
            <w:vAlign w:val="center"/>
          </w:tcPr>
          <w:p w14:paraId="14ADFB0B" w14:textId="77777777" w:rsidR="00365285" w:rsidRDefault="00A702F4">
            <w:r>
              <w:rPr>
                <w:color w:val="000000"/>
                <w:sz w:val="20"/>
                <w:szCs w:val="20"/>
              </w:rPr>
              <w:t>Mr. Mayank Sabharwal, Area Executive (with Mr. Satyam, Area Manager)</w:t>
            </w:r>
          </w:p>
        </w:tc>
      </w:tr>
      <w:tr w:rsidR="00365285" w14:paraId="1D194B6C" w14:textId="77777777">
        <w:tblPrEx>
          <w:tblCellMar>
            <w:top w:w="0" w:type="dxa"/>
            <w:bottom w:w="0" w:type="dxa"/>
          </w:tblCellMar>
        </w:tblPrEx>
        <w:tc>
          <w:tcPr>
            <w:tcW w:w="3200" w:type="dxa"/>
            <w:tcMar>
              <w:top w:w="80" w:type="dxa"/>
              <w:left w:w="100" w:type="dxa"/>
              <w:bottom w:w="80" w:type="dxa"/>
              <w:right w:w="100" w:type="dxa"/>
            </w:tcMar>
            <w:vAlign w:val="center"/>
          </w:tcPr>
          <w:p w14:paraId="0534F2F8" w14:textId="77777777" w:rsidR="00365285" w:rsidRDefault="00A702F4">
            <w:r>
              <w:rPr>
                <w:color w:val="000000"/>
                <w:sz w:val="20"/>
                <w:szCs w:val="20"/>
              </w:rPr>
              <w:t>Date of Submission</w:t>
            </w:r>
          </w:p>
        </w:tc>
        <w:tc>
          <w:tcPr>
            <w:tcW w:w="6600" w:type="dxa"/>
            <w:tcMar>
              <w:top w:w="80" w:type="dxa"/>
              <w:left w:w="100" w:type="dxa"/>
              <w:bottom w:w="80" w:type="dxa"/>
              <w:right w:w="100" w:type="dxa"/>
            </w:tcMar>
            <w:vAlign w:val="center"/>
          </w:tcPr>
          <w:p w14:paraId="5B59BFA0" w14:textId="77777777" w:rsidR="00365285" w:rsidRDefault="00A702F4">
            <w:r>
              <w:rPr>
                <w:color w:val="000000"/>
                <w:sz w:val="20"/>
                <w:szCs w:val="20"/>
              </w:rPr>
              <w:t>06 July 2</w:t>
            </w:r>
            <w:r>
              <w:rPr>
                <w:color w:val="000000"/>
                <w:sz w:val="20"/>
                <w:szCs w:val="20"/>
              </w:rPr>
              <w:t>026</w:t>
            </w:r>
          </w:p>
        </w:tc>
      </w:tr>
    </w:tbl>
    <w:p w14:paraId="6E6F3018" w14:textId="77777777" w:rsidR="00365285" w:rsidRDefault="00365285">
      <w:pPr>
        <w:spacing w:after="200"/>
      </w:pPr>
    </w:p>
    <w:p w14:paraId="3A94FBF6" w14:textId="77777777" w:rsidR="00365285" w:rsidRDefault="00A702F4">
      <w:pPr>
        <w:pStyle w:val="Heading1"/>
        <w:pBdr>
          <w:bottom w:val="single" w:sz="8" w:space="4" w:color="1F3864"/>
        </w:pBdr>
        <w:spacing w:before="360" w:after="200"/>
      </w:pPr>
      <w:bookmarkStart w:id="88" w:name="_Toc234741075"/>
      <w:r>
        <w:rPr>
          <w:b/>
          <w:bCs/>
          <w:color w:val="1F3864"/>
          <w:sz w:val="30"/>
          <w:szCs w:val="30"/>
        </w:rPr>
        <w:t>Section 1 — Problem Statement</w:t>
      </w:r>
      <w:bookmarkEnd w:id="88"/>
    </w:p>
    <w:p w14:paraId="0092CDEF" w14:textId="77777777" w:rsidR="00365285" w:rsidRDefault="00A702F4">
      <w:pPr>
        <w:pStyle w:val="Heading3"/>
        <w:spacing w:before="200" w:after="100"/>
      </w:pPr>
      <w:bookmarkStart w:id="89" w:name="_Toc234741076"/>
      <w:proofErr w:type="gramStart"/>
      <w:r>
        <w:rPr>
          <w:b/>
          <w:bCs/>
          <w:color w:val="B08D57"/>
          <w:sz w:val="22"/>
          <w:szCs w:val="22"/>
        </w:rPr>
        <w:t>1.1  What</w:t>
      </w:r>
      <w:proofErr w:type="gramEnd"/>
      <w:r>
        <w:rPr>
          <w:b/>
          <w:bCs/>
          <w:color w:val="B08D57"/>
          <w:sz w:val="22"/>
          <w:szCs w:val="22"/>
        </w:rPr>
        <w:t xml:space="preserve"> is the problem? Who does it affect, and how?</w:t>
      </w:r>
      <w:bookmarkEnd w:id="89"/>
    </w:p>
    <w:p w14:paraId="1AF2FAD4" w14:textId="77777777" w:rsidR="00365285" w:rsidRDefault="00A702F4">
      <w:pPr>
        <w:spacing w:after="160" w:line="276" w:lineRule="auto"/>
        <w:jc w:val="both"/>
      </w:pPr>
      <w:r>
        <w:t>During daily market visits across the four assigned Delhi territories, large volumes of unstructured retail data were collected — SKU availability for CL/GF Longs and IM/GF Deluxe, competitor brand presence, visibility observations, and verbal retailer fee</w:t>
      </w:r>
      <w:r>
        <w:t>dback. This raw data required manual reading, sorting, and interpretation before it could be communicated to the Area Executive, consuming approximately 2–3 hours per field day. Three stakeholders were affected: the intern, who spent a disproportionate sha</w:t>
      </w:r>
      <w:r>
        <w:t>re of post-visit time on administrative summarization rather than analysis; Area Executive Mr. Mayank Sabharwal, who received raw outlet-level data without structured summaries; and the broader TM&amp;D team, which depends on timely, structured retail health r</w:t>
      </w:r>
      <w:r>
        <w:t>eports. The core inefficiency lay in retailer feedback processing — verbal comments on awareness, competitor preference, and push willingness remained entirely unstructured and were never systematically analysed for recurring themes.</w:t>
      </w:r>
    </w:p>
    <w:p w14:paraId="768D68E9" w14:textId="77777777" w:rsidR="00365285" w:rsidRDefault="00A702F4">
      <w:pPr>
        <w:pStyle w:val="Heading3"/>
        <w:spacing w:before="200" w:after="100"/>
      </w:pPr>
      <w:bookmarkStart w:id="90" w:name="_Toc234741077"/>
      <w:proofErr w:type="gramStart"/>
      <w:r>
        <w:rPr>
          <w:b/>
          <w:bCs/>
          <w:color w:val="B08D57"/>
          <w:sz w:val="22"/>
          <w:szCs w:val="22"/>
        </w:rPr>
        <w:t>1.2  How</w:t>
      </w:r>
      <w:proofErr w:type="gramEnd"/>
      <w:r>
        <w:rPr>
          <w:b/>
          <w:bCs/>
          <w:color w:val="B08D57"/>
          <w:sz w:val="22"/>
          <w:szCs w:val="22"/>
        </w:rPr>
        <w:t xml:space="preserve"> is this probl</w:t>
      </w:r>
      <w:r>
        <w:rPr>
          <w:b/>
          <w:bCs/>
          <w:color w:val="B08D57"/>
          <w:sz w:val="22"/>
          <w:szCs w:val="22"/>
        </w:rPr>
        <w:t>em currently being solved (without AI)?</w:t>
      </w:r>
      <w:bookmarkEnd w:id="90"/>
    </w:p>
    <w:p w14:paraId="29FEAC71" w14:textId="77777777" w:rsidR="00365285" w:rsidRDefault="00A702F4">
      <w:pPr>
        <w:spacing w:after="160" w:line="276" w:lineRule="auto"/>
        <w:jc w:val="both"/>
      </w:pPr>
      <w:r>
        <w:t>Field observations were recorded as rough notes, manually transferred into an Excel sheet, read in full by the intern, and summarized from memory before being shared verbally or via WhatsApp with the AE. This was tim</w:t>
      </w:r>
      <w:r>
        <w:t>e-intensive (2–3 hours/field day), produced inconsistent output quality, did not systematically quantify or categorize retailer feedback, and lacked a standardized reporting format.</w:t>
      </w:r>
    </w:p>
    <w:p w14:paraId="2A2A3B9A" w14:textId="77777777" w:rsidR="00365285" w:rsidRDefault="00A702F4">
      <w:pPr>
        <w:pStyle w:val="Heading3"/>
        <w:spacing w:before="200" w:after="100"/>
      </w:pPr>
      <w:bookmarkStart w:id="91" w:name="_Toc234741078"/>
      <w:proofErr w:type="gramStart"/>
      <w:r>
        <w:rPr>
          <w:b/>
          <w:bCs/>
          <w:color w:val="B08D57"/>
          <w:sz w:val="22"/>
          <w:szCs w:val="22"/>
        </w:rPr>
        <w:t>1.3  Why</w:t>
      </w:r>
      <w:proofErr w:type="gramEnd"/>
      <w:r>
        <w:rPr>
          <w:b/>
          <w:bCs/>
          <w:color w:val="B08D57"/>
          <w:sz w:val="22"/>
          <w:szCs w:val="22"/>
        </w:rPr>
        <w:t xml:space="preserve"> is AI a viable solution for this problem?</w:t>
      </w:r>
      <w:bookmarkEnd w:id="91"/>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365285" w14:paraId="0DC7DAEA"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313D408A" w14:textId="77777777" w:rsidR="00365285" w:rsidRDefault="00A702F4">
            <w:r>
              <w:rPr>
                <w:b/>
                <w:bCs/>
                <w:color w:val="FFFFFF"/>
                <w:sz w:val="20"/>
                <w:szCs w:val="20"/>
              </w:rPr>
              <w:t>AI Suitability Factor</w:t>
            </w:r>
          </w:p>
        </w:tc>
        <w:tc>
          <w:tcPr>
            <w:tcW w:w="6200" w:type="dxa"/>
            <w:shd w:val="clear" w:color="auto" w:fill="1F3864"/>
            <w:tcMar>
              <w:top w:w="80" w:type="dxa"/>
              <w:left w:w="100" w:type="dxa"/>
              <w:bottom w:w="80" w:type="dxa"/>
              <w:right w:w="100" w:type="dxa"/>
            </w:tcMar>
            <w:vAlign w:val="center"/>
          </w:tcPr>
          <w:p w14:paraId="15E1AD73" w14:textId="77777777" w:rsidR="00365285" w:rsidRDefault="00A702F4">
            <w:r>
              <w:rPr>
                <w:b/>
                <w:bCs/>
                <w:color w:val="FFFFFF"/>
                <w:sz w:val="20"/>
                <w:szCs w:val="20"/>
              </w:rPr>
              <w:t>R</w:t>
            </w:r>
            <w:r>
              <w:rPr>
                <w:b/>
                <w:bCs/>
                <w:color w:val="FFFFFF"/>
                <w:sz w:val="20"/>
                <w:szCs w:val="20"/>
              </w:rPr>
              <w:t>elevance to This Problem</w:t>
            </w:r>
          </w:p>
        </w:tc>
      </w:tr>
      <w:tr w:rsidR="00365285" w14:paraId="7E53EF5B" w14:textId="77777777">
        <w:tblPrEx>
          <w:tblCellMar>
            <w:top w:w="0" w:type="dxa"/>
            <w:bottom w:w="0" w:type="dxa"/>
          </w:tblCellMar>
        </w:tblPrEx>
        <w:tc>
          <w:tcPr>
            <w:tcW w:w="3600" w:type="dxa"/>
            <w:tcMar>
              <w:top w:w="80" w:type="dxa"/>
              <w:left w:w="100" w:type="dxa"/>
              <w:bottom w:w="80" w:type="dxa"/>
              <w:right w:w="100" w:type="dxa"/>
            </w:tcMar>
            <w:vAlign w:val="center"/>
          </w:tcPr>
          <w:p w14:paraId="4725F715" w14:textId="77777777" w:rsidR="00365285" w:rsidRDefault="00A702F4">
            <w:r>
              <w:rPr>
                <w:color w:val="000000"/>
                <w:sz w:val="20"/>
                <w:szCs w:val="20"/>
              </w:rPr>
              <w:t>Text-heavy input data</w:t>
            </w:r>
          </w:p>
        </w:tc>
        <w:tc>
          <w:tcPr>
            <w:tcW w:w="6200" w:type="dxa"/>
            <w:tcMar>
              <w:top w:w="80" w:type="dxa"/>
              <w:left w:w="100" w:type="dxa"/>
              <w:bottom w:w="80" w:type="dxa"/>
              <w:right w:w="100" w:type="dxa"/>
            </w:tcMar>
            <w:vAlign w:val="center"/>
          </w:tcPr>
          <w:p w14:paraId="1684C3B0" w14:textId="77777777" w:rsidR="00365285" w:rsidRDefault="00A702F4">
            <w:r>
              <w:rPr>
                <w:color w:val="000000"/>
                <w:sz w:val="20"/>
                <w:szCs w:val="20"/>
              </w:rPr>
              <w:t>Retailer feedback is free text — ideal for AI summarization and theme extraction</w:t>
            </w:r>
          </w:p>
        </w:tc>
      </w:tr>
      <w:tr w:rsidR="00365285" w14:paraId="63FE4D20" w14:textId="77777777">
        <w:tblPrEx>
          <w:tblCellMar>
            <w:top w:w="0" w:type="dxa"/>
            <w:bottom w:w="0" w:type="dxa"/>
          </w:tblCellMar>
        </w:tblPrEx>
        <w:tc>
          <w:tcPr>
            <w:tcW w:w="3600" w:type="dxa"/>
            <w:tcMar>
              <w:top w:w="80" w:type="dxa"/>
              <w:left w:w="100" w:type="dxa"/>
              <w:bottom w:w="80" w:type="dxa"/>
              <w:right w:w="100" w:type="dxa"/>
            </w:tcMar>
            <w:vAlign w:val="center"/>
          </w:tcPr>
          <w:p w14:paraId="75126DA4" w14:textId="77777777" w:rsidR="00365285" w:rsidRDefault="00A702F4">
            <w:r>
              <w:rPr>
                <w:color w:val="000000"/>
                <w:sz w:val="20"/>
                <w:szCs w:val="20"/>
              </w:rPr>
              <w:t>Repetitive, rule-based task</w:t>
            </w:r>
          </w:p>
        </w:tc>
        <w:tc>
          <w:tcPr>
            <w:tcW w:w="6200" w:type="dxa"/>
            <w:tcMar>
              <w:top w:w="80" w:type="dxa"/>
              <w:left w:w="100" w:type="dxa"/>
              <w:bottom w:w="80" w:type="dxa"/>
              <w:right w:w="100" w:type="dxa"/>
            </w:tcMar>
            <w:vAlign w:val="center"/>
          </w:tcPr>
          <w:p w14:paraId="5F0528E2" w14:textId="77777777" w:rsidR="00365285" w:rsidRDefault="00A702F4">
            <w:r>
              <w:rPr>
                <w:color w:val="000000"/>
                <w:sz w:val="20"/>
                <w:szCs w:val="20"/>
              </w:rPr>
              <w:t>Daily retail summarization follows the same structure every field day</w:t>
            </w:r>
          </w:p>
        </w:tc>
      </w:tr>
      <w:tr w:rsidR="00365285" w14:paraId="3032E6FF" w14:textId="77777777">
        <w:tblPrEx>
          <w:tblCellMar>
            <w:top w:w="0" w:type="dxa"/>
            <w:bottom w:w="0" w:type="dxa"/>
          </w:tblCellMar>
        </w:tblPrEx>
        <w:tc>
          <w:tcPr>
            <w:tcW w:w="3600" w:type="dxa"/>
            <w:tcMar>
              <w:top w:w="80" w:type="dxa"/>
              <w:left w:w="100" w:type="dxa"/>
              <w:bottom w:w="80" w:type="dxa"/>
              <w:right w:w="100" w:type="dxa"/>
            </w:tcMar>
            <w:vAlign w:val="center"/>
          </w:tcPr>
          <w:p w14:paraId="2DE1BB76" w14:textId="77777777" w:rsidR="00365285" w:rsidRDefault="00A702F4">
            <w:r>
              <w:rPr>
                <w:color w:val="000000"/>
                <w:sz w:val="20"/>
                <w:szCs w:val="20"/>
              </w:rPr>
              <w:lastRenderedPageBreak/>
              <w:t>Consistent output format required</w:t>
            </w:r>
          </w:p>
        </w:tc>
        <w:tc>
          <w:tcPr>
            <w:tcW w:w="6200" w:type="dxa"/>
            <w:tcMar>
              <w:top w:w="80" w:type="dxa"/>
              <w:left w:w="100" w:type="dxa"/>
              <w:bottom w:w="80" w:type="dxa"/>
              <w:right w:w="100" w:type="dxa"/>
            </w:tcMar>
            <w:vAlign w:val="center"/>
          </w:tcPr>
          <w:p w14:paraId="47E17ADA" w14:textId="77777777" w:rsidR="00365285" w:rsidRDefault="00A702F4">
            <w:r>
              <w:rPr>
                <w:color w:val="000000"/>
                <w:sz w:val="20"/>
                <w:szCs w:val="20"/>
              </w:rPr>
              <w:t>AE Mr. Mayank required comparable daily summaries; AI ensures standardization</w:t>
            </w:r>
          </w:p>
        </w:tc>
      </w:tr>
      <w:tr w:rsidR="00365285" w14:paraId="661431F7" w14:textId="77777777">
        <w:tblPrEx>
          <w:tblCellMar>
            <w:top w:w="0" w:type="dxa"/>
            <w:bottom w:w="0" w:type="dxa"/>
          </w:tblCellMar>
        </w:tblPrEx>
        <w:tc>
          <w:tcPr>
            <w:tcW w:w="3600" w:type="dxa"/>
            <w:tcMar>
              <w:top w:w="80" w:type="dxa"/>
              <w:left w:w="100" w:type="dxa"/>
              <w:bottom w:w="80" w:type="dxa"/>
              <w:right w:w="100" w:type="dxa"/>
            </w:tcMar>
            <w:vAlign w:val="center"/>
          </w:tcPr>
          <w:p w14:paraId="2BD48A66" w14:textId="77777777" w:rsidR="00365285" w:rsidRDefault="00A702F4">
            <w:r>
              <w:rPr>
                <w:color w:val="000000"/>
                <w:sz w:val="20"/>
                <w:szCs w:val="20"/>
              </w:rPr>
              <w:t>No complex infrastructure required</w:t>
            </w:r>
          </w:p>
        </w:tc>
        <w:tc>
          <w:tcPr>
            <w:tcW w:w="6200" w:type="dxa"/>
            <w:tcMar>
              <w:top w:w="80" w:type="dxa"/>
              <w:left w:w="100" w:type="dxa"/>
              <w:bottom w:w="80" w:type="dxa"/>
              <w:right w:w="100" w:type="dxa"/>
            </w:tcMar>
            <w:vAlign w:val="center"/>
          </w:tcPr>
          <w:p w14:paraId="13CE22A8" w14:textId="77777777" w:rsidR="00365285" w:rsidRDefault="00A702F4">
            <w:r>
              <w:rPr>
                <w:color w:val="000000"/>
                <w:sz w:val="20"/>
                <w:szCs w:val="20"/>
              </w:rPr>
              <w:t xml:space="preserve">A </w:t>
            </w:r>
            <w:proofErr w:type="spellStart"/>
            <w:r>
              <w:rPr>
                <w:color w:val="000000"/>
                <w:sz w:val="20"/>
                <w:szCs w:val="20"/>
              </w:rPr>
              <w:t>ChatGPT</w:t>
            </w:r>
            <w:proofErr w:type="spellEnd"/>
            <w:r>
              <w:rPr>
                <w:color w:val="000000"/>
                <w:sz w:val="20"/>
                <w:szCs w:val="20"/>
              </w:rPr>
              <w:t xml:space="preserve"> + Excel workflow needed no IT approval, coding, or external data sharing</w:t>
            </w:r>
          </w:p>
        </w:tc>
      </w:tr>
      <w:tr w:rsidR="00365285" w14:paraId="7B723905" w14:textId="77777777">
        <w:tblPrEx>
          <w:tblCellMar>
            <w:top w:w="0" w:type="dxa"/>
            <w:bottom w:w="0" w:type="dxa"/>
          </w:tblCellMar>
        </w:tblPrEx>
        <w:tc>
          <w:tcPr>
            <w:tcW w:w="3600" w:type="dxa"/>
            <w:tcMar>
              <w:top w:w="80" w:type="dxa"/>
              <w:left w:w="100" w:type="dxa"/>
              <w:bottom w:w="80" w:type="dxa"/>
              <w:right w:w="100" w:type="dxa"/>
            </w:tcMar>
            <w:vAlign w:val="center"/>
          </w:tcPr>
          <w:p w14:paraId="2FCDADA5" w14:textId="77777777" w:rsidR="00365285" w:rsidRDefault="00A702F4">
            <w:r>
              <w:rPr>
                <w:color w:val="000000"/>
                <w:sz w:val="20"/>
                <w:szCs w:val="20"/>
              </w:rPr>
              <w:t>Dramatic time reduction achievable</w:t>
            </w:r>
          </w:p>
        </w:tc>
        <w:tc>
          <w:tcPr>
            <w:tcW w:w="6200" w:type="dxa"/>
            <w:tcMar>
              <w:top w:w="80" w:type="dxa"/>
              <w:left w:w="100" w:type="dxa"/>
              <w:bottom w:w="80" w:type="dxa"/>
              <w:right w:w="100" w:type="dxa"/>
            </w:tcMar>
            <w:vAlign w:val="center"/>
          </w:tcPr>
          <w:p w14:paraId="008B4F6A" w14:textId="77777777" w:rsidR="00365285" w:rsidRDefault="00A702F4">
            <w:r>
              <w:rPr>
                <w:color w:val="000000"/>
                <w:sz w:val="20"/>
                <w:szCs w:val="20"/>
              </w:rPr>
              <w:t>Early testing cut repor</w:t>
            </w:r>
            <w:r>
              <w:rPr>
                <w:color w:val="000000"/>
                <w:sz w:val="20"/>
                <w:szCs w:val="20"/>
              </w:rPr>
              <w:t>ting time from ~2 hours to ~20 minutes per field day</w:t>
            </w:r>
          </w:p>
        </w:tc>
      </w:tr>
    </w:tbl>
    <w:p w14:paraId="680278C4" w14:textId="77777777" w:rsidR="00365285" w:rsidRDefault="00365285">
      <w:pPr>
        <w:spacing w:after="200"/>
      </w:pPr>
    </w:p>
    <w:p w14:paraId="41DFD7A3" w14:textId="77777777" w:rsidR="00365285" w:rsidRPr="00755566" w:rsidRDefault="00A702F4">
      <w:pPr>
        <w:pStyle w:val="Heading3"/>
        <w:spacing w:before="200" w:after="100"/>
        <w:rPr>
          <w:color w:val="auto"/>
        </w:rPr>
      </w:pPr>
      <w:bookmarkStart w:id="92" w:name="_Toc234741079"/>
      <w:proofErr w:type="gramStart"/>
      <w:r w:rsidRPr="00755566">
        <w:rPr>
          <w:b/>
          <w:bCs/>
          <w:color w:val="auto"/>
          <w:sz w:val="22"/>
          <w:szCs w:val="22"/>
        </w:rPr>
        <w:t>1.4  When</w:t>
      </w:r>
      <w:proofErr w:type="gramEnd"/>
      <w:r w:rsidRPr="00755566">
        <w:rPr>
          <w:b/>
          <w:bCs/>
          <w:color w:val="auto"/>
          <w:sz w:val="22"/>
          <w:szCs w:val="22"/>
        </w:rPr>
        <w:t xml:space="preserve"> did you identify this problem, and who confirmed it was real?</w:t>
      </w:r>
      <w:bookmarkEnd w:id="92"/>
    </w:p>
    <w:p w14:paraId="4360594A" w14:textId="77777777" w:rsidR="00365285" w:rsidRDefault="00A702F4">
      <w:pPr>
        <w:spacing w:after="160" w:line="276" w:lineRule="auto"/>
        <w:jc w:val="both"/>
      </w:pPr>
      <w:r>
        <w:t>The problem was identified in Weeks 1–2 of the internship (late April 2026). It was confirmed primarily by Mr. Mayank Sabharwal (</w:t>
      </w:r>
      <w:r>
        <w:t>Area Executive), who acknowledged during a field debrief that structured daily summaries would speed up execution decisions, and further validated by Mr. Satyam (Area Manager), who confirmed that structured retailer-feedback analysis was not currently done</w:t>
      </w:r>
      <w:r>
        <w:t xml:space="preserve"> at field level. Confirmation was verbal, supported by a live demonstration using real Connaught Place visit data, in May 2026.</w:t>
      </w:r>
    </w:p>
    <w:p w14:paraId="624E33E3" w14:textId="77777777" w:rsidR="00365285" w:rsidRPr="00755566" w:rsidRDefault="00A702F4">
      <w:pPr>
        <w:pStyle w:val="Heading1"/>
        <w:pBdr>
          <w:bottom w:val="single" w:sz="8" w:space="4" w:color="1F3864"/>
        </w:pBdr>
        <w:spacing w:before="360" w:after="200"/>
        <w:rPr>
          <w:color w:val="auto"/>
        </w:rPr>
      </w:pPr>
      <w:bookmarkStart w:id="93" w:name="_Toc234741080"/>
      <w:r w:rsidRPr="00755566">
        <w:rPr>
          <w:b/>
          <w:bCs/>
          <w:color w:val="auto"/>
          <w:sz w:val="30"/>
          <w:szCs w:val="30"/>
        </w:rPr>
        <w:t>Section 2 — Your AI Solution</w:t>
      </w:r>
      <w:bookmarkEnd w:id="93"/>
    </w:p>
    <w:p w14:paraId="6D297AA8" w14:textId="77777777" w:rsidR="00365285" w:rsidRDefault="00A702F4">
      <w:pPr>
        <w:pStyle w:val="Heading3"/>
        <w:spacing w:before="200" w:after="100"/>
      </w:pPr>
      <w:bookmarkStart w:id="94" w:name="_Toc234741081"/>
      <w:proofErr w:type="gramStart"/>
      <w:r>
        <w:rPr>
          <w:b/>
          <w:bCs/>
          <w:color w:val="B08D57"/>
          <w:sz w:val="22"/>
          <w:szCs w:val="22"/>
        </w:rPr>
        <w:t>2.1  What</w:t>
      </w:r>
      <w:proofErr w:type="gramEnd"/>
      <w:r>
        <w:rPr>
          <w:b/>
          <w:bCs/>
          <w:color w:val="B08D57"/>
          <w:sz w:val="22"/>
          <w:szCs w:val="22"/>
        </w:rPr>
        <w:t xml:space="preserve"> did you build?</w:t>
      </w:r>
      <w:bookmarkEnd w:id="94"/>
    </w:p>
    <w:p w14:paraId="6B536E26" w14:textId="24EFB2A7" w:rsidR="00365285" w:rsidRDefault="00A702F4">
      <w:pPr>
        <w:spacing w:after="160" w:line="276" w:lineRule="auto"/>
        <w:jc w:val="both"/>
      </w:pPr>
      <w:r>
        <w:t xml:space="preserve">The AI-Assisted Retail Insight and Retailer Feedback Analysis System is a structured, prompt-based workflow using </w:t>
      </w:r>
      <w:proofErr w:type="spellStart"/>
      <w:r>
        <w:t>ChatGPT</w:t>
      </w:r>
      <w:proofErr w:type="spellEnd"/>
      <w:r>
        <w:t xml:space="preserve"> (GPT-4) and Microsoft Excel to convert raw retail field data into organized market insight summaries. In Stage 1 (Data Capture), field</w:t>
      </w:r>
      <w:r>
        <w:t xml:space="preserve"> observations are entered into a standardized Excel tracker after each visit (~20–30 minutes). In Stage 2 (Prompt Input), the day’s Excel data is pasted as plain text into a pre-written master prompt instructing the model to calculate availability rates, i</w:t>
      </w:r>
      <w:r>
        <w:t>dentify competitor patterns, categorize retailer comments into five themes, and generate a structured summary. In Stage 3 (Output Review &amp; Sharing), the output is reviewed for accuracy and shared with AE Mr. Mayank via WhatsApp or the post-visit debrief</w:t>
      </w:r>
      <w:r>
        <w:t xml:space="preserve"> </w:t>
      </w:r>
      <w:r>
        <w:t>total time from entry to shared summary: approximately 20 minutes. Full workflow and prompt design detail is provided in Annexure B.</w:t>
      </w:r>
    </w:p>
    <w:p w14:paraId="7AB59007" w14:textId="77777777" w:rsidR="00365285" w:rsidRPr="00755566" w:rsidRDefault="00A702F4">
      <w:pPr>
        <w:pStyle w:val="Heading3"/>
        <w:spacing w:before="200" w:after="100"/>
        <w:rPr>
          <w:color w:val="auto"/>
        </w:rPr>
      </w:pPr>
      <w:bookmarkStart w:id="95" w:name="_Toc234741082"/>
      <w:proofErr w:type="gramStart"/>
      <w:r w:rsidRPr="00755566">
        <w:rPr>
          <w:b/>
          <w:bCs/>
          <w:color w:val="auto"/>
          <w:sz w:val="22"/>
          <w:szCs w:val="22"/>
        </w:rPr>
        <w:t>2.2  What</w:t>
      </w:r>
      <w:proofErr w:type="gramEnd"/>
      <w:r w:rsidRPr="00755566">
        <w:rPr>
          <w:b/>
          <w:bCs/>
          <w:color w:val="auto"/>
          <w:sz w:val="22"/>
          <w:szCs w:val="22"/>
        </w:rPr>
        <w:t xml:space="preserve"> tools or platforms did you use to build it?</w:t>
      </w:r>
      <w:bookmarkEnd w:id="9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365285" w14:paraId="07861C85"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22634FDC" w14:textId="77777777" w:rsidR="00365285" w:rsidRDefault="00A702F4">
            <w:r>
              <w:rPr>
                <w:b/>
                <w:bCs/>
                <w:color w:val="FFFFFF"/>
                <w:sz w:val="20"/>
                <w:szCs w:val="20"/>
              </w:rPr>
              <w:t>Tool / Platform Used</w:t>
            </w:r>
          </w:p>
        </w:tc>
        <w:tc>
          <w:tcPr>
            <w:tcW w:w="6200" w:type="dxa"/>
            <w:shd w:val="clear" w:color="auto" w:fill="1F3864"/>
            <w:tcMar>
              <w:top w:w="80" w:type="dxa"/>
              <w:left w:w="100" w:type="dxa"/>
              <w:bottom w:w="80" w:type="dxa"/>
              <w:right w:w="100" w:type="dxa"/>
            </w:tcMar>
            <w:vAlign w:val="center"/>
          </w:tcPr>
          <w:p w14:paraId="56FB7360" w14:textId="77777777" w:rsidR="00365285" w:rsidRDefault="00A702F4">
            <w:r>
              <w:rPr>
                <w:b/>
                <w:bCs/>
                <w:color w:val="FFFFFF"/>
                <w:sz w:val="20"/>
                <w:szCs w:val="20"/>
              </w:rPr>
              <w:t>What It Was Used For</w:t>
            </w:r>
          </w:p>
        </w:tc>
      </w:tr>
      <w:tr w:rsidR="00365285" w14:paraId="1632F94B" w14:textId="77777777">
        <w:tblPrEx>
          <w:tblCellMar>
            <w:top w:w="0" w:type="dxa"/>
            <w:bottom w:w="0" w:type="dxa"/>
          </w:tblCellMar>
        </w:tblPrEx>
        <w:tc>
          <w:tcPr>
            <w:tcW w:w="3600" w:type="dxa"/>
            <w:tcMar>
              <w:top w:w="80" w:type="dxa"/>
              <w:left w:w="100" w:type="dxa"/>
              <w:bottom w:w="80" w:type="dxa"/>
              <w:right w:w="100" w:type="dxa"/>
            </w:tcMar>
            <w:vAlign w:val="center"/>
          </w:tcPr>
          <w:p w14:paraId="3F00CA59" w14:textId="77777777" w:rsidR="00365285" w:rsidRDefault="00A702F4">
            <w:proofErr w:type="spellStart"/>
            <w:r>
              <w:rPr>
                <w:color w:val="000000"/>
                <w:sz w:val="20"/>
                <w:szCs w:val="20"/>
              </w:rPr>
              <w:t>ChatGPT</w:t>
            </w:r>
            <w:proofErr w:type="spellEnd"/>
            <w:r>
              <w:rPr>
                <w:color w:val="000000"/>
                <w:sz w:val="20"/>
                <w:szCs w:val="20"/>
              </w:rPr>
              <w:t xml:space="preserve"> (GPT-4)</w:t>
            </w:r>
          </w:p>
        </w:tc>
        <w:tc>
          <w:tcPr>
            <w:tcW w:w="6200" w:type="dxa"/>
            <w:tcMar>
              <w:top w:w="80" w:type="dxa"/>
              <w:left w:w="100" w:type="dxa"/>
              <w:bottom w:w="80" w:type="dxa"/>
              <w:right w:w="100" w:type="dxa"/>
            </w:tcMar>
            <w:vAlign w:val="center"/>
          </w:tcPr>
          <w:p w14:paraId="1C5F7C5F" w14:textId="77777777" w:rsidR="00365285" w:rsidRDefault="00A702F4">
            <w:r>
              <w:rPr>
                <w:color w:val="000000"/>
                <w:sz w:val="20"/>
                <w:szCs w:val="20"/>
              </w:rPr>
              <w:t>Structured</w:t>
            </w:r>
            <w:r>
              <w:rPr>
                <w:color w:val="000000"/>
                <w:sz w:val="20"/>
                <w:szCs w:val="20"/>
              </w:rPr>
              <w:t xml:space="preserve"> text analysis of field data; no IT installation required; browser-accessible</w:t>
            </w:r>
          </w:p>
        </w:tc>
      </w:tr>
      <w:tr w:rsidR="00365285" w14:paraId="30D5883E" w14:textId="77777777">
        <w:tblPrEx>
          <w:tblCellMar>
            <w:top w:w="0" w:type="dxa"/>
            <w:bottom w:w="0" w:type="dxa"/>
          </w:tblCellMar>
        </w:tblPrEx>
        <w:tc>
          <w:tcPr>
            <w:tcW w:w="3600" w:type="dxa"/>
            <w:tcMar>
              <w:top w:w="80" w:type="dxa"/>
              <w:left w:w="100" w:type="dxa"/>
              <w:bottom w:w="80" w:type="dxa"/>
              <w:right w:w="100" w:type="dxa"/>
            </w:tcMar>
            <w:vAlign w:val="center"/>
          </w:tcPr>
          <w:p w14:paraId="3C926F3D" w14:textId="77777777" w:rsidR="00365285" w:rsidRDefault="00A702F4">
            <w:r>
              <w:rPr>
                <w:color w:val="000000"/>
                <w:sz w:val="20"/>
                <w:szCs w:val="20"/>
              </w:rPr>
              <w:t>Microsoft Excel</w:t>
            </w:r>
          </w:p>
        </w:tc>
        <w:tc>
          <w:tcPr>
            <w:tcW w:w="6200" w:type="dxa"/>
            <w:tcMar>
              <w:top w:w="80" w:type="dxa"/>
              <w:left w:w="100" w:type="dxa"/>
              <w:bottom w:w="80" w:type="dxa"/>
              <w:right w:w="100" w:type="dxa"/>
            </w:tcMar>
            <w:vAlign w:val="center"/>
          </w:tcPr>
          <w:p w14:paraId="58C24B74" w14:textId="77777777" w:rsidR="00365285" w:rsidRDefault="00A702F4">
            <w:r>
              <w:rPr>
                <w:color w:val="000000"/>
                <w:sz w:val="20"/>
                <w:szCs w:val="20"/>
              </w:rPr>
              <w:t>Structured data input source, already in use in the TM&amp;D field workflow</w:t>
            </w:r>
          </w:p>
        </w:tc>
      </w:tr>
      <w:tr w:rsidR="00365285" w14:paraId="7B112E64" w14:textId="77777777">
        <w:tblPrEx>
          <w:tblCellMar>
            <w:top w:w="0" w:type="dxa"/>
            <w:bottom w:w="0" w:type="dxa"/>
          </w:tblCellMar>
        </w:tblPrEx>
        <w:tc>
          <w:tcPr>
            <w:tcW w:w="3600" w:type="dxa"/>
            <w:tcMar>
              <w:top w:w="80" w:type="dxa"/>
              <w:left w:w="100" w:type="dxa"/>
              <w:bottom w:w="80" w:type="dxa"/>
              <w:right w:w="100" w:type="dxa"/>
            </w:tcMar>
            <w:vAlign w:val="center"/>
          </w:tcPr>
          <w:p w14:paraId="0AD889F8" w14:textId="77777777" w:rsidR="00365285" w:rsidRDefault="00A702F4">
            <w:r>
              <w:rPr>
                <w:color w:val="000000"/>
                <w:sz w:val="20"/>
                <w:szCs w:val="20"/>
              </w:rPr>
              <w:t>Custom prompt template</w:t>
            </w:r>
          </w:p>
        </w:tc>
        <w:tc>
          <w:tcPr>
            <w:tcW w:w="6200" w:type="dxa"/>
            <w:tcMar>
              <w:top w:w="80" w:type="dxa"/>
              <w:left w:w="100" w:type="dxa"/>
              <w:bottom w:w="80" w:type="dxa"/>
              <w:right w:w="100" w:type="dxa"/>
            </w:tcMar>
            <w:vAlign w:val="center"/>
          </w:tcPr>
          <w:p w14:paraId="3031A199" w14:textId="77777777" w:rsidR="00365285" w:rsidRDefault="00A702F4">
            <w:r>
              <w:rPr>
                <w:color w:val="000000"/>
                <w:sz w:val="20"/>
                <w:szCs w:val="20"/>
              </w:rPr>
              <w:t>Ensures consistent output quality across every field day</w:t>
            </w:r>
          </w:p>
        </w:tc>
      </w:tr>
      <w:tr w:rsidR="00365285" w14:paraId="6657D618" w14:textId="77777777">
        <w:tblPrEx>
          <w:tblCellMar>
            <w:top w:w="0" w:type="dxa"/>
            <w:bottom w:w="0" w:type="dxa"/>
          </w:tblCellMar>
        </w:tblPrEx>
        <w:tc>
          <w:tcPr>
            <w:tcW w:w="3600" w:type="dxa"/>
            <w:tcMar>
              <w:top w:w="80" w:type="dxa"/>
              <w:left w:w="100" w:type="dxa"/>
              <w:bottom w:w="80" w:type="dxa"/>
              <w:right w:w="100" w:type="dxa"/>
            </w:tcMar>
            <w:vAlign w:val="center"/>
          </w:tcPr>
          <w:p w14:paraId="5D2D9AED" w14:textId="77777777" w:rsidR="00365285" w:rsidRDefault="00A702F4">
            <w:r>
              <w:rPr>
                <w:color w:val="000000"/>
                <w:sz w:val="20"/>
                <w:szCs w:val="20"/>
              </w:rPr>
              <w:t>WhatsApp / verbal debrief</w:t>
            </w:r>
          </w:p>
        </w:tc>
        <w:tc>
          <w:tcPr>
            <w:tcW w:w="6200" w:type="dxa"/>
            <w:tcMar>
              <w:top w:w="80" w:type="dxa"/>
              <w:left w:w="100" w:type="dxa"/>
              <w:bottom w:w="80" w:type="dxa"/>
              <w:right w:w="100" w:type="dxa"/>
            </w:tcMar>
            <w:vAlign w:val="center"/>
          </w:tcPr>
          <w:p w14:paraId="399D65D1" w14:textId="77777777" w:rsidR="00365285" w:rsidRDefault="00A702F4">
            <w:r>
              <w:rPr>
                <w:color w:val="000000"/>
                <w:sz w:val="20"/>
                <w:szCs w:val="20"/>
              </w:rPr>
              <w:t>Existing communication channel enabling same-day sharing after field visits</w:t>
            </w:r>
          </w:p>
        </w:tc>
      </w:tr>
    </w:tbl>
    <w:p w14:paraId="52BD4862" w14:textId="77777777" w:rsidR="00365285" w:rsidRDefault="00365285">
      <w:pPr>
        <w:spacing w:after="200"/>
      </w:pPr>
    </w:p>
    <w:p w14:paraId="428EC67F" w14:textId="77777777" w:rsidR="00365285" w:rsidRPr="00755566" w:rsidRDefault="00A702F4">
      <w:pPr>
        <w:pStyle w:val="Heading3"/>
        <w:spacing w:before="200" w:after="100"/>
        <w:rPr>
          <w:color w:val="auto"/>
        </w:rPr>
      </w:pPr>
      <w:bookmarkStart w:id="96" w:name="_Toc234741083"/>
      <w:proofErr w:type="gramStart"/>
      <w:r w:rsidRPr="00755566">
        <w:rPr>
          <w:b/>
          <w:bCs/>
          <w:color w:val="auto"/>
          <w:sz w:val="22"/>
          <w:szCs w:val="22"/>
        </w:rPr>
        <w:t>2.3  What</w:t>
      </w:r>
      <w:proofErr w:type="gramEnd"/>
      <w:r w:rsidRPr="00755566">
        <w:rPr>
          <w:b/>
          <w:bCs/>
          <w:color w:val="auto"/>
          <w:sz w:val="22"/>
          <w:szCs w:val="22"/>
        </w:rPr>
        <w:t xml:space="preserve"> data or documents did the solution use?</w:t>
      </w:r>
      <w:bookmarkEnd w:id="96"/>
    </w:p>
    <w:p w14:paraId="7A61C961" w14:textId="77777777" w:rsidR="00365285" w:rsidRDefault="00A702F4">
      <w:pPr>
        <w:spacing w:after="160" w:line="276" w:lineRule="auto"/>
        <w:jc w:val="both"/>
      </w:pPr>
      <w:r>
        <w:t>The intern-generated Excel retail tracker co</w:t>
      </w:r>
      <w:r>
        <w:t>ntaining daily field data from all four territories: outlet-level SKU availability, competitor presence, visibility score (1–5), and retailer verbal feedback (free text). No confidential ITC sales figures, pricing, or proprietary data was used in or shared</w:t>
      </w:r>
      <w:r>
        <w:t xml:space="preserve"> with the AI tool; all data processed was intern-generated field observation, fully compliant with ITC data privacy guidelines.</w:t>
      </w:r>
    </w:p>
    <w:p w14:paraId="147786E0" w14:textId="77777777" w:rsidR="00365285" w:rsidRPr="00755566" w:rsidRDefault="00A702F4">
      <w:pPr>
        <w:pStyle w:val="Heading3"/>
        <w:spacing w:before="200" w:after="100"/>
        <w:rPr>
          <w:color w:val="auto"/>
        </w:rPr>
      </w:pPr>
      <w:bookmarkStart w:id="97" w:name="_Toc234741084"/>
      <w:proofErr w:type="gramStart"/>
      <w:r w:rsidRPr="00755566">
        <w:rPr>
          <w:b/>
          <w:bCs/>
          <w:color w:val="auto"/>
          <w:sz w:val="22"/>
          <w:szCs w:val="22"/>
        </w:rPr>
        <w:lastRenderedPageBreak/>
        <w:t>2.4  What</w:t>
      </w:r>
      <w:proofErr w:type="gramEnd"/>
      <w:r w:rsidRPr="00755566">
        <w:rPr>
          <w:b/>
          <w:bCs/>
          <w:color w:val="auto"/>
          <w:sz w:val="22"/>
          <w:szCs w:val="22"/>
        </w:rPr>
        <w:t xml:space="preserve"> does the solution produce as its output?</w:t>
      </w:r>
      <w:bookmarkEnd w:id="97"/>
    </w:p>
    <w:p w14:paraId="487E03EF" w14:textId="77777777" w:rsidR="00365285" w:rsidRDefault="00A702F4">
      <w:pPr>
        <w:spacing w:after="160" w:line="276" w:lineRule="auto"/>
        <w:jc w:val="both"/>
      </w:pPr>
      <w:r>
        <w:t>A structured Daily Retail Health Summary comprising: an Executive Overview; a</w:t>
      </w:r>
      <w:r>
        <w:t>n SKU Availability Table by zone; a Competitor Visibility Summary; a Retailer Feedback Theme Breakdown (five themes with frequency counts); a list of Flagged Outlets for Follow-Up with stated reasons; and, where weekly data is supplied, a Weekly Trend Note</w:t>
      </w:r>
      <w:r>
        <w:t>.</w:t>
      </w:r>
    </w:p>
    <w:p w14:paraId="2569C962" w14:textId="77777777" w:rsidR="00365285" w:rsidRDefault="00A702F4">
      <w:pPr>
        <w:pStyle w:val="Heading3"/>
        <w:spacing w:before="200" w:after="100"/>
      </w:pPr>
      <w:bookmarkStart w:id="98" w:name="_Toc234741085"/>
      <w:proofErr w:type="gramStart"/>
      <w:r w:rsidRPr="00755566">
        <w:rPr>
          <w:b/>
          <w:bCs/>
          <w:color w:val="auto"/>
          <w:sz w:val="22"/>
          <w:szCs w:val="22"/>
        </w:rPr>
        <w:t>2.5  What</w:t>
      </w:r>
      <w:proofErr w:type="gramEnd"/>
      <w:r w:rsidRPr="00755566">
        <w:rPr>
          <w:b/>
          <w:bCs/>
          <w:color w:val="auto"/>
          <w:sz w:val="22"/>
          <w:szCs w:val="22"/>
        </w:rPr>
        <w:t xml:space="preserve"> are the limitations of your solution?</w:t>
      </w:r>
      <w:bookmarkEnd w:id="98"/>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200"/>
      </w:tblGrid>
      <w:tr w:rsidR="00365285" w14:paraId="1B5D18CF"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665F7B1B" w14:textId="77777777" w:rsidR="00365285" w:rsidRDefault="00A702F4">
            <w:r>
              <w:rPr>
                <w:b/>
                <w:bCs/>
                <w:color w:val="FFFFFF"/>
                <w:sz w:val="20"/>
                <w:szCs w:val="20"/>
              </w:rPr>
              <w:t>Limitation</w:t>
            </w:r>
          </w:p>
        </w:tc>
        <w:tc>
          <w:tcPr>
            <w:tcW w:w="6200" w:type="dxa"/>
            <w:shd w:val="clear" w:color="auto" w:fill="1F3864"/>
            <w:tcMar>
              <w:top w:w="80" w:type="dxa"/>
              <w:left w:w="100" w:type="dxa"/>
              <w:bottom w:w="80" w:type="dxa"/>
              <w:right w:w="100" w:type="dxa"/>
            </w:tcMar>
            <w:vAlign w:val="center"/>
          </w:tcPr>
          <w:p w14:paraId="7802B816" w14:textId="77777777" w:rsidR="00365285" w:rsidRDefault="00A702F4">
            <w:r>
              <w:rPr>
                <w:b/>
                <w:bCs/>
                <w:color w:val="FFFFFF"/>
                <w:sz w:val="20"/>
                <w:szCs w:val="20"/>
              </w:rPr>
              <w:t>Impact</w:t>
            </w:r>
          </w:p>
        </w:tc>
      </w:tr>
      <w:tr w:rsidR="00365285" w14:paraId="4972CBA6" w14:textId="77777777">
        <w:tblPrEx>
          <w:tblCellMar>
            <w:top w:w="0" w:type="dxa"/>
            <w:bottom w:w="0" w:type="dxa"/>
          </w:tblCellMar>
        </w:tblPrEx>
        <w:tc>
          <w:tcPr>
            <w:tcW w:w="3600" w:type="dxa"/>
            <w:tcMar>
              <w:top w:w="80" w:type="dxa"/>
              <w:left w:w="100" w:type="dxa"/>
              <w:bottom w:w="80" w:type="dxa"/>
              <w:right w:w="100" w:type="dxa"/>
            </w:tcMar>
            <w:vAlign w:val="center"/>
          </w:tcPr>
          <w:p w14:paraId="5D8D7791" w14:textId="77777777" w:rsidR="00365285" w:rsidRDefault="00A702F4">
            <w:r>
              <w:rPr>
                <w:color w:val="000000"/>
                <w:sz w:val="20"/>
                <w:szCs w:val="20"/>
              </w:rPr>
              <w:t>No real-time data integration</w:t>
            </w:r>
          </w:p>
        </w:tc>
        <w:tc>
          <w:tcPr>
            <w:tcW w:w="6200" w:type="dxa"/>
            <w:tcMar>
              <w:top w:w="80" w:type="dxa"/>
              <w:left w:w="100" w:type="dxa"/>
              <w:bottom w:w="80" w:type="dxa"/>
              <w:right w:w="100" w:type="dxa"/>
            </w:tcMar>
            <w:vAlign w:val="center"/>
          </w:tcPr>
          <w:p w14:paraId="1730E2A0" w14:textId="77777777" w:rsidR="00365285" w:rsidRDefault="00A702F4">
            <w:r>
              <w:rPr>
                <w:color w:val="000000"/>
                <w:sz w:val="20"/>
                <w:szCs w:val="20"/>
              </w:rPr>
              <w:t xml:space="preserve">Manual copy-paste from Excel to </w:t>
            </w:r>
            <w:proofErr w:type="spellStart"/>
            <w:r>
              <w:rPr>
                <w:color w:val="000000"/>
                <w:sz w:val="20"/>
                <w:szCs w:val="20"/>
              </w:rPr>
              <w:t>ChatGPT</w:t>
            </w:r>
            <w:proofErr w:type="spellEnd"/>
            <w:r>
              <w:rPr>
                <w:color w:val="000000"/>
                <w:sz w:val="20"/>
                <w:szCs w:val="20"/>
              </w:rPr>
              <w:t>; not automated at scale</w:t>
            </w:r>
          </w:p>
        </w:tc>
      </w:tr>
      <w:tr w:rsidR="00365285" w14:paraId="5F625C8E" w14:textId="77777777">
        <w:tblPrEx>
          <w:tblCellMar>
            <w:top w:w="0" w:type="dxa"/>
            <w:bottom w:w="0" w:type="dxa"/>
          </w:tblCellMar>
        </w:tblPrEx>
        <w:tc>
          <w:tcPr>
            <w:tcW w:w="3600" w:type="dxa"/>
            <w:tcMar>
              <w:top w:w="80" w:type="dxa"/>
              <w:left w:w="100" w:type="dxa"/>
              <w:bottom w:w="80" w:type="dxa"/>
              <w:right w:w="100" w:type="dxa"/>
            </w:tcMar>
            <w:vAlign w:val="center"/>
          </w:tcPr>
          <w:p w14:paraId="53FB69A2" w14:textId="77777777" w:rsidR="00365285" w:rsidRDefault="00A702F4">
            <w:r>
              <w:rPr>
                <w:color w:val="000000"/>
                <w:sz w:val="20"/>
                <w:szCs w:val="20"/>
              </w:rPr>
              <w:t>Output accuracy depends on input quality</w:t>
            </w:r>
          </w:p>
        </w:tc>
        <w:tc>
          <w:tcPr>
            <w:tcW w:w="6200" w:type="dxa"/>
            <w:tcMar>
              <w:top w:w="80" w:type="dxa"/>
              <w:left w:w="100" w:type="dxa"/>
              <w:bottom w:w="80" w:type="dxa"/>
              <w:right w:w="100" w:type="dxa"/>
            </w:tcMar>
            <w:vAlign w:val="center"/>
          </w:tcPr>
          <w:p w14:paraId="6F104CE2" w14:textId="77777777" w:rsidR="00365285" w:rsidRDefault="00A702F4">
            <w:r>
              <w:rPr>
                <w:color w:val="000000"/>
                <w:sz w:val="20"/>
                <w:szCs w:val="20"/>
              </w:rPr>
              <w:t>Inconsistent data entry degrades AI output quality</w:t>
            </w:r>
          </w:p>
        </w:tc>
      </w:tr>
      <w:tr w:rsidR="00365285" w14:paraId="58250268" w14:textId="77777777">
        <w:tblPrEx>
          <w:tblCellMar>
            <w:top w:w="0" w:type="dxa"/>
            <w:bottom w:w="0" w:type="dxa"/>
          </w:tblCellMar>
        </w:tblPrEx>
        <w:tc>
          <w:tcPr>
            <w:tcW w:w="3600" w:type="dxa"/>
            <w:tcMar>
              <w:top w:w="80" w:type="dxa"/>
              <w:left w:w="100" w:type="dxa"/>
              <w:bottom w:w="80" w:type="dxa"/>
              <w:right w:w="100" w:type="dxa"/>
            </w:tcMar>
            <w:vAlign w:val="center"/>
          </w:tcPr>
          <w:p w14:paraId="5B85A780" w14:textId="77777777" w:rsidR="00365285" w:rsidRDefault="00A702F4">
            <w:r>
              <w:rPr>
                <w:color w:val="000000"/>
                <w:sz w:val="20"/>
                <w:szCs w:val="20"/>
              </w:rPr>
              <w:t>Hallucination risk on thin data</w:t>
            </w:r>
          </w:p>
        </w:tc>
        <w:tc>
          <w:tcPr>
            <w:tcW w:w="6200" w:type="dxa"/>
            <w:tcMar>
              <w:top w:w="80" w:type="dxa"/>
              <w:left w:w="100" w:type="dxa"/>
              <w:bottom w:w="80" w:type="dxa"/>
              <w:right w:w="100" w:type="dxa"/>
            </w:tcMar>
            <w:vAlign w:val="center"/>
          </w:tcPr>
          <w:p w14:paraId="3177B344" w14:textId="77777777" w:rsidR="00365285" w:rsidRDefault="00A702F4">
            <w:r>
              <w:rPr>
                <w:color w:val="000000"/>
                <w:sz w:val="20"/>
                <w:szCs w:val="20"/>
              </w:rPr>
              <w:t>Fewer than 10 outlet visits can cause the AI to overfit patterns</w:t>
            </w:r>
          </w:p>
        </w:tc>
      </w:tr>
      <w:tr w:rsidR="00365285" w14:paraId="63F4E25B" w14:textId="77777777">
        <w:tblPrEx>
          <w:tblCellMar>
            <w:top w:w="0" w:type="dxa"/>
            <w:bottom w:w="0" w:type="dxa"/>
          </w:tblCellMar>
        </w:tblPrEx>
        <w:tc>
          <w:tcPr>
            <w:tcW w:w="3600" w:type="dxa"/>
            <w:tcMar>
              <w:top w:w="80" w:type="dxa"/>
              <w:left w:w="100" w:type="dxa"/>
              <w:bottom w:w="80" w:type="dxa"/>
              <w:right w:w="100" w:type="dxa"/>
            </w:tcMar>
            <w:vAlign w:val="center"/>
          </w:tcPr>
          <w:p w14:paraId="1EDA2D4B" w14:textId="77777777" w:rsidR="00365285" w:rsidRDefault="00A702F4">
            <w:r>
              <w:rPr>
                <w:color w:val="000000"/>
                <w:sz w:val="20"/>
                <w:szCs w:val="20"/>
              </w:rPr>
              <w:t>No quantitative validation</w:t>
            </w:r>
          </w:p>
        </w:tc>
        <w:tc>
          <w:tcPr>
            <w:tcW w:w="6200" w:type="dxa"/>
            <w:tcMar>
              <w:top w:w="80" w:type="dxa"/>
              <w:left w:w="100" w:type="dxa"/>
              <w:bottom w:w="80" w:type="dxa"/>
              <w:right w:w="100" w:type="dxa"/>
            </w:tcMar>
            <w:vAlign w:val="center"/>
          </w:tcPr>
          <w:p w14:paraId="33086419" w14:textId="77777777" w:rsidR="00365285" w:rsidRDefault="00A702F4">
            <w:r>
              <w:rPr>
                <w:color w:val="000000"/>
                <w:sz w:val="20"/>
                <w:szCs w:val="20"/>
              </w:rPr>
              <w:t>Thematic categorization is qualitative, not statistically validated</w:t>
            </w:r>
          </w:p>
        </w:tc>
      </w:tr>
      <w:tr w:rsidR="00365285" w14:paraId="288A0F9F" w14:textId="77777777">
        <w:tblPrEx>
          <w:tblCellMar>
            <w:top w:w="0" w:type="dxa"/>
            <w:bottom w:w="0" w:type="dxa"/>
          </w:tblCellMar>
        </w:tblPrEx>
        <w:tc>
          <w:tcPr>
            <w:tcW w:w="3600" w:type="dxa"/>
            <w:tcMar>
              <w:top w:w="80" w:type="dxa"/>
              <w:left w:w="100" w:type="dxa"/>
              <w:bottom w:w="80" w:type="dxa"/>
              <w:right w:w="100" w:type="dxa"/>
            </w:tcMar>
            <w:vAlign w:val="center"/>
          </w:tcPr>
          <w:p w14:paraId="449C9DA4" w14:textId="77777777" w:rsidR="00365285" w:rsidRDefault="00A702F4">
            <w:r>
              <w:rPr>
                <w:color w:val="000000"/>
                <w:sz w:val="20"/>
                <w:szCs w:val="20"/>
              </w:rPr>
              <w:t>Session de</w:t>
            </w:r>
            <w:r>
              <w:rPr>
                <w:color w:val="000000"/>
                <w:sz w:val="20"/>
                <w:szCs w:val="20"/>
              </w:rPr>
              <w:t>pendency</w:t>
            </w:r>
          </w:p>
        </w:tc>
        <w:tc>
          <w:tcPr>
            <w:tcW w:w="6200" w:type="dxa"/>
            <w:tcMar>
              <w:top w:w="80" w:type="dxa"/>
              <w:left w:w="100" w:type="dxa"/>
              <w:bottom w:w="80" w:type="dxa"/>
              <w:right w:w="100" w:type="dxa"/>
            </w:tcMar>
            <w:vAlign w:val="center"/>
          </w:tcPr>
          <w:p w14:paraId="47587B96" w14:textId="77777777" w:rsidR="00365285" w:rsidRDefault="00A702F4">
            <w:r>
              <w:rPr>
                <w:color w:val="000000"/>
                <w:sz w:val="20"/>
                <w:szCs w:val="20"/>
              </w:rPr>
              <w:t xml:space="preserve">Each </w:t>
            </w:r>
            <w:proofErr w:type="spellStart"/>
            <w:r>
              <w:rPr>
                <w:color w:val="000000"/>
                <w:sz w:val="20"/>
                <w:szCs w:val="20"/>
              </w:rPr>
              <w:t>ChatGPT</w:t>
            </w:r>
            <w:proofErr w:type="spellEnd"/>
            <w:r>
              <w:rPr>
                <w:color w:val="000000"/>
                <w:sz w:val="20"/>
                <w:szCs w:val="20"/>
              </w:rPr>
              <w:t xml:space="preserve"> session is stateless; multi-day trend analysis requires manual compilation</w:t>
            </w:r>
          </w:p>
        </w:tc>
      </w:tr>
    </w:tbl>
    <w:p w14:paraId="53861057" w14:textId="77777777" w:rsidR="00365285" w:rsidRDefault="00365285">
      <w:pPr>
        <w:spacing w:after="200"/>
      </w:pPr>
    </w:p>
    <w:p w14:paraId="52DED74F" w14:textId="77777777" w:rsidR="00755566" w:rsidRDefault="00755566" w:rsidP="00755566">
      <w:bookmarkStart w:id="99" w:name="_Toc234741086"/>
    </w:p>
    <w:p w14:paraId="4B6C1583" w14:textId="11CBCF5D" w:rsidR="00365285" w:rsidRPr="00755566" w:rsidRDefault="00A702F4" w:rsidP="00755566">
      <w:r w:rsidRPr="00755566">
        <w:rPr>
          <w:b/>
          <w:bCs/>
          <w:sz w:val="30"/>
          <w:szCs w:val="30"/>
        </w:rPr>
        <w:t>Section 3 — Deployment</w:t>
      </w:r>
      <w:bookmarkEnd w:id="99"/>
    </w:p>
    <w:p w14:paraId="0C82329C" w14:textId="77777777" w:rsidR="00365285" w:rsidRPr="00755566" w:rsidRDefault="00A702F4">
      <w:pPr>
        <w:pStyle w:val="Heading3"/>
        <w:spacing w:before="200" w:after="100"/>
        <w:rPr>
          <w:color w:val="auto"/>
        </w:rPr>
      </w:pPr>
      <w:bookmarkStart w:id="100" w:name="_Toc234741087"/>
      <w:proofErr w:type="gramStart"/>
      <w:r w:rsidRPr="00755566">
        <w:rPr>
          <w:b/>
          <w:bCs/>
          <w:color w:val="auto"/>
          <w:sz w:val="22"/>
          <w:szCs w:val="22"/>
        </w:rPr>
        <w:t>3</w:t>
      </w:r>
      <w:r w:rsidRPr="00755566">
        <w:rPr>
          <w:b/>
          <w:bCs/>
          <w:color w:val="auto"/>
          <w:sz w:val="22"/>
          <w:szCs w:val="22"/>
        </w:rPr>
        <w:t>.1  Which</w:t>
      </w:r>
      <w:proofErr w:type="gramEnd"/>
      <w:r w:rsidRPr="00755566">
        <w:rPr>
          <w:b/>
          <w:bCs/>
          <w:color w:val="auto"/>
          <w:sz w:val="22"/>
          <w:szCs w:val="22"/>
        </w:rPr>
        <w:t xml:space="preserve"> deployment level did you achieve?</w:t>
      </w:r>
      <w:bookmarkEnd w:id="100"/>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000"/>
        <w:gridCol w:w="2400"/>
      </w:tblGrid>
      <w:tr w:rsidR="00365285" w14:paraId="6EB9AB98" w14:textId="77777777" w:rsidTr="00755566">
        <w:tblPrEx>
          <w:tblCellMar>
            <w:top w:w="0" w:type="dxa"/>
            <w:bottom w:w="0" w:type="dxa"/>
          </w:tblCellMar>
        </w:tblPrEx>
        <w:trPr>
          <w:tblHeader/>
        </w:trPr>
        <w:tc>
          <w:tcPr>
            <w:tcW w:w="1400" w:type="dxa"/>
            <w:shd w:val="clear" w:color="auto" w:fill="BFBFBF" w:themeFill="background1" w:themeFillShade="BF"/>
            <w:tcMar>
              <w:top w:w="80" w:type="dxa"/>
              <w:left w:w="100" w:type="dxa"/>
              <w:bottom w:w="80" w:type="dxa"/>
              <w:right w:w="100" w:type="dxa"/>
            </w:tcMar>
            <w:vAlign w:val="center"/>
          </w:tcPr>
          <w:p w14:paraId="79DC5359" w14:textId="77777777" w:rsidR="00365285" w:rsidRPr="00755566" w:rsidRDefault="00A702F4">
            <w:r w:rsidRPr="00755566">
              <w:rPr>
                <w:b/>
                <w:bCs/>
                <w:sz w:val="20"/>
                <w:szCs w:val="20"/>
              </w:rPr>
              <w:t>Level</w:t>
            </w:r>
          </w:p>
        </w:tc>
        <w:tc>
          <w:tcPr>
            <w:tcW w:w="6000" w:type="dxa"/>
            <w:shd w:val="clear" w:color="auto" w:fill="BFBFBF" w:themeFill="background1" w:themeFillShade="BF"/>
            <w:tcMar>
              <w:top w:w="80" w:type="dxa"/>
              <w:left w:w="100" w:type="dxa"/>
              <w:bottom w:w="80" w:type="dxa"/>
              <w:right w:w="100" w:type="dxa"/>
            </w:tcMar>
            <w:vAlign w:val="center"/>
          </w:tcPr>
          <w:p w14:paraId="147684E1" w14:textId="77777777" w:rsidR="00365285" w:rsidRPr="00755566" w:rsidRDefault="00A702F4">
            <w:r w:rsidRPr="00755566">
              <w:rPr>
                <w:b/>
                <w:bCs/>
                <w:sz w:val="20"/>
                <w:szCs w:val="20"/>
              </w:rPr>
              <w:t>Description</w:t>
            </w:r>
          </w:p>
        </w:tc>
        <w:tc>
          <w:tcPr>
            <w:tcW w:w="2400" w:type="dxa"/>
            <w:shd w:val="clear" w:color="auto" w:fill="BFBFBF" w:themeFill="background1" w:themeFillShade="BF"/>
            <w:tcMar>
              <w:top w:w="80" w:type="dxa"/>
              <w:left w:w="100" w:type="dxa"/>
              <w:bottom w:w="80" w:type="dxa"/>
              <w:right w:w="100" w:type="dxa"/>
            </w:tcMar>
            <w:vAlign w:val="center"/>
          </w:tcPr>
          <w:p w14:paraId="21D475D8" w14:textId="77777777" w:rsidR="00365285" w:rsidRPr="00755566" w:rsidRDefault="00A702F4">
            <w:r w:rsidRPr="00755566">
              <w:rPr>
                <w:b/>
                <w:bCs/>
                <w:sz w:val="20"/>
                <w:szCs w:val="20"/>
              </w:rPr>
              <w:t>Achieved?</w:t>
            </w:r>
          </w:p>
        </w:tc>
      </w:tr>
      <w:tr w:rsidR="00365285" w14:paraId="2A2FD68F" w14:textId="77777777">
        <w:tblPrEx>
          <w:tblCellMar>
            <w:top w:w="0" w:type="dxa"/>
            <w:bottom w:w="0" w:type="dxa"/>
          </w:tblCellMar>
        </w:tblPrEx>
        <w:tc>
          <w:tcPr>
            <w:tcW w:w="1400" w:type="dxa"/>
            <w:tcMar>
              <w:top w:w="80" w:type="dxa"/>
              <w:left w:w="100" w:type="dxa"/>
              <w:bottom w:w="80" w:type="dxa"/>
              <w:right w:w="100" w:type="dxa"/>
            </w:tcMar>
            <w:vAlign w:val="center"/>
          </w:tcPr>
          <w:p w14:paraId="63F8D509" w14:textId="77777777" w:rsidR="00365285" w:rsidRDefault="00A702F4">
            <w:r>
              <w:rPr>
                <w:color w:val="000000"/>
                <w:sz w:val="20"/>
                <w:szCs w:val="20"/>
              </w:rPr>
              <w:t>1</w:t>
            </w:r>
          </w:p>
        </w:tc>
        <w:tc>
          <w:tcPr>
            <w:tcW w:w="6000" w:type="dxa"/>
            <w:tcMar>
              <w:top w:w="80" w:type="dxa"/>
              <w:left w:w="100" w:type="dxa"/>
              <w:bottom w:w="80" w:type="dxa"/>
              <w:right w:w="100" w:type="dxa"/>
            </w:tcMar>
            <w:vAlign w:val="center"/>
          </w:tcPr>
          <w:p w14:paraId="5C11ACFC" w14:textId="77777777" w:rsidR="00365285" w:rsidRDefault="00A702F4">
            <w:r>
              <w:rPr>
                <w:color w:val="000000"/>
                <w:sz w:val="20"/>
                <w:szCs w:val="20"/>
              </w:rPr>
              <w:t>Demonstrated in context — shown to supervisor or team member</w:t>
            </w:r>
          </w:p>
        </w:tc>
        <w:tc>
          <w:tcPr>
            <w:tcW w:w="2400" w:type="dxa"/>
            <w:tcMar>
              <w:top w:w="80" w:type="dxa"/>
              <w:left w:w="100" w:type="dxa"/>
              <w:bottom w:w="80" w:type="dxa"/>
              <w:right w:w="100" w:type="dxa"/>
            </w:tcMar>
            <w:vAlign w:val="center"/>
          </w:tcPr>
          <w:p w14:paraId="2D261CE9" w14:textId="77777777" w:rsidR="00365285" w:rsidRDefault="00A702F4">
            <w:r>
              <w:rPr>
                <w:color w:val="000000"/>
                <w:sz w:val="20"/>
                <w:szCs w:val="20"/>
              </w:rPr>
              <w:t>Yes</w:t>
            </w:r>
          </w:p>
        </w:tc>
      </w:tr>
      <w:tr w:rsidR="00365285" w14:paraId="53567242" w14:textId="77777777">
        <w:tblPrEx>
          <w:tblCellMar>
            <w:top w:w="0" w:type="dxa"/>
            <w:bottom w:w="0" w:type="dxa"/>
          </w:tblCellMar>
        </w:tblPrEx>
        <w:tc>
          <w:tcPr>
            <w:tcW w:w="1400" w:type="dxa"/>
            <w:tcMar>
              <w:top w:w="80" w:type="dxa"/>
              <w:left w:w="100" w:type="dxa"/>
              <w:bottom w:w="80" w:type="dxa"/>
              <w:right w:w="100" w:type="dxa"/>
            </w:tcMar>
            <w:vAlign w:val="center"/>
          </w:tcPr>
          <w:p w14:paraId="08470378" w14:textId="77777777" w:rsidR="00365285" w:rsidRDefault="00A702F4">
            <w:r>
              <w:rPr>
                <w:color w:val="000000"/>
                <w:sz w:val="20"/>
                <w:szCs w:val="20"/>
              </w:rPr>
              <w:t>2</w:t>
            </w:r>
          </w:p>
        </w:tc>
        <w:tc>
          <w:tcPr>
            <w:tcW w:w="6000" w:type="dxa"/>
            <w:tcMar>
              <w:top w:w="80" w:type="dxa"/>
              <w:left w:w="100" w:type="dxa"/>
              <w:bottom w:w="80" w:type="dxa"/>
              <w:right w:w="100" w:type="dxa"/>
            </w:tcMar>
            <w:vAlign w:val="center"/>
          </w:tcPr>
          <w:p w14:paraId="275CCC11" w14:textId="77777777" w:rsidR="00365285" w:rsidRDefault="00A702F4">
            <w:r>
              <w:rPr>
                <w:color w:val="000000"/>
                <w:sz w:val="20"/>
                <w:szCs w:val="20"/>
              </w:rPr>
              <w:t>Team-level use — at least one other person used it independently</w:t>
            </w:r>
          </w:p>
        </w:tc>
        <w:tc>
          <w:tcPr>
            <w:tcW w:w="2400" w:type="dxa"/>
            <w:tcMar>
              <w:top w:w="80" w:type="dxa"/>
              <w:left w:w="100" w:type="dxa"/>
              <w:bottom w:w="80" w:type="dxa"/>
              <w:right w:w="100" w:type="dxa"/>
            </w:tcMar>
            <w:vAlign w:val="center"/>
          </w:tcPr>
          <w:p w14:paraId="2E0D67DE" w14:textId="77777777" w:rsidR="00365285" w:rsidRDefault="00A702F4">
            <w:r>
              <w:rPr>
                <w:color w:val="000000"/>
                <w:sz w:val="20"/>
                <w:szCs w:val="20"/>
              </w:rPr>
              <w:t>Partially — AE relies on output; independent operation not documented</w:t>
            </w:r>
          </w:p>
        </w:tc>
      </w:tr>
      <w:tr w:rsidR="00365285" w14:paraId="1AA70C5D" w14:textId="77777777">
        <w:tblPrEx>
          <w:tblCellMar>
            <w:top w:w="0" w:type="dxa"/>
            <w:bottom w:w="0" w:type="dxa"/>
          </w:tblCellMar>
        </w:tblPrEx>
        <w:tc>
          <w:tcPr>
            <w:tcW w:w="1400" w:type="dxa"/>
            <w:tcMar>
              <w:top w:w="80" w:type="dxa"/>
              <w:left w:w="100" w:type="dxa"/>
              <w:bottom w:w="80" w:type="dxa"/>
              <w:right w:w="100" w:type="dxa"/>
            </w:tcMar>
            <w:vAlign w:val="center"/>
          </w:tcPr>
          <w:p w14:paraId="366A3A2D" w14:textId="77777777" w:rsidR="00365285" w:rsidRDefault="00A702F4">
            <w:r>
              <w:rPr>
                <w:color w:val="000000"/>
                <w:sz w:val="20"/>
                <w:szCs w:val="20"/>
              </w:rPr>
              <w:t>3</w:t>
            </w:r>
          </w:p>
        </w:tc>
        <w:tc>
          <w:tcPr>
            <w:tcW w:w="6000" w:type="dxa"/>
            <w:tcMar>
              <w:top w:w="80" w:type="dxa"/>
              <w:left w:w="100" w:type="dxa"/>
              <w:bottom w:w="80" w:type="dxa"/>
              <w:right w:w="100" w:type="dxa"/>
            </w:tcMar>
            <w:vAlign w:val="center"/>
          </w:tcPr>
          <w:p w14:paraId="24468EEA" w14:textId="77777777" w:rsidR="00365285" w:rsidRDefault="00A702F4">
            <w:r>
              <w:rPr>
                <w:color w:val="000000"/>
                <w:sz w:val="20"/>
                <w:szCs w:val="20"/>
              </w:rPr>
              <w:t>Organizationally adopted — continued use confirmed beyond internship</w:t>
            </w:r>
          </w:p>
        </w:tc>
        <w:tc>
          <w:tcPr>
            <w:tcW w:w="2400" w:type="dxa"/>
            <w:tcMar>
              <w:top w:w="80" w:type="dxa"/>
              <w:left w:w="100" w:type="dxa"/>
              <w:bottom w:w="80" w:type="dxa"/>
              <w:right w:w="100" w:type="dxa"/>
            </w:tcMar>
            <w:vAlign w:val="center"/>
          </w:tcPr>
          <w:p w14:paraId="41E5742F" w14:textId="77777777" w:rsidR="00365285" w:rsidRDefault="00A702F4">
            <w:r>
              <w:rPr>
                <w:color w:val="000000"/>
                <w:sz w:val="20"/>
                <w:szCs w:val="20"/>
              </w:rPr>
              <w:t>Not yet — internship ongoing through July 2026</w:t>
            </w:r>
          </w:p>
        </w:tc>
      </w:tr>
    </w:tbl>
    <w:p w14:paraId="159204BC" w14:textId="77777777" w:rsidR="00365285" w:rsidRDefault="00365285">
      <w:pPr>
        <w:spacing w:after="200"/>
      </w:pPr>
    </w:p>
    <w:p w14:paraId="1DCC5593" w14:textId="77777777" w:rsidR="00365285" w:rsidRPr="00755566" w:rsidRDefault="00A702F4">
      <w:pPr>
        <w:pStyle w:val="Heading3"/>
        <w:spacing w:before="200" w:after="100"/>
        <w:rPr>
          <w:color w:val="auto"/>
        </w:rPr>
      </w:pPr>
      <w:bookmarkStart w:id="101" w:name="_Toc234741088"/>
      <w:proofErr w:type="gramStart"/>
      <w:r w:rsidRPr="00755566">
        <w:rPr>
          <w:b/>
          <w:bCs/>
          <w:color w:val="auto"/>
          <w:sz w:val="22"/>
          <w:szCs w:val="22"/>
        </w:rPr>
        <w:t>3.2  Describe</w:t>
      </w:r>
      <w:proofErr w:type="gramEnd"/>
      <w:r w:rsidRPr="00755566">
        <w:rPr>
          <w:b/>
          <w:bCs/>
          <w:color w:val="auto"/>
          <w:sz w:val="22"/>
          <w:szCs w:val="22"/>
        </w:rPr>
        <w:t xml:space="preserve"> how you deployed or demonstrated the solution.</w:t>
      </w:r>
      <w:bookmarkEnd w:id="101"/>
    </w:p>
    <w:p w14:paraId="42FBA17F" w14:textId="7CE96B3C" w:rsidR="00365285" w:rsidRDefault="00A702F4">
      <w:pPr>
        <w:spacing w:after="160" w:line="276" w:lineRule="auto"/>
        <w:jc w:val="both"/>
      </w:pPr>
      <w:r>
        <w:t xml:space="preserve">The </w:t>
      </w:r>
      <w:r>
        <w:t xml:space="preserve">solution was demonstrated live in May 2026, during a post-visit field debrief immediately after a Connaught Place market day, using </w:t>
      </w:r>
      <w:proofErr w:type="spellStart"/>
      <w:r>
        <w:t>ChatGPT</w:t>
      </w:r>
      <w:proofErr w:type="spellEnd"/>
      <w:r>
        <w:t xml:space="preserve"> (GPT-4) via browser on the intern’s personal laptop/mobile, shown directly to Mr. Mayank. Real field data — 12 outle</w:t>
      </w:r>
      <w:r>
        <w:t>t entries from that day’s visit</w:t>
      </w:r>
      <w:r>
        <w:t xml:space="preserve"> was used: the intern opened </w:t>
      </w:r>
      <w:proofErr w:type="spellStart"/>
      <w:r>
        <w:t>ChatGPT</w:t>
      </w:r>
      <w:proofErr w:type="spellEnd"/>
      <w:r>
        <w:t>, displayed the master prompt, pasted the real Excel data, generated the output (~45 seconds), and reviewed it jointly with Mr. Mayank. The demonstration lasted approximately 8–10 minutes</w:t>
      </w:r>
      <w:r>
        <w:t>, embedded within the routine field debrief. Mr. Mayank actively engaged with the output, evaluated it against the manual process, gave two specific refinement requests — both incorporated within the following week — and has continued to receive AI-generat</w:t>
      </w:r>
      <w:r>
        <w:t>ed summaries after subsequent visits.</w:t>
      </w:r>
    </w:p>
    <w:p w14:paraId="4A6F6EB6" w14:textId="77777777" w:rsidR="00365285" w:rsidRDefault="00A702F4">
      <w:pPr>
        <w:pStyle w:val="Heading3"/>
        <w:spacing w:before="200" w:after="100"/>
      </w:pPr>
      <w:bookmarkStart w:id="102" w:name="_Toc234741089"/>
      <w:proofErr w:type="gramStart"/>
      <w:r w:rsidRPr="00755566">
        <w:rPr>
          <w:b/>
          <w:bCs/>
          <w:color w:val="auto"/>
          <w:sz w:val="22"/>
          <w:szCs w:val="22"/>
        </w:rPr>
        <w:t>3.3  If</w:t>
      </w:r>
      <w:proofErr w:type="gramEnd"/>
      <w:r w:rsidRPr="00755566">
        <w:rPr>
          <w:b/>
          <w:bCs/>
          <w:color w:val="auto"/>
          <w:sz w:val="22"/>
          <w:szCs w:val="22"/>
        </w:rPr>
        <w:t xml:space="preserve"> you did not reach Level 2 or 3, explain why.</w:t>
      </w:r>
      <w:bookmarkEnd w:id="102"/>
    </w:p>
    <w:p w14:paraId="2FF71356" w14:textId="77777777" w:rsidR="00365285" w:rsidRDefault="00A702F4">
      <w:pPr>
        <w:spacing w:after="160" w:line="276" w:lineRule="auto"/>
        <w:jc w:val="both"/>
      </w:pPr>
      <w:r>
        <w:t>Level 2 requires a supervisor to have independently operated the tool. While Mr. Mayank actively reviewed and relied on the summaries, the precise constraint was acc</w:t>
      </w:r>
      <w:r>
        <w:t xml:space="preserve">ess: the tool was used only via the intern’s personal </w:t>
      </w:r>
      <w:proofErr w:type="spellStart"/>
      <w:r>
        <w:t>ChatGPT</w:t>
      </w:r>
      <w:proofErr w:type="spellEnd"/>
      <w:r>
        <w:t xml:space="preserve"> account, with no organizational access or shared login provisioned to him, combined with no time in the daily debrief routine to train him to run prompts independently. Level 3 </w:t>
      </w:r>
      <w:r>
        <w:lastRenderedPageBreak/>
        <w:t>requires confirme</w:t>
      </w:r>
      <w:r>
        <w:t xml:space="preserve">d organizational adoption; no IT approval was sought for </w:t>
      </w:r>
      <w:proofErr w:type="spellStart"/>
      <w:r>
        <w:t>ChatGPT</w:t>
      </w:r>
      <w:proofErr w:type="spellEnd"/>
      <w:r>
        <w:t xml:space="preserve"> use, no handover documentation has been prepared, and no Area Manager sign-off on continued use has been obtained, as the internship runs through July 2026 and this determination remains pend</w:t>
      </w:r>
      <w:r>
        <w:t>ing.</w:t>
      </w:r>
    </w:p>
    <w:p w14:paraId="34AD8E34" w14:textId="77777777" w:rsidR="00365285" w:rsidRPr="00755566" w:rsidRDefault="00A702F4">
      <w:pPr>
        <w:pStyle w:val="Heading3"/>
        <w:spacing w:before="200" w:after="100"/>
        <w:rPr>
          <w:color w:val="auto"/>
        </w:rPr>
      </w:pPr>
      <w:bookmarkStart w:id="103" w:name="_Toc234741090"/>
      <w:proofErr w:type="gramStart"/>
      <w:r w:rsidRPr="00755566">
        <w:rPr>
          <w:b/>
          <w:bCs/>
          <w:color w:val="auto"/>
          <w:sz w:val="22"/>
          <w:szCs w:val="22"/>
        </w:rPr>
        <w:t>3.4  What</w:t>
      </w:r>
      <w:proofErr w:type="gramEnd"/>
      <w:r w:rsidRPr="00755566">
        <w:rPr>
          <w:b/>
          <w:bCs/>
          <w:color w:val="auto"/>
          <w:sz w:val="22"/>
          <w:szCs w:val="22"/>
        </w:rPr>
        <w:t xml:space="preserve"> would be required for the solution to be deployed more broadly?</w:t>
      </w:r>
      <w:bookmarkEnd w:id="103"/>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600"/>
      </w:tblGrid>
      <w:tr w:rsidR="00365285" w14:paraId="7C055CCD"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1353111" w14:textId="77777777" w:rsidR="00365285" w:rsidRDefault="00A702F4">
            <w:r>
              <w:rPr>
                <w:b/>
                <w:bCs/>
                <w:color w:val="FFFFFF"/>
                <w:sz w:val="20"/>
                <w:szCs w:val="20"/>
              </w:rPr>
              <w:t>Requirement</w:t>
            </w:r>
          </w:p>
        </w:tc>
        <w:tc>
          <w:tcPr>
            <w:tcW w:w="6600" w:type="dxa"/>
            <w:shd w:val="clear" w:color="auto" w:fill="1F3864"/>
            <w:tcMar>
              <w:top w:w="80" w:type="dxa"/>
              <w:left w:w="100" w:type="dxa"/>
              <w:bottom w:w="80" w:type="dxa"/>
              <w:right w:w="100" w:type="dxa"/>
            </w:tcMar>
            <w:vAlign w:val="center"/>
          </w:tcPr>
          <w:p w14:paraId="70A81A49" w14:textId="77777777" w:rsidR="00365285" w:rsidRDefault="00A702F4">
            <w:r>
              <w:rPr>
                <w:b/>
                <w:bCs/>
                <w:color w:val="FFFFFF"/>
                <w:sz w:val="20"/>
                <w:szCs w:val="20"/>
              </w:rPr>
              <w:t>Detail</w:t>
            </w:r>
          </w:p>
        </w:tc>
      </w:tr>
      <w:tr w:rsidR="00365285" w14:paraId="53B5844D" w14:textId="77777777">
        <w:tblPrEx>
          <w:tblCellMar>
            <w:top w:w="0" w:type="dxa"/>
            <w:bottom w:w="0" w:type="dxa"/>
          </w:tblCellMar>
        </w:tblPrEx>
        <w:tc>
          <w:tcPr>
            <w:tcW w:w="3200" w:type="dxa"/>
            <w:tcMar>
              <w:top w:w="80" w:type="dxa"/>
              <w:left w:w="100" w:type="dxa"/>
              <w:bottom w:w="80" w:type="dxa"/>
              <w:right w:w="100" w:type="dxa"/>
            </w:tcMar>
            <w:vAlign w:val="center"/>
          </w:tcPr>
          <w:p w14:paraId="74C61AA2" w14:textId="77777777" w:rsidR="00365285" w:rsidRDefault="00A702F4">
            <w:r>
              <w:rPr>
                <w:color w:val="000000"/>
                <w:sz w:val="20"/>
                <w:szCs w:val="20"/>
              </w:rPr>
              <w:t>Access &amp; Platform</w:t>
            </w:r>
          </w:p>
        </w:tc>
        <w:tc>
          <w:tcPr>
            <w:tcW w:w="6600" w:type="dxa"/>
            <w:tcMar>
              <w:top w:w="80" w:type="dxa"/>
              <w:left w:w="100" w:type="dxa"/>
              <w:bottom w:w="80" w:type="dxa"/>
              <w:right w:w="100" w:type="dxa"/>
            </w:tcMar>
            <w:vAlign w:val="center"/>
          </w:tcPr>
          <w:p w14:paraId="6EF8A3EC" w14:textId="77777777" w:rsidR="00365285" w:rsidRDefault="00A702F4">
            <w:r>
              <w:rPr>
                <w:color w:val="000000"/>
                <w:sz w:val="20"/>
                <w:szCs w:val="20"/>
              </w:rPr>
              <w:t xml:space="preserve">A personal or organizational </w:t>
            </w:r>
            <w:proofErr w:type="spellStart"/>
            <w:r>
              <w:rPr>
                <w:color w:val="000000"/>
                <w:sz w:val="20"/>
                <w:szCs w:val="20"/>
              </w:rPr>
              <w:t>ChatGPT</w:t>
            </w:r>
            <w:proofErr w:type="spellEnd"/>
            <w:r>
              <w:rPr>
                <w:color w:val="000000"/>
                <w:sz w:val="20"/>
                <w:szCs w:val="20"/>
              </w:rPr>
              <w:t>/enterprise-AI account for each AE/Team Leader; ITC data-governance approval</w:t>
            </w:r>
          </w:p>
        </w:tc>
      </w:tr>
      <w:tr w:rsidR="00365285" w14:paraId="68FD8129" w14:textId="77777777">
        <w:tblPrEx>
          <w:tblCellMar>
            <w:top w:w="0" w:type="dxa"/>
            <w:bottom w:w="0" w:type="dxa"/>
          </w:tblCellMar>
        </w:tblPrEx>
        <w:tc>
          <w:tcPr>
            <w:tcW w:w="3200" w:type="dxa"/>
            <w:tcMar>
              <w:top w:w="80" w:type="dxa"/>
              <w:left w:w="100" w:type="dxa"/>
              <w:bottom w:w="80" w:type="dxa"/>
              <w:right w:w="100" w:type="dxa"/>
            </w:tcMar>
            <w:vAlign w:val="center"/>
          </w:tcPr>
          <w:p w14:paraId="75A169A4" w14:textId="77777777" w:rsidR="00365285" w:rsidRDefault="00A702F4">
            <w:r>
              <w:rPr>
                <w:color w:val="000000"/>
                <w:sz w:val="20"/>
                <w:szCs w:val="20"/>
              </w:rPr>
              <w:t>Data Input Standardisation</w:t>
            </w:r>
          </w:p>
        </w:tc>
        <w:tc>
          <w:tcPr>
            <w:tcW w:w="6600" w:type="dxa"/>
            <w:tcMar>
              <w:top w:w="80" w:type="dxa"/>
              <w:left w:w="100" w:type="dxa"/>
              <w:bottom w:w="80" w:type="dxa"/>
              <w:right w:w="100" w:type="dxa"/>
            </w:tcMar>
            <w:vAlign w:val="center"/>
          </w:tcPr>
          <w:p w14:paraId="4C5EB974" w14:textId="77777777" w:rsidR="00365285" w:rsidRDefault="00A702F4">
            <w:r>
              <w:rPr>
                <w:color w:val="000000"/>
                <w:sz w:val="20"/>
                <w:szCs w:val="20"/>
              </w:rPr>
              <w:t>A mandated standard Excel entry template across all AEs and Team Leaders</w:t>
            </w:r>
          </w:p>
        </w:tc>
      </w:tr>
      <w:tr w:rsidR="00365285" w14:paraId="0EA9344E" w14:textId="77777777">
        <w:tblPrEx>
          <w:tblCellMar>
            <w:top w:w="0" w:type="dxa"/>
            <w:bottom w:w="0" w:type="dxa"/>
          </w:tblCellMar>
        </w:tblPrEx>
        <w:tc>
          <w:tcPr>
            <w:tcW w:w="3200" w:type="dxa"/>
            <w:tcMar>
              <w:top w:w="80" w:type="dxa"/>
              <w:left w:w="100" w:type="dxa"/>
              <w:bottom w:w="80" w:type="dxa"/>
              <w:right w:w="100" w:type="dxa"/>
            </w:tcMar>
            <w:vAlign w:val="center"/>
          </w:tcPr>
          <w:p w14:paraId="605102EB" w14:textId="77777777" w:rsidR="00365285" w:rsidRDefault="00A702F4">
            <w:r>
              <w:rPr>
                <w:color w:val="000000"/>
                <w:sz w:val="20"/>
                <w:szCs w:val="20"/>
              </w:rPr>
              <w:t>Training &amp; Onboarding</w:t>
            </w:r>
          </w:p>
        </w:tc>
        <w:tc>
          <w:tcPr>
            <w:tcW w:w="6600" w:type="dxa"/>
            <w:tcMar>
              <w:top w:w="80" w:type="dxa"/>
              <w:left w:w="100" w:type="dxa"/>
              <w:bottom w:w="80" w:type="dxa"/>
              <w:right w:w="100" w:type="dxa"/>
            </w:tcMar>
            <w:vAlign w:val="center"/>
          </w:tcPr>
          <w:p w14:paraId="1EE9E955" w14:textId="77777777" w:rsidR="00365285" w:rsidRDefault="00A702F4">
            <w:r>
              <w:rPr>
                <w:color w:val="000000"/>
                <w:sz w:val="20"/>
                <w:szCs w:val="20"/>
              </w:rPr>
              <w:t>A 30–</w:t>
            </w:r>
            <w:proofErr w:type="gramStart"/>
            <w:r>
              <w:rPr>
                <w:color w:val="000000"/>
                <w:sz w:val="20"/>
                <w:szCs w:val="20"/>
              </w:rPr>
              <w:t>45 minute</w:t>
            </w:r>
            <w:proofErr w:type="gramEnd"/>
            <w:r>
              <w:rPr>
                <w:color w:val="000000"/>
                <w:sz w:val="20"/>
                <w:szCs w:val="20"/>
              </w:rPr>
              <w:t xml:space="preserve"> session on data entry, prompt use, and output interpretation</w:t>
            </w:r>
          </w:p>
        </w:tc>
      </w:tr>
      <w:tr w:rsidR="00365285" w14:paraId="6848221E" w14:textId="77777777">
        <w:tblPrEx>
          <w:tblCellMar>
            <w:top w:w="0" w:type="dxa"/>
            <w:bottom w:w="0" w:type="dxa"/>
          </w:tblCellMar>
        </w:tblPrEx>
        <w:tc>
          <w:tcPr>
            <w:tcW w:w="3200" w:type="dxa"/>
            <w:tcMar>
              <w:top w:w="80" w:type="dxa"/>
              <w:left w:w="100" w:type="dxa"/>
              <w:bottom w:w="80" w:type="dxa"/>
              <w:right w:w="100" w:type="dxa"/>
            </w:tcMar>
            <w:vAlign w:val="center"/>
          </w:tcPr>
          <w:p w14:paraId="0C484053" w14:textId="77777777" w:rsidR="00365285" w:rsidRDefault="00A702F4">
            <w:r>
              <w:rPr>
                <w:color w:val="000000"/>
                <w:sz w:val="20"/>
                <w:szCs w:val="20"/>
              </w:rPr>
              <w:t>IT and Policy Approval</w:t>
            </w:r>
          </w:p>
        </w:tc>
        <w:tc>
          <w:tcPr>
            <w:tcW w:w="6600" w:type="dxa"/>
            <w:tcMar>
              <w:top w:w="80" w:type="dxa"/>
              <w:left w:w="100" w:type="dxa"/>
              <w:bottom w:w="80" w:type="dxa"/>
              <w:right w:w="100" w:type="dxa"/>
            </w:tcMar>
            <w:vAlign w:val="center"/>
          </w:tcPr>
          <w:p w14:paraId="4AD8552B" w14:textId="77777777" w:rsidR="00365285" w:rsidRDefault="00A702F4">
            <w:r>
              <w:rPr>
                <w:color w:val="000000"/>
                <w:sz w:val="20"/>
                <w:szCs w:val="20"/>
              </w:rPr>
              <w:t>Formal IT/compliance review of data residency, access contro</w:t>
            </w:r>
            <w:r>
              <w:rPr>
                <w:color w:val="000000"/>
                <w:sz w:val="20"/>
                <w:szCs w:val="20"/>
              </w:rPr>
              <w:t>ls, and tool vetting</w:t>
            </w:r>
          </w:p>
        </w:tc>
      </w:tr>
      <w:tr w:rsidR="00365285" w14:paraId="28710DED" w14:textId="77777777">
        <w:tblPrEx>
          <w:tblCellMar>
            <w:top w:w="0" w:type="dxa"/>
            <w:bottom w:w="0" w:type="dxa"/>
          </w:tblCellMar>
        </w:tblPrEx>
        <w:tc>
          <w:tcPr>
            <w:tcW w:w="3200" w:type="dxa"/>
            <w:tcMar>
              <w:top w:w="80" w:type="dxa"/>
              <w:left w:w="100" w:type="dxa"/>
              <w:bottom w:w="80" w:type="dxa"/>
              <w:right w:w="100" w:type="dxa"/>
            </w:tcMar>
            <w:vAlign w:val="center"/>
          </w:tcPr>
          <w:p w14:paraId="3251CE63" w14:textId="77777777" w:rsidR="00365285" w:rsidRDefault="00A702F4">
            <w:r>
              <w:rPr>
                <w:color w:val="000000"/>
                <w:sz w:val="20"/>
                <w:szCs w:val="20"/>
              </w:rPr>
              <w:t>Ownership and Governance</w:t>
            </w:r>
          </w:p>
        </w:tc>
        <w:tc>
          <w:tcPr>
            <w:tcW w:w="6600" w:type="dxa"/>
            <w:tcMar>
              <w:top w:w="80" w:type="dxa"/>
              <w:left w:w="100" w:type="dxa"/>
              <w:bottom w:w="80" w:type="dxa"/>
              <w:right w:w="100" w:type="dxa"/>
            </w:tcMar>
            <w:vAlign w:val="center"/>
          </w:tcPr>
          <w:p w14:paraId="07677E9D" w14:textId="77777777" w:rsidR="00365285" w:rsidRDefault="00A702F4">
            <w:r>
              <w:rPr>
                <w:color w:val="000000"/>
                <w:sz w:val="20"/>
                <w:szCs w:val="20"/>
              </w:rPr>
              <w:t>A designated owner (AM or senior AE) to maintain and update the prompt template</w:t>
            </w:r>
          </w:p>
        </w:tc>
      </w:tr>
    </w:tbl>
    <w:p w14:paraId="142FFC1E" w14:textId="77777777" w:rsidR="00365285" w:rsidRDefault="00365285">
      <w:pPr>
        <w:spacing w:after="200"/>
      </w:pPr>
    </w:p>
    <w:p w14:paraId="0FE7B529" w14:textId="77777777" w:rsidR="00365285" w:rsidRPr="00755566" w:rsidRDefault="00A702F4">
      <w:pPr>
        <w:pStyle w:val="Heading1"/>
        <w:pBdr>
          <w:bottom w:val="single" w:sz="8" w:space="4" w:color="1F3864"/>
        </w:pBdr>
        <w:spacing w:before="360" w:after="200"/>
        <w:rPr>
          <w:color w:val="auto"/>
        </w:rPr>
      </w:pPr>
      <w:bookmarkStart w:id="104" w:name="_Toc234741091"/>
      <w:r w:rsidRPr="00755566">
        <w:rPr>
          <w:b/>
          <w:bCs/>
          <w:color w:val="auto"/>
          <w:sz w:val="30"/>
          <w:szCs w:val="30"/>
        </w:rPr>
        <w:t>Section 4 — Organization Response</w:t>
      </w:r>
      <w:bookmarkEnd w:id="104"/>
    </w:p>
    <w:p w14:paraId="471DAA74" w14:textId="77777777" w:rsidR="00365285" w:rsidRPr="00755566" w:rsidRDefault="00A702F4">
      <w:pPr>
        <w:pStyle w:val="Heading3"/>
        <w:spacing w:before="200" w:after="100"/>
        <w:rPr>
          <w:color w:val="auto"/>
        </w:rPr>
      </w:pPr>
      <w:bookmarkStart w:id="105" w:name="_Toc234741092"/>
      <w:proofErr w:type="gramStart"/>
      <w:r w:rsidRPr="00755566">
        <w:rPr>
          <w:b/>
          <w:bCs/>
          <w:color w:val="auto"/>
          <w:sz w:val="22"/>
          <w:szCs w:val="22"/>
        </w:rPr>
        <w:t>4.1  Who</w:t>
      </w:r>
      <w:proofErr w:type="gramEnd"/>
      <w:r w:rsidRPr="00755566">
        <w:rPr>
          <w:b/>
          <w:bCs/>
          <w:color w:val="auto"/>
          <w:sz w:val="22"/>
          <w:szCs w:val="22"/>
        </w:rPr>
        <w:t xml:space="preserve"> at the organization saw or used your solution?</w:t>
      </w:r>
      <w:bookmarkEnd w:id="105"/>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600"/>
      </w:tblGrid>
      <w:tr w:rsidR="00365285" w14:paraId="42D38E63" w14:textId="77777777" w:rsidTr="00112809">
        <w:tblPrEx>
          <w:tblCellMar>
            <w:top w:w="0" w:type="dxa"/>
            <w:bottom w:w="0" w:type="dxa"/>
          </w:tblCellMar>
        </w:tblPrEx>
        <w:trPr>
          <w:tblHeader/>
        </w:trPr>
        <w:tc>
          <w:tcPr>
            <w:tcW w:w="2600" w:type="dxa"/>
            <w:shd w:val="clear" w:color="auto" w:fill="BFBFBF" w:themeFill="background1" w:themeFillShade="BF"/>
            <w:tcMar>
              <w:top w:w="80" w:type="dxa"/>
              <w:left w:w="100" w:type="dxa"/>
              <w:bottom w:w="80" w:type="dxa"/>
              <w:right w:w="100" w:type="dxa"/>
            </w:tcMar>
            <w:vAlign w:val="center"/>
          </w:tcPr>
          <w:p w14:paraId="582105B2" w14:textId="77777777" w:rsidR="00365285" w:rsidRPr="00112809" w:rsidRDefault="00A702F4">
            <w:r w:rsidRPr="00112809">
              <w:rPr>
                <w:b/>
                <w:bCs/>
                <w:sz w:val="20"/>
                <w:szCs w:val="20"/>
              </w:rPr>
              <w:t>Name / Role</w:t>
            </w:r>
          </w:p>
        </w:tc>
        <w:tc>
          <w:tcPr>
            <w:tcW w:w="3600" w:type="dxa"/>
            <w:shd w:val="clear" w:color="auto" w:fill="BFBFBF" w:themeFill="background1" w:themeFillShade="BF"/>
            <w:tcMar>
              <w:top w:w="80" w:type="dxa"/>
              <w:left w:w="100" w:type="dxa"/>
              <w:bottom w:w="80" w:type="dxa"/>
              <w:right w:w="100" w:type="dxa"/>
            </w:tcMar>
            <w:vAlign w:val="center"/>
          </w:tcPr>
          <w:p w14:paraId="05E46A8A" w14:textId="77777777" w:rsidR="00365285" w:rsidRPr="00112809" w:rsidRDefault="00A702F4">
            <w:r w:rsidRPr="00112809">
              <w:rPr>
                <w:b/>
                <w:bCs/>
                <w:sz w:val="20"/>
                <w:szCs w:val="20"/>
              </w:rPr>
              <w:t>How They Engaged</w:t>
            </w:r>
          </w:p>
        </w:tc>
        <w:tc>
          <w:tcPr>
            <w:tcW w:w="3600" w:type="dxa"/>
            <w:shd w:val="clear" w:color="auto" w:fill="BFBFBF" w:themeFill="background1" w:themeFillShade="BF"/>
            <w:tcMar>
              <w:top w:w="80" w:type="dxa"/>
              <w:left w:w="100" w:type="dxa"/>
              <w:bottom w:w="80" w:type="dxa"/>
              <w:right w:w="100" w:type="dxa"/>
            </w:tcMar>
            <w:vAlign w:val="center"/>
          </w:tcPr>
          <w:p w14:paraId="26D7E0B0" w14:textId="77777777" w:rsidR="00365285" w:rsidRPr="00112809" w:rsidRDefault="00A702F4">
            <w:r w:rsidRPr="00112809">
              <w:rPr>
                <w:b/>
                <w:bCs/>
                <w:sz w:val="20"/>
                <w:szCs w:val="20"/>
              </w:rPr>
              <w:t>Their Observation</w:t>
            </w:r>
          </w:p>
        </w:tc>
      </w:tr>
      <w:tr w:rsidR="00365285" w14:paraId="26D40B14" w14:textId="77777777">
        <w:tblPrEx>
          <w:tblCellMar>
            <w:top w:w="0" w:type="dxa"/>
            <w:bottom w:w="0" w:type="dxa"/>
          </w:tblCellMar>
        </w:tblPrEx>
        <w:tc>
          <w:tcPr>
            <w:tcW w:w="2600" w:type="dxa"/>
            <w:tcMar>
              <w:top w:w="80" w:type="dxa"/>
              <w:left w:w="100" w:type="dxa"/>
              <w:bottom w:w="80" w:type="dxa"/>
              <w:right w:w="100" w:type="dxa"/>
            </w:tcMar>
            <w:vAlign w:val="center"/>
          </w:tcPr>
          <w:p w14:paraId="490A4C9F" w14:textId="77777777" w:rsidR="00365285" w:rsidRDefault="00A702F4">
            <w:r>
              <w:rPr>
                <w:color w:val="000000"/>
                <w:sz w:val="20"/>
                <w:szCs w:val="20"/>
              </w:rPr>
              <w:t>Mr. Mayank Sabharwal, Area Executive</w:t>
            </w:r>
          </w:p>
        </w:tc>
        <w:tc>
          <w:tcPr>
            <w:tcW w:w="3600" w:type="dxa"/>
            <w:tcMar>
              <w:top w:w="80" w:type="dxa"/>
              <w:left w:w="100" w:type="dxa"/>
              <w:bottom w:w="80" w:type="dxa"/>
              <w:right w:w="100" w:type="dxa"/>
            </w:tcMar>
            <w:vAlign w:val="center"/>
          </w:tcPr>
          <w:p w14:paraId="2B2A55BE" w14:textId="77777777" w:rsidR="00365285" w:rsidRDefault="00A702F4">
            <w:r>
              <w:rPr>
                <w:color w:val="000000"/>
                <w:sz w:val="20"/>
                <w:szCs w:val="20"/>
              </w:rPr>
              <w:t>Watched the full live demo; reviewed output jointly; gave two refinement requests, both implemented; continues receiving daily summaries</w:t>
            </w:r>
          </w:p>
        </w:tc>
        <w:tc>
          <w:tcPr>
            <w:tcW w:w="3600" w:type="dxa"/>
            <w:tcMar>
              <w:top w:w="80" w:type="dxa"/>
              <w:left w:w="100" w:type="dxa"/>
              <w:bottom w:w="80" w:type="dxa"/>
              <w:right w:w="100" w:type="dxa"/>
            </w:tcMar>
            <w:vAlign w:val="center"/>
          </w:tcPr>
          <w:p w14:paraId="122815AB" w14:textId="77777777" w:rsidR="00365285" w:rsidRDefault="00A702F4">
            <w:r>
              <w:rPr>
                <w:color w:val="000000"/>
                <w:sz w:val="20"/>
                <w:szCs w:val="20"/>
              </w:rPr>
              <w:t>Confirmed the output was more immediately acti</w:t>
            </w:r>
            <w:r>
              <w:rPr>
                <w:color w:val="000000"/>
                <w:sz w:val="20"/>
                <w:szCs w:val="20"/>
              </w:rPr>
              <w:t>onable than prior manual summaries; requested a market-wise split and a competitor column</w:t>
            </w:r>
          </w:p>
        </w:tc>
      </w:tr>
      <w:tr w:rsidR="00365285" w14:paraId="16E4F14F" w14:textId="77777777">
        <w:tblPrEx>
          <w:tblCellMar>
            <w:top w:w="0" w:type="dxa"/>
            <w:bottom w:w="0" w:type="dxa"/>
          </w:tblCellMar>
        </w:tblPrEx>
        <w:tc>
          <w:tcPr>
            <w:tcW w:w="2600" w:type="dxa"/>
            <w:tcMar>
              <w:top w:w="80" w:type="dxa"/>
              <w:left w:w="100" w:type="dxa"/>
              <w:bottom w:w="80" w:type="dxa"/>
              <w:right w:w="100" w:type="dxa"/>
            </w:tcMar>
            <w:vAlign w:val="center"/>
          </w:tcPr>
          <w:p w14:paraId="2FB9BC75" w14:textId="77777777" w:rsidR="00365285" w:rsidRDefault="00A702F4">
            <w:r>
              <w:rPr>
                <w:color w:val="000000"/>
                <w:sz w:val="20"/>
                <w:szCs w:val="20"/>
              </w:rPr>
              <w:t>Mr. Satyam, Area Manager</w:t>
            </w:r>
          </w:p>
        </w:tc>
        <w:tc>
          <w:tcPr>
            <w:tcW w:w="3600" w:type="dxa"/>
            <w:tcMar>
              <w:top w:w="80" w:type="dxa"/>
              <w:left w:w="100" w:type="dxa"/>
              <w:bottom w:w="80" w:type="dxa"/>
              <w:right w:w="100" w:type="dxa"/>
            </w:tcMar>
            <w:vAlign w:val="center"/>
          </w:tcPr>
          <w:p w14:paraId="037FA535" w14:textId="77777777" w:rsidR="00365285" w:rsidRDefault="00A702F4">
            <w:r>
              <w:rPr>
                <w:color w:val="000000"/>
                <w:sz w:val="20"/>
                <w:szCs w:val="20"/>
              </w:rPr>
              <w:t>Briefed on the workflow and output format during a field check-in</w:t>
            </w:r>
          </w:p>
        </w:tc>
        <w:tc>
          <w:tcPr>
            <w:tcW w:w="3600" w:type="dxa"/>
            <w:tcMar>
              <w:top w:w="80" w:type="dxa"/>
              <w:left w:w="100" w:type="dxa"/>
              <w:bottom w:w="80" w:type="dxa"/>
              <w:right w:w="100" w:type="dxa"/>
            </w:tcMar>
            <w:vAlign w:val="center"/>
          </w:tcPr>
          <w:p w14:paraId="52F1876B" w14:textId="77777777" w:rsidR="00365285" w:rsidRDefault="00A702F4">
            <w:r>
              <w:rPr>
                <w:color w:val="000000"/>
                <w:sz w:val="20"/>
                <w:szCs w:val="20"/>
              </w:rPr>
              <w:t>Confirmed structured retailer-feedback analysis is currently absent at field level; interested in reviewing the format at a future debrief</w:t>
            </w:r>
          </w:p>
        </w:tc>
      </w:tr>
    </w:tbl>
    <w:p w14:paraId="680A2A94" w14:textId="77777777" w:rsidR="00365285" w:rsidRDefault="00365285">
      <w:pPr>
        <w:spacing w:after="200"/>
      </w:pPr>
    </w:p>
    <w:p w14:paraId="69106986" w14:textId="77777777" w:rsidR="00365285" w:rsidRPr="00112809" w:rsidRDefault="00A702F4">
      <w:pPr>
        <w:pStyle w:val="Heading3"/>
        <w:spacing w:before="200" w:after="100"/>
        <w:rPr>
          <w:color w:val="auto"/>
        </w:rPr>
      </w:pPr>
      <w:bookmarkStart w:id="106" w:name="_Toc234741093"/>
      <w:proofErr w:type="gramStart"/>
      <w:r w:rsidRPr="00112809">
        <w:rPr>
          <w:b/>
          <w:bCs/>
          <w:color w:val="auto"/>
          <w:sz w:val="22"/>
          <w:szCs w:val="22"/>
        </w:rPr>
        <w:t>4.2  What</w:t>
      </w:r>
      <w:proofErr w:type="gramEnd"/>
      <w:r w:rsidRPr="00112809">
        <w:rPr>
          <w:b/>
          <w:bCs/>
          <w:color w:val="auto"/>
          <w:sz w:val="22"/>
          <w:szCs w:val="22"/>
        </w:rPr>
        <w:t xml:space="preserve"> did they say about it? (Direct quote)</w:t>
      </w:r>
      <w:bookmarkEnd w:id="106"/>
    </w:p>
    <w:p w14:paraId="35AD19E3" w14:textId="77777777" w:rsidR="00365285" w:rsidRDefault="00A702F4">
      <w:pPr>
        <w:spacing w:after="160" w:line="276" w:lineRule="auto"/>
        <w:jc w:val="both"/>
      </w:pPr>
      <w:r>
        <w:t>Mr. Mayank Sabharwal (Area Executive, ITC TM&amp;D), during the post-vi</w:t>
      </w:r>
      <w:r>
        <w:t>sit field debrief after jointly reviewing the AI-generated summary from 12 Connaught Place outlets, May 2026: “This is more structured than what we usually get — add the market split and show competitor separately, and this would be useful every day.” Reco</w:t>
      </w:r>
      <w:r>
        <w:t>llected verbatim by the intern; reflects his immediate reaction upon comparing the AI output to the prior manual summary format.</w:t>
      </w:r>
    </w:p>
    <w:p w14:paraId="4CC6FBFF" w14:textId="77777777" w:rsidR="00365285" w:rsidRPr="00112809" w:rsidRDefault="00A702F4">
      <w:pPr>
        <w:pStyle w:val="Heading3"/>
        <w:spacing w:before="200" w:after="100"/>
        <w:rPr>
          <w:color w:val="auto"/>
        </w:rPr>
      </w:pPr>
      <w:bookmarkStart w:id="107" w:name="_Toc234741094"/>
      <w:proofErr w:type="gramStart"/>
      <w:r w:rsidRPr="00112809">
        <w:rPr>
          <w:b/>
          <w:bCs/>
          <w:color w:val="auto"/>
          <w:sz w:val="22"/>
          <w:szCs w:val="22"/>
        </w:rPr>
        <w:t>4.3  Did</w:t>
      </w:r>
      <w:proofErr w:type="gramEnd"/>
      <w:r w:rsidRPr="00112809">
        <w:rPr>
          <w:b/>
          <w:bCs/>
          <w:color w:val="auto"/>
          <w:sz w:val="22"/>
          <w:szCs w:val="22"/>
        </w:rPr>
        <w:t xml:space="preserve"> the organization express interest in continuing to use or develop the solution?</w:t>
      </w:r>
      <w:bookmarkEnd w:id="107"/>
    </w:p>
    <w:p w14:paraId="08BE3A02" w14:textId="77777777" w:rsidR="00365285" w:rsidRDefault="00A702F4">
      <w:pPr>
        <w:spacing w:after="160" w:line="276" w:lineRule="auto"/>
        <w:jc w:val="both"/>
      </w:pPr>
      <w:r>
        <w:t>Yes, informally. Mr. Mayank’s statemen</w:t>
      </w:r>
      <w:r>
        <w:t>t that the tool “would be useful every day” is a clear, in-context verbal expression of continued-use interest, supported by behavioural evidence — he has continued to receive and review AI-generated summaries after each subsequent visit. This is classifie</w:t>
      </w:r>
      <w:r>
        <w:t xml:space="preserve">d honestly as strong informal appreciation with an implicit Level 2 trajectory, not a formal Level 3 adoption commitment; no written confirmation, handover document, or senior-level sign-off has been obtained, as requesting one without prior IT/compliance </w:t>
      </w:r>
      <w:r>
        <w:t>clearance was assessed as procedurally premature within a field-level internship context.</w:t>
      </w:r>
    </w:p>
    <w:p w14:paraId="04C42670" w14:textId="77777777" w:rsidR="00365285" w:rsidRPr="00112809" w:rsidRDefault="00A702F4">
      <w:pPr>
        <w:pStyle w:val="Heading3"/>
        <w:spacing w:before="200" w:after="100"/>
        <w:rPr>
          <w:color w:val="auto"/>
        </w:rPr>
      </w:pPr>
      <w:bookmarkStart w:id="108" w:name="_Toc234741095"/>
      <w:proofErr w:type="gramStart"/>
      <w:r w:rsidRPr="00112809">
        <w:rPr>
          <w:b/>
          <w:bCs/>
          <w:color w:val="auto"/>
          <w:sz w:val="22"/>
          <w:szCs w:val="22"/>
        </w:rPr>
        <w:lastRenderedPageBreak/>
        <w:t>4.4  What</w:t>
      </w:r>
      <w:proofErr w:type="gramEnd"/>
      <w:r w:rsidRPr="00112809">
        <w:rPr>
          <w:b/>
          <w:bCs/>
          <w:color w:val="auto"/>
          <w:sz w:val="22"/>
          <w:szCs w:val="22"/>
        </w:rPr>
        <w:t xml:space="preserve"> would you do differently if you had more time?</w:t>
      </w:r>
      <w:bookmarkEnd w:id="108"/>
    </w:p>
    <w:p w14:paraId="740343A4" w14:textId="77777777" w:rsidR="00365285" w:rsidRDefault="00A702F4">
      <w:pPr>
        <w:spacing w:after="160" w:line="276" w:lineRule="auto"/>
        <w:jc w:val="both"/>
      </w:pPr>
      <w:r>
        <w:t xml:space="preserve">Introduce the workflow earlier (Week 1 instead of Week 3–4) to allow more time for refinement; seek a shared </w:t>
      </w:r>
      <w:r>
        <w:t xml:space="preserve">access setup earlier to enable Mr. Mayank’s independent use and support a genuine Level 2 claim; document feedback more systematically rather than relying on recollected verbal quotes; build a structured one-page SOP/handover document as a tangible signal </w:t>
      </w:r>
      <w:r>
        <w:t>of Level 3 intent; and escalate a structured demonstration to Area Manager Mr. Satyam earlier in the internship to generate senior-level validation.</w:t>
      </w:r>
    </w:p>
    <w:p w14:paraId="12AAB7EC" w14:textId="77777777" w:rsidR="00112809" w:rsidRDefault="00112809" w:rsidP="00112809">
      <w:bookmarkStart w:id="109" w:name="_Toc234741096"/>
    </w:p>
    <w:p w14:paraId="0792CD71" w14:textId="00748F51" w:rsidR="00365285" w:rsidRDefault="00A702F4" w:rsidP="00112809">
      <w:r>
        <w:rPr>
          <w:b/>
          <w:bCs/>
          <w:color w:val="1F3864"/>
          <w:sz w:val="30"/>
          <w:szCs w:val="30"/>
        </w:rPr>
        <w:t>Section 5 — Proof of Solution</w:t>
      </w:r>
      <w:bookmarkEnd w:id="109"/>
    </w:p>
    <w:p w14:paraId="25E01CA7" w14:textId="77777777" w:rsidR="00365285" w:rsidRDefault="00A702F4">
      <w:pPr>
        <w:spacing w:after="160" w:line="276" w:lineRule="auto"/>
        <w:jc w:val="both"/>
      </w:pPr>
      <w:r>
        <w:t>P</w:t>
      </w:r>
      <w:r>
        <w:t>roof format: annotated screenshots (documented workflow), showing input, processing, and output. Six screenshots (Items A–F) are reproduced below, captured live during the demonstration to AE Mr. Mayank Sabharwal using real Connaught Place field data.</w:t>
      </w:r>
    </w:p>
    <w:p w14:paraId="21B7F9C7" w14:textId="77777777" w:rsidR="00365285" w:rsidRPr="00112809" w:rsidRDefault="00A702F4">
      <w:pPr>
        <w:pStyle w:val="Heading3"/>
        <w:spacing w:before="200" w:after="100"/>
        <w:rPr>
          <w:color w:val="auto"/>
        </w:rPr>
      </w:pPr>
      <w:bookmarkStart w:id="110" w:name="_Toc234741097"/>
      <w:r w:rsidRPr="00112809">
        <w:rPr>
          <w:b/>
          <w:bCs/>
          <w:color w:val="auto"/>
          <w:sz w:val="22"/>
          <w:szCs w:val="22"/>
        </w:rPr>
        <w:t>Ite</w:t>
      </w:r>
      <w:r w:rsidRPr="00112809">
        <w:rPr>
          <w:b/>
          <w:bCs/>
          <w:color w:val="auto"/>
          <w:sz w:val="22"/>
          <w:szCs w:val="22"/>
        </w:rPr>
        <w:t xml:space="preserve">m A — Sample field data input (Connaught Place outlets), pasted into </w:t>
      </w:r>
      <w:proofErr w:type="spellStart"/>
      <w:r w:rsidRPr="00112809">
        <w:rPr>
          <w:b/>
          <w:bCs/>
          <w:color w:val="auto"/>
          <w:sz w:val="22"/>
          <w:szCs w:val="22"/>
        </w:rPr>
        <w:t>ChatGPT</w:t>
      </w:r>
      <w:bookmarkEnd w:id="110"/>
      <w:proofErr w:type="spellEnd"/>
    </w:p>
    <w:p w14:paraId="29F6093B" w14:textId="77777777" w:rsidR="00365285" w:rsidRDefault="00A702F4">
      <w:pPr>
        <w:spacing w:before="160" w:after="80"/>
        <w:jc w:val="center"/>
      </w:pPr>
      <w:r>
        <w:rPr>
          <w:noProof/>
        </w:rPr>
        <w:drawing>
          <wp:inline distT="0" distB="0" distL="0" distR="0" wp14:anchorId="3467686A" wp14:editId="75F041BC">
            <wp:extent cx="5540952" cy="225742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44228" cy="2258760"/>
                    </a:xfrm>
                    <a:prstGeom prst="rect">
                      <a:avLst/>
                    </a:prstGeom>
                  </pic:spPr>
                </pic:pic>
              </a:graphicData>
            </a:graphic>
          </wp:inline>
        </w:drawing>
      </w:r>
    </w:p>
    <w:p w14:paraId="5ECCF047" w14:textId="77777777" w:rsidR="00365285" w:rsidRDefault="00A702F4">
      <w:pPr>
        <w:spacing w:after="200"/>
        <w:jc w:val="center"/>
      </w:pPr>
      <w:r>
        <w:rPr>
          <w:i/>
          <w:iCs/>
          <w:color w:val="595959"/>
          <w:sz w:val="18"/>
          <w:szCs w:val="18"/>
        </w:rPr>
        <w:t xml:space="preserve">Item A — Real field data (Connaught Place outlets) pasted into </w:t>
      </w:r>
      <w:proofErr w:type="spellStart"/>
      <w:r>
        <w:rPr>
          <w:i/>
          <w:iCs/>
          <w:color w:val="595959"/>
          <w:sz w:val="18"/>
          <w:szCs w:val="18"/>
        </w:rPr>
        <w:t>ChatGPT</w:t>
      </w:r>
      <w:proofErr w:type="spellEnd"/>
      <w:r>
        <w:rPr>
          <w:i/>
          <w:iCs/>
          <w:color w:val="595959"/>
          <w:sz w:val="18"/>
          <w:szCs w:val="18"/>
        </w:rPr>
        <w:t xml:space="preserve"> for the live demonstration to AE Mr. Mayank.</w:t>
      </w:r>
    </w:p>
    <w:p w14:paraId="772AB772" w14:textId="77777777" w:rsidR="00365285" w:rsidRPr="00112809" w:rsidRDefault="00A702F4">
      <w:pPr>
        <w:pStyle w:val="Heading3"/>
        <w:spacing w:before="200" w:after="100"/>
        <w:rPr>
          <w:color w:val="auto"/>
        </w:rPr>
      </w:pPr>
      <w:bookmarkStart w:id="111" w:name="_Toc234741098"/>
      <w:r w:rsidRPr="00112809">
        <w:rPr>
          <w:b/>
          <w:bCs/>
          <w:color w:val="auto"/>
          <w:sz w:val="22"/>
          <w:szCs w:val="22"/>
        </w:rPr>
        <w:t xml:space="preserve">Item B — AI-generated Daily Retail Health Summary, Executive </w:t>
      </w:r>
      <w:r w:rsidRPr="00112809">
        <w:rPr>
          <w:b/>
          <w:bCs/>
          <w:color w:val="auto"/>
          <w:sz w:val="22"/>
          <w:szCs w:val="22"/>
        </w:rPr>
        <w:t>Overview</w:t>
      </w:r>
      <w:bookmarkEnd w:id="111"/>
    </w:p>
    <w:p w14:paraId="3CCC8095" w14:textId="77777777" w:rsidR="00365285" w:rsidRDefault="00A702F4">
      <w:pPr>
        <w:spacing w:before="160" w:after="80"/>
        <w:jc w:val="center"/>
      </w:pPr>
      <w:r>
        <w:rPr>
          <w:noProof/>
        </w:rPr>
        <w:drawing>
          <wp:inline distT="0" distB="0" distL="0" distR="0" wp14:anchorId="499CA7D8" wp14:editId="36151F1B">
            <wp:extent cx="5590761"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96096" cy="2383522"/>
                    </a:xfrm>
                    <a:prstGeom prst="rect">
                      <a:avLst/>
                    </a:prstGeom>
                  </pic:spPr>
                </pic:pic>
              </a:graphicData>
            </a:graphic>
          </wp:inline>
        </w:drawing>
      </w:r>
    </w:p>
    <w:p w14:paraId="0C6DAAD3" w14:textId="77777777" w:rsidR="00365285" w:rsidRDefault="00A702F4">
      <w:pPr>
        <w:spacing w:after="200"/>
        <w:jc w:val="center"/>
      </w:pPr>
      <w:r>
        <w:rPr>
          <w:i/>
          <w:iCs/>
          <w:color w:val="595959"/>
          <w:sz w:val="18"/>
          <w:szCs w:val="18"/>
        </w:rPr>
        <w:t>Item B — Executive Overview generated by the AI workflow, showing overall SKU availability and headline action.</w:t>
      </w:r>
    </w:p>
    <w:p w14:paraId="663F1A32" w14:textId="77777777" w:rsidR="00365285" w:rsidRDefault="00A702F4">
      <w:r>
        <w:br w:type="page"/>
      </w:r>
    </w:p>
    <w:p w14:paraId="1DDCDD30" w14:textId="77777777" w:rsidR="00365285" w:rsidRDefault="00A702F4">
      <w:pPr>
        <w:pStyle w:val="Heading3"/>
        <w:spacing w:before="200" w:after="100"/>
      </w:pPr>
      <w:bookmarkStart w:id="112" w:name="_Toc234741099"/>
      <w:r>
        <w:rPr>
          <w:b/>
          <w:bCs/>
          <w:color w:val="B08D57"/>
          <w:sz w:val="22"/>
          <w:szCs w:val="22"/>
        </w:rPr>
        <w:lastRenderedPageBreak/>
        <w:t>Item C — SKU Availability Table by Zone</w:t>
      </w:r>
      <w:bookmarkEnd w:id="112"/>
    </w:p>
    <w:p w14:paraId="3D1E38EE" w14:textId="77777777" w:rsidR="00365285" w:rsidRDefault="00A702F4">
      <w:pPr>
        <w:spacing w:before="160" w:after="80"/>
        <w:jc w:val="center"/>
      </w:pPr>
      <w:r>
        <w:rPr>
          <w:noProof/>
        </w:rPr>
        <w:drawing>
          <wp:inline distT="0" distB="0" distL="0" distR="0" wp14:anchorId="3F760479" wp14:editId="76C232E3">
            <wp:extent cx="5297805" cy="1962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98783" cy="1962512"/>
                    </a:xfrm>
                    <a:prstGeom prst="rect">
                      <a:avLst/>
                    </a:prstGeom>
                  </pic:spPr>
                </pic:pic>
              </a:graphicData>
            </a:graphic>
          </wp:inline>
        </w:drawing>
      </w:r>
    </w:p>
    <w:p w14:paraId="4B7AC8AB" w14:textId="77777777" w:rsidR="00365285" w:rsidRDefault="00A702F4">
      <w:pPr>
        <w:spacing w:after="200"/>
        <w:jc w:val="center"/>
      </w:pPr>
      <w:r>
        <w:rPr>
          <w:i/>
          <w:iCs/>
          <w:color w:val="595959"/>
          <w:sz w:val="18"/>
          <w:szCs w:val="18"/>
        </w:rPr>
        <w:t>Item C — SKU Availability Table by Zone, generated by the AI workflow.</w:t>
      </w:r>
    </w:p>
    <w:p w14:paraId="40712987" w14:textId="77777777" w:rsidR="00365285" w:rsidRDefault="00A702F4">
      <w:pPr>
        <w:pStyle w:val="Heading3"/>
        <w:spacing w:before="200" w:after="100"/>
      </w:pPr>
      <w:bookmarkStart w:id="113" w:name="_Toc234741100"/>
      <w:r>
        <w:rPr>
          <w:b/>
          <w:bCs/>
          <w:color w:val="B08D57"/>
          <w:sz w:val="22"/>
          <w:szCs w:val="22"/>
        </w:rPr>
        <w:t>Item D — Competito</w:t>
      </w:r>
      <w:r>
        <w:rPr>
          <w:b/>
          <w:bCs/>
          <w:color w:val="B08D57"/>
          <w:sz w:val="22"/>
          <w:szCs w:val="22"/>
        </w:rPr>
        <w:t>r Visibility Summary</w:t>
      </w:r>
      <w:bookmarkEnd w:id="113"/>
    </w:p>
    <w:p w14:paraId="5052FEFA" w14:textId="77777777" w:rsidR="00365285" w:rsidRDefault="00A702F4">
      <w:pPr>
        <w:spacing w:before="160" w:after="80"/>
        <w:jc w:val="center"/>
      </w:pPr>
      <w:r>
        <w:rPr>
          <w:noProof/>
        </w:rPr>
        <w:drawing>
          <wp:inline distT="0" distB="0" distL="0" distR="0" wp14:anchorId="7D408E51" wp14:editId="036AD4A4">
            <wp:extent cx="5330536" cy="21717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3172" cy="2172774"/>
                    </a:xfrm>
                    <a:prstGeom prst="rect">
                      <a:avLst/>
                    </a:prstGeom>
                  </pic:spPr>
                </pic:pic>
              </a:graphicData>
            </a:graphic>
          </wp:inline>
        </w:drawing>
      </w:r>
    </w:p>
    <w:p w14:paraId="1B0C9BFB" w14:textId="77777777" w:rsidR="00365285" w:rsidRDefault="00A702F4">
      <w:pPr>
        <w:spacing w:after="200"/>
        <w:jc w:val="center"/>
      </w:pPr>
      <w:r>
        <w:rPr>
          <w:i/>
          <w:iCs/>
          <w:color w:val="595959"/>
          <w:sz w:val="18"/>
          <w:szCs w:val="18"/>
        </w:rPr>
        <w:t>Item D — Competitor Visibility Summary, generated by the AI workflow.</w:t>
      </w:r>
    </w:p>
    <w:p w14:paraId="4DC8B9E2" w14:textId="77777777" w:rsidR="00365285" w:rsidRDefault="00A702F4">
      <w:pPr>
        <w:pStyle w:val="Heading3"/>
        <w:spacing w:before="200" w:after="100"/>
      </w:pPr>
      <w:bookmarkStart w:id="114" w:name="_Toc234741101"/>
      <w:r>
        <w:rPr>
          <w:b/>
          <w:bCs/>
          <w:color w:val="B08D57"/>
          <w:sz w:val="22"/>
          <w:szCs w:val="22"/>
        </w:rPr>
        <w:t>Item E — Retailer Feedback Theme Breakdown</w:t>
      </w:r>
      <w:bookmarkEnd w:id="114"/>
    </w:p>
    <w:p w14:paraId="288FFACE" w14:textId="77777777" w:rsidR="00365285" w:rsidRDefault="00A702F4">
      <w:pPr>
        <w:spacing w:before="160" w:after="80"/>
        <w:jc w:val="center"/>
      </w:pPr>
      <w:r>
        <w:rPr>
          <w:noProof/>
        </w:rPr>
        <w:drawing>
          <wp:inline distT="0" distB="0" distL="0" distR="0" wp14:anchorId="1E57C5C2" wp14:editId="7EA2AF98">
            <wp:extent cx="5424055" cy="220980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5729" cy="2210482"/>
                    </a:xfrm>
                    <a:prstGeom prst="rect">
                      <a:avLst/>
                    </a:prstGeom>
                  </pic:spPr>
                </pic:pic>
              </a:graphicData>
            </a:graphic>
          </wp:inline>
        </w:drawing>
      </w:r>
    </w:p>
    <w:p w14:paraId="3695734C" w14:textId="77777777" w:rsidR="00365285" w:rsidRDefault="00A702F4">
      <w:pPr>
        <w:spacing w:after="200"/>
        <w:jc w:val="center"/>
      </w:pPr>
      <w:r>
        <w:rPr>
          <w:i/>
          <w:iCs/>
          <w:color w:val="595959"/>
          <w:sz w:val="18"/>
          <w:szCs w:val="18"/>
        </w:rPr>
        <w:t>Item E — Retailer Feedback Theme Breakdown, generated by the AI workflow.</w:t>
      </w:r>
    </w:p>
    <w:p w14:paraId="1E7508DF" w14:textId="77777777" w:rsidR="00365285" w:rsidRDefault="00A702F4">
      <w:r>
        <w:br w:type="page"/>
      </w:r>
    </w:p>
    <w:p w14:paraId="0AE219D3" w14:textId="77777777" w:rsidR="00365285" w:rsidRDefault="00A702F4">
      <w:pPr>
        <w:pStyle w:val="Heading3"/>
        <w:spacing w:before="200" w:after="100"/>
      </w:pPr>
      <w:bookmarkStart w:id="115" w:name="_Toc234741102"/>
      <w:r>
        <w:rPr>
          <w:b/>
          <w:bCs/>
          <w:color w:val="B08D57"/>
          <w:sz w:val="22"/>
          <w:szCs w:val="22"/>
        </w:rPr>
        <w:lastRenderedPageBreak/>
        <w:t>Item F — Flagged Outlets for Follow-Up</w:t>
      </w:r>
      <w:bookmarkEnd w:id="115"/>
    </w:p>
    <w:p w14:paraId="1F0559B8" w14:textId="77777777" w:rsidR="00365285" w:rsidRDefault="00A702F4">
      <w:pPr>
        <w:spacing w:before="160" w:after="80"/>
        <w:jc w:val="center"/>
      </w:pPr>
      <w:r>
        <w:rPr>
          <w:noProof/>
        </w:rPr>
        <w:drawing>
          <wp:inline distT="0" distB="0" distL="0" distR="0" wp14:anchorId="49F61DC8" wp14:editId="763A589E">
            <wp:extent cx="5494193" cy="2238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96614" cy="2239361"/>
                    </a:xfrm>
                    <a:prstGeom prst="rect">
                      <a:avLst/>
                    </a:prstGeom>
                  </pic:spPr>
                </pic:pic>
              </a:graphicData>
            </a:graphic>
          </wp:inline>
        </w:drawing>
      </w:r>
    </w:p>
    <w:p w14:paraId="2B4FA5D0" w14:textId="77777777" w:rsidR="00365285" w:rsidRDefault="00A702F4">
      <w:pPr>
        <w:spacing w:after="200"/>
        <w:jc w:val="center"/>
      </w:pPr>
      <w:r>
        <w:rPr>
          <w:i/>
          <w:iCs/>
          <w:color w:val="595959"/>
          <w:sz w:val="18"/>
          <w:szCs w:val="18"/>
        </w:rPr>
        <w:t>Item F — Flagged Outlets for Follow-Up, generated by the AI workflow.</w:t>
      </w:r>
    </w:p>
    <w:p w14:paraId="2998D85B" w14:textId="77777777" w:rsidR="00365285" w:rsidRDefault="00A702F4">
      <w:pPr>
        <w:pStyle w:val="Heading3"/>
        <w:spacing w:before="200" w:after="100"/>
      </w:pPr>
      <w:bookmarkStart w:id="116" w:name="_Toc234741103"/>
      <w:r>
        <w:rPr>
          <w:b/>
          <w:bCs/>
          <w:color w:val="B08D57"/>
          <w:sz w:val="22"/>
          <w:szCs w:val="22"/>
        </w:rPr>
        <w:t>5.1 Proof Table — Items Attached</w:t>
      </w:r>
      <w:bookmarkEnd w:id="116"/>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200"/>
      </w:tblGrid>
      <w:tr w:rsidR="00365285" w14:paraId="67C78ED1" w14:textId="77777777" w:rsidTr="00112809">
        <w:tblPrEx>
          <w:tblCellMar>
            <w:top w:w="0" w:type="dxa"/>
            <w:bottom w:w="0" w:type="dxa"/>
          </w:tblCellMar>
        </w:tblPrEx>
        <w:trPr>
          <w:tblHeader/>
        </w:trPr>
        <w:tc>
          <w:tcPr>
            <w:tcW w:w="500" w:type="dxa"/>
            <w:shd w:val="clear" w:color="auto" w:fill="BFBFBF" w:themeFill="background1" w:themeFillShade="BF"/>
            <w:tcMar>
              <w:top w:w="80" w:type="dxa"/>
              <w:left w:w="100" w:type="dxa"/>
              <w:bottom w:w="80" w:type="dxa"/>
              <w:right w:w="100" w:type="dxa"/>
            </w:tcMar>
            <w:vAlign w:val="center"/>
          </w:tcPr>
          <w:p w14:paraId="67B0F2F3" w14:textId="77777777" w:rsidR="00365285" w:rsidRPr="00112809" w:rsidRDefault="00A702F4">
            <w:r w:rsidRPr="00112809">
              <w:rPr>
                <w:b/>
                <w:bCs/>
                <w:sz w:val="20"/>
                <w:szCs w:val="20"/>
              </w:rPr>
              <w:t>#</w:t>
            </w:r>
          </w:p>
        </w:tc>
        <w:tc>
          <w:tcPr>
            <w:tcW w:w="4200" w:type="dxa"/>
            <w:shd w:val="clear" w:color="auto" w:fill="BFBFBF" w:themeFill="background1" w:themeFillShade="BF"/>
            <w:tcMar>
              <w:top w:w="80" w:type="dxa"/>
              <w:left w:w="100" w:type="dxa"/>
              <w:bottom w:w="80" w:type="dxa"/>
              <w:right w:w="100" w:type="dxa"/>
            </w:tcMar>
            <w:vAlign w:val="center"/>
          </w:tcPr>
          <w:p w14:paraId="0A653098" w14:textId="77777777" w:rsidR="00365285" w:rsidRPr="00112809" w:rsidRDefault="00A702F4">
            <w:r w:rsidRPr="00112809">
              <w:rPr>
                <w:b/>
                <w:bCs/>
                <w:sz w:val="20"/>
                <w:szCs w:val="20"/>
              </w:rPr>
              <w:t>Proof Item</w:t>
            </w:r>
          </w:p>
        </w:tc>
        <w:tc>
          <w:tcPr>
            <w:tcW w:w="4200" w:type="dxa"/>
            <w:shd w:val="clear" w:color="auto" w:fill="BFBFBF" w:themeFill="background1" w:themeFillShade="BF"/>
            <w:tcMar>
              <w:top w:w="80" w:type="dxa"/>
              <w:left w:w="100" w:type="dxa"/>
              <w:bottom w:w="80" w:type="dxa"/>
              <w:right w:w="100" w:type="dxa"/>
            </w:tcMar>
            <w:vAlign w:val="center"/>
          </w:tcPr>
          <w:p w14:paraId="6705E24D" w14:textId="77777777" w:rsidR="00365285" w:rsidRPr="00112809" w:rsidRDefault="00A702F4">
            <w:r w:rsidRPr="00112809">
              <w:rPr>
                <w:b/>
                <w:bCs/>
                <w:sz w:val="20"/>
                <w:szCs w:val="20"/>
              </w:rPr>
              <w:t>What It Shows</w:t>
            </w:r>
          </w:p>
        </w:tc>
      </w:tr>
      <w:tr w:rsidR="00365285" w14:paraId="206FAE46" w14:textId="77777777">
        <w:tblPrEx>
          <w:tblCellMar>
            <w:top w:w="0" w:type="dxa"/>
            <w:bottom w:w="0" w:type="dxa"/>
          </w:tblCellMar>
        </w:tblPrEx>
        <w:tc>
          <w:tcPr>
            <w:tcW w:w="500" w:type="dxa"/>
            <w:tcMar>
              <w:top w:w="80" w:type="dxa"/>
              <w:left w:w="100" w:type="dxa"/>
              <w:bottom w:w="80" w:type="dxa"/>
              <w:right w:w="100" w:type="dxa"/>
            </w:tcMar>
            <w:vAlign w:val="center"/>
          </w:tcPr>
          <w:p w14:paraId="6DBEE8E0" w14:textId="77777777" w:rsidR="00365285" w:rsidRDefault="00A702F4">
            <w:r>
              <w:rPr>
                <w:color w:val="000000"/>
                <w:sz w:val="20"/>
                <w:szCs w:val="20"/>
              </w:rPr>
              <w:t>1</w:t>
            </w:r>
          </w:p>
        </w:tc>
        <w:tc>
          <w:tcPr>
            <w:tcW w:w="4200" w:type="dxa"/>
            <w:tcMar>
              <w:top w:w="80" w:type="dxa"/>
              <w:left w:w="100" w:type="dxa"/>
              <w:bottom w:w="80" w:type="dxa"/>
              <w:right w:w="100" w:type="dxa"/>
            </w:tcMar>
            <w:vAlign w:val="center"/>
          </w:tcPr>
          <w:p w14:paraId="4FF8CA5E" w14:textId="77777777" w:rsidR="00365285" w:rsidRDefault="00A702F4">
            <w:r>
              <w:rPr>
                <w:color w:val="000000"/>
                <w:sz w:val="20"/>
                <w:szCs w:val="20"/>
              </w:rPr>
              <w:t>Master Prompt Template</w:t>
            </w:r>
          </w:p>
        </w:tc>
        <w:tc>
          <w:tcPr>
            <w:tcW w:w="4200" w:type="dxa"/>
            <w:tcMar>
              <w:top w:w="80" w:type="dxa"/>
              <w:left w:w="100" w:type="dxa"/>
              <w:bottom w:w="80" w:type="dxa"/>
              <w:right w:w="100" w:type="dxa"/>
            </w:tcMar>
            <w:vAlign w:val="center"/>
          </w:tcPr>
          <w:p w14:paraId="16784EB2" w14:textId="77777777" w:rsidR="00365285" w:rsidRDefault="00A702F4">
            <w:r>
              <w:rPr>
                <w:color w:val="000000"/>
                <w:sz w:val="20"/>
                <w:szCs w:val="20"/>
              </w:rPr>
              <w:t>Solution logic and input-output design (full text: Annexure B / AS2 Appendix A)</w:t>
            </w:r>
          </w:p>
        </w:tc>
      </w:tr>
      <w:tr w:rsidR="00365285" w14:paraId="0C582859" w14:textId="77777777">
        <w:tblPrEx>
          <w:tblCellMar>
            <w:top w:w="0" w:type="dxa"/>
            <w:bottom w:w="0" w:type="dxa"/>
          </w:tblCellMar>
        </w:tblPrEx>
        <w:tc>
          <w:tcPr>
            <w:tcW w:w="500" w:type="dxa"/>
            <w:tcMar>
              <w:top w:w="80" w:type="dxa"/>
              <w:left w:w="100" w:type="dxa"/>
              <w:bottom w:w="80" w:type="dxa"/>
              <w:right w:w="100" w:type="dxa"/>
            </w:tcMar>
            <w:vAlign w:val="center"/>
          </w:tcPr>
          <w:p w14:paraId="777D8253" w14:textId="77777777" w:rsidR="00365285" w:rsidRDefault="00A702F4">
            <w:r>
              <w:rPr>
                <w:color w:val="000000"/>
                <w:sz w:val="20"/>
                <w:szCs w:val="20"/>
              </w:rPr>
              <w:t>2</w:t>
            </w:r>
          </w:p>
        </w:tc>
        <w:tc>
          <w:tcPr>
            <w:tcW w:w="4200" w:type="dxa"/>
            <w:tcMar>
              <w:top w:w="80" w:type="dxa"/>
              <w:left w:w="100" w:type="dxa"/>
              <w:bottom w:w="80" w:type="dxa"/>
              <w:right w:w="100" w:type="dxa"/>
            </w:tcMar>
            <w:vAlign w:val="center"/>
          </w:tcPr>
          <w:p w14:paraId="24FDB49F" w14:textId="77777777" w:rsidR="00365285" w:rsidRDefault="00A702F4">
            <w:r>
              <w:rPr>
                <w:color w:val="000000"/>
                <w:sz w:val="20"/>
                <w:szCs w:val="20"/>
              </w:rPr>
              <w:t>Item A — Sample Input</w:t>
            </w:r>
          </w:p>
        </w:tc>
        <w:tc>
          <w:tcPr>
            <w:tcW w:w="4200" w:type="dxa"/>
            <w:tcMar>
              <w:top w:w="80" w:type="dxa"/>
              <w:left w:w="100" w:type="dxa"/>
              <w:bottom w:w="80" w:type="dxa"/>
              <w:right w:w="100" w:type="dxa"/>
            </w:tcMar>
            <w:vAlign w:val="center"/>
          </w:tcPr>
          <w:p w14:paraId="34070504" w14:textId="77777777" w:rsidR="00365285" w:rsidRDefault="00A702F4">
            <w:r>
              <w:rPr>
                <w:color w:val="000000"/>
                <w:sz w:val="20"/>
                <w:szCs w:val="20"/>
              </w:rPr>
              <w:t>Real field-data format feeding the prompt</w:t>
            </w:r>
          </w:p>
        </w:tc>
      </w:tr>
      <w:tr w:rsidR="00365285" w14:paraId="4664705E" w14:textId="77777777">
        <w:tblPrEx>
          <w:tblCellMar>
            <w:top w:w="0" w:type="dxa"/>
            <w:bottom w:w="0" w:type="dxa"/>
          </w:tblCellMar>
        </w:tblPrEx>
        <w:tc>
          <w:tcPr>
            <w:tcW w:w="500" w:type="dxa"/>
            <w:tcMar>
              <w:top w:w="80" w:type="dxa"/>
              <w:left w:w="100" w:type="dxa"/>
              <w:bottom w:w="80" w:type="dxa"/>
              <w:right w:w="100" w:type="dxa"/>
            </w:tcMar>
            <w:vAlign w:val="center"/>
          </w:tcPr>
          <w:p w14:paraId="2D109328" w14:textId="77777777" w:rsidR="00365285" w:rsidRDefault="00A702F4">
            <w:r>
              <w:rPr>
                <w:color w:val="000000"/>
                <w:sz w:val="20"/>
                <w:szCs w:val="20"/>
              </w:rPr>
              <w:t>3</w:t>
            </w:r>
          </w:p>
        </w:tc>
        <w:tc>
          <w:tcPr>
            <w:tcW w:w="4200" w:type="dxa"/>
            <w:tcMar>
              <w:top w:w="80" w:type="dxa"/>
              <w:left w:w="100" w:type="dxa"/>
              <w:bottom w:w="80" w:type="dxa"/>
              <w:right w:w="100" w:type="dxa"/>
            </w:tcMar>
            <w:vAlign w:val="center"/>
          </w:tcPr>
          <w:p w14:paraId="6FEA418A" w14:textId="77777777" w:rsidR="00365285" w:rsidRDefault="00A702F4">
            <w:r>
              <w:rPr>
                <w:color w:val="000000"/>
                <w:sz w:val="20"/>
                <w:szCs w:val="20"/>
              </w:rPr>
              <w:t>Items B &amp; C — Sample Output (Executive Overview, SKU Table)</w:t>
            </w:r>
          </w:p>
        </w:tc>
        <w:tc>
          <w:tcPr>
            <w:tcW w:w="4200" w:type="dxa"/>
            <w:tcMar>
              <w:top w:w="80" w:type="dxa"/>
              <w:left w:w="100" w:type="dxa"/>
              <w:bottom w:w="80" w:type="dxa"/>
              <w:right w:w="100" w:type="dxa"/>
            </w:tcMar>
            <w:vAlign w:val="center"/>
          </w:tcPr>
          <w:p w14:paraId="08E14D70" w14:textId="77777777" w:rsidR="00365285" w:rsidRDefault="00A702F4">
            <w:r>
              <w:rPr>
                <w:color w:val="000000"/>
                <w:sz w:val="20"/>
                <w:szCs w:val="20"/>
              </w:rPr>
              <w:t>Structured AI output: availability rates, competitor table</w:t>
            </w:r>
          </w:p>
        </w:tc>
      </w:tr>
      <w:tr w:rsidR="00365285" w14:paraId="05860460" w14:textId="77777777">
        <w:tblPrEx>
          <w:tblCellMar>
            <w:top w:w="0" w:type="dxa"/>
            <w:bottom w:w="0" w:type="dxa"/>
          </w:tblCellMar>
        </w:tblPrEx>
        <w:tc>
          <w:tcPr>
            <w:tcW w:w="500" w:type="dxa"/>
            <w:tcMar>
              <w:top w:w="80" w:type="dxa"/>
              <w:left w:w="100" w:type="dxa"/>
              <w:bottom w:w="80" w:type="dxa"/>
              <w:right w:w="100" w:type="dxa"/>
            </w:tcMar>
            <w:vAlign w:val="center"/>
          </w:tcPr>
          <w:p w14:paraId="1637A636" w14:textId="77777777" w:rsidR="00365285" w:rsidRDefault="00A702F4">
            <w:r>
              <w:rPr>
                <w:color w:val="000000"/>
                <w:sz w:val="20"/>
                <w:szCs w:val="20"/>
              </w:rPr>
              <w:t>4</w:t>
            </w:r>
          </w:p>
        </w:tc>
        <w:tc>
          <w:tcPr>
            <w:tcW w:w="4200" w:type="dxa"/>
            <w:tcMar>
              <w:top w:w="80" w:type="dxa"/>
              <w:left w:w="100" w:type="dxa"/>
              <w:bottom w:w="80" w:type="dxa"/>
              <w:right w:w="100" w:type="dxa"/>
            </w:tcMar>
            <w:vAlign w:val="center"/>
          </w:tcPr>
          <w:p w14:paraId="6FF013D8" w14:textId="77777777" w:rsidR="00365285" w:rsidRDefault="00A702F4">
            <w:r>
              <w:rPr>
                <w:color w:val="000000"/>
                <w:sz w:val="20"/>
                <w:szCs w:val="20"/>
              </w:rPr>
              <w:t>Item D — Competitor Visibility Summary</w:t>
            </w:r>
          </w:p>
        </w:tc>
        <w:tc>
          <w:tcPr>
            <w:tcW w:w="4200" w:type="dxa"/>
            <w:tcMar>
              <w:top w:w="80" w:type="dxa"/>
              <w:left w:w="100" w:type="dxa"/>
              <w:bottom w:w="80" w:type="dxa"/>
              <w:right w:w="100" w:type="dxa"/>
            </w:tcMar>
            <w:vAlign w:val="center"/>
          </w:tcPr>
          <w:p w14:paraId="68364871" w14:textId="77777777" w:rsidR="00365285" w:rsidRDefault="00A702F4">
            <w:r>
              <w:rPr>
                <w:color w:val="000000"/>
                <w:sz w:val="20"/>
                <w:szCs w:val="20"/>
              </w:rPr>
              <w:t>Competitor brand presence by zone</w:t>
            </w:r>
          </w:p>
        </w:tc>
      </w:tr>
      <w:tr w:rsidR="00365285" w14:paraId="30747C3E" w14:textId="77777777">
        <w:tblPrEx>
          <w:tblCellMar>
            <w:top w:w="0" w:type="dxa"/>
            <w:bottom w:w="0" w:type="dxa"/>
          </w:tblCellMar>
        </w:tblPrEx>
        <w:tc>
          <w:tcPr>
            <w:tcW w:w="500" w:type="dxa"/>
            <w:tcMar>
              <w:top w:w="80" w:type="dxa"/>
              <w:left w:w="100" w:type="dxa"/>
              <w:bottom w:w="80" w:type="dxa"/>
              <w:right w:w="100" w:type="dxa"/>
            </w:tcMar>
            <w:vAlign w:val="center"/>
          </w:tcPr>
          <w:p w14:paraId="01628AE1" w14:textId="77777777" w:rsidR="00365285" w:rsidRDefault="00A702F4">
            <w:r>
              <w:rPr>
                <w:color w:val="000000"/>
                <w:sz w:val="20"/>
                <w:szCs w:val="20"/>
              </w:rPr>
              <w:t>5</w:t>
            </w:r>
          </w:p>
        </w:tc>
        <w:tc>
          <w:tcPr>
            <w:tcW w:w="4200" w:type="dxa"/>
            <w:tcMar>
              <w:top w:w="80" w:type="dxa"/>
              <w:left w:w="100" w:type="dxa"/>
              <w:bottom w:w="80" w:type="dxa"/>
              <w:right w:w="100" w:type="dxa"/>
            </w:tcMar>
            <w:vAlign w:val="center"/>
          </w:tcPr>
          <w:p w14:paraId="3C768F76" w14:textId="77777777" w:rsidR="00365285" w:rsidRDefault="00A702F4">
            <w:r>
              <w:rPr>
                <w:color w:val="000000"/>
                <w:sz w:val="20"/>
                <w:szCs w:val="20"/>
              </w:rPr>
              <w:t>Items E &amp; F — Feedback Themes &amp; Flagged Outlets</w:t>
            </w:r>
          </w:p>
        </w:tc>
        <w:tc>
          <w:tcPr>
            <w:tcW w:w="4200" w:type="dxa"/>
            <w:tcMar>
              <w:top w:w="80" w:type="dxa"/>
              <w:left w:w="100" w:type="dxa"/>
              <w:bottom w:w="80" w:type="dxa"/>
              <w:right w:w="100" w:type="dxa"/>
            </w:tcMar>
            <w:vAlign w:val="center"/>
          </w:tcPr>
          <w:p w14:paraId="2B6A84C6" w14:textId="77777777" w:rsidR="00365285" w:rsidRDefault="00A702F4">
            <w:r>
              <w:rPr>
                <w:color w:val="000000"/>
                <w:sz w:val="20"/>
                <w:szCs w:val="20"/>
              </w:rPr>
              <w:t>Thematic c</w:t>
            </w:r>
            <w:r>
              <w:rPr>
                <w:color w:val="000000"/>
                <w:sz w:val="20"/>
                <w:szCs w:val="20"/>
              </w:rPr>
              <w:t>ategorisation and follow-up prioritisation</w:t>
            </w:r>
          </w:p>
        </w:tc>
      </w:tr>
      <w:tr w:rsidR="00365285" w14:paraId="7A4B7E72" w14:textId="77777777">
        <w:tblPrEx>
          <w:tblCellMar>
            <w:top w:w="0" w:type="dxa"/>
            <w:bottom w:w="0" w:type="dxa"/>
          </w:tblCellMar>
        </w:tblPrEx>
        <w:tc>
          <w:tcPr>
            <w:tcW w:w="500" w:type="dxa"/>
            <w:tcMar>
              <w:top w:w="80" w:type="dxa"/>
              <w:left w:w="100" w:type="dxa"/>
              <w:bottom w:w="80" w:type="dxa"/>
              <w:right w:w="100" w:type="dxa"/>
            </w:tcMar>
            <w:vAlign w:val="center"/>
          </w:tcPr>
          <w:p w14:paraId="7FCF27F8" w14:textId="77777777" w:rsidR="00365285" w:rsidRDefault="00A702F4">
            <w:r>
              <w:rPr>
                <w:color w:val="000000"/>
                <w:sz w:val="20"/>
                <w:szCs w:val="20"/>
              </w:rPr>
              <w:t>6</w:t>
            </w:r>
          </w:p>
        </w:tc>
        <w:tc>
          <w:tcPr>
            <w:tcW w:w="4200" w:type="dxa"/>
            <w:tcMar>
              <w:top w:w="80" w:type="dxa"/>
              <w:left w:w="100" w:type="dxa"/>
              <w:bottom w:w="80" w:type="dxa"/>
              <w:right w:w="100" w:type="dxa"/>
            </w:tcMar>
            <w:vAlign w:val="center"/>
          </w:tcPr>
          <w:p w14:paraId="493D3FF1" w14:textId="77777777" w:rsidR="00365285" w:rsidRDefault="00A702F4">
            <w:r>
              <w:rPr>
                <w:color w:val="000000"/>
                <w:sz w:val="20"/>
                <w:szCs w:val="20"/>
              </w:rPr>
              <w:t>AE Feedback and Output Iteration Record</w:t>
            </w:r>
          </w:p>
        </w:tc>
        <w:tc>
          <w:tcPr>
            <w:tcW w:w="4200" w:type="dxa"/>
            <w:tcMar>
              <w:top w:w="80" w:type="dxa"/>
              <w:left w:w="100" w:type="dxa"/>
              <w:bottom w:w="80" w:type="dxa"/>
              <w:right w:w="100" w:type="dxa"/>
            </w:tcMar>
            <w:vAlign w:val="center"/>
          </w:tcPr>
          <w:p w14:paraId="4DCADB4A" w14:textId="77777777" w:rsidR="00365285" w:rsidRDefault="00A702F4">
            <w:r>
              <w:rPr>
                <w:color w:val="000000"/>
                <w:sz w:val="20"/>
                <w:szCs w:val="20"/>
              </w:rPr>
              <w:t>Organisational engagement and iterative improvement (Section 4)</w:t>
            </w:r>
          </w:p>
        </w:tc>
      </w:tr>
      <w:tr w:rsidR="00365285" w14:paraId="0193205B" w14:textId="77777777">
        <w:tblPrEx>
          <w:tblCellMar>
            <w:top w:w="0" w:type="dxa"/>
            <w:bottom w:w="0" w:type="dxa"/>
          </w:tblCellMar>
        </w:tblPrEx>
        <w:tc>
          <w:tcPr>
            <w:tcW w:w="500" w:type="dxa"/>
            <w:tcMar>
              <w:top w:w="80" w:type="dxa"/>
              <w:left w:w="100" w:type="dxa"/>
              <w:bottom w:w="80" w:type="dxa"/>
              <w:right w:w="100" w:type="dxa"/>
            </w:tcMar>
            <w:vAlign w:val="center"/>
          </w:tcPr>
          <w:p w14:paraId="3D3ED014" w14:textId="77777777" w:rsidR="00365285" w:rsidRDefault="00A702F4">
            <w:r>
              <w:rPr>
                <w:color w:val="000000"/>
                <w:sz w:val="20"/>
                <w:szCs w:val="20"/>
              </w:rPr>
              <w:t>7</w:t>
            </w:r>
          </w:p>
        </w:tc>
        <w:tc>
          <w:tcPr>
            <w:tcW w:w="4200" w:type="dxa"/>
            <w:tcMar>
              <w:top w:w="80" w:type="dxa"/>
              <w:left w:w="100" w:type="dxa"/>
              <w:bottom w:w="80" w:type="dxa"/>
              <w:right w:w="100" w:type="dxa"/>
            </w:tcMar>
            <w:vAlign w:val="center"/>
          </w:tcPr>
          <w:p w14:paraId="2DC16210" w14:textId="77777777" w:rsidR="00365285" w:rsidRDefault="00A702F4">
            <w:r>
              <w:rPr>
                <w:color w:val="000000"/>
                <w:sz w:val="20"/>
                <w:szCs w:val="20"/>
              </w:rPr>
              <w:t>Verbal confirmation, AE and AM</w:t>
            </w:r>
          </w:p>
        </w:tc>
        <w:tc>
          <w:tcPr>
            <w:tcW w:w="4200" w:type="dxa"/>
            <w:tcMar>
              <w:top w:w="80" w:type="dxa"/>
              <w:left w:w="100" w:type="dxa"/>
              <w:bottom w:w="80" w:type="dxa"/>
              <w:right w:w="100" w:type="dxa"/>
            </w:tcMar>
            <w:vAlign w:val="center"/>
          </w:tcPr>
          <w:p w14:paraId="6EDBCEA2" w14:textId="77777777" w:rsidR="00365285" w:rsidRDefault="00A702F4">
            <w:r>
              <w:rPr>
                <w:color w:val="000000"/>
                <w:sz w:val="20"/>
                <w:szCs w:val="20"/>
              </w:rPr>
              <w:t>Organisational validation of problem and solution relevance</w:t>
            </w:r>
          </w:p>
        </w:tc>
      </w:tr>
    </w:tbl>
    <w:p w14:paraId="044CEE25" w14:textId="77777777" w:rsidR="00365285" w:rsidRDefault="00365285">
      <w:pPr>
        <w:spacing w:after="200"/>
      </w:pPr>
    </w:p>
    <w:p w14:paraId="1658C5EE" w14:textId="77777777" w:rsidR="00365285" w:rsidRPr="00112809" w:rsidRDefault="00A702F4">
      <w:pPr>
        <w:pStyle w:val="Heading3"/>
        <w:spacing w:before="200" w:after="100"/>
        <w:rPr>
          <w:color w:val="auto"/>
        </w:rPr>
      </w:pPr>
      <w:bookmarkStart w:id="117" w:name="_Toc234741104"/>
      <w:r w:rsidRPr="00112809">
        <w:rPr>
          <w:b/>
          <w:bCs/>
          <w:color w:val="auto"/>
          <w:sz w:val="22"/>
          <w:szCs w:val="22"/>
        </w:rPr>
        <w:t>5.2 Final Consistency Check Across Sections 1–5</w:t>
      </w:r>
      <w:bookmarkEnd w:id="117"/>
    </w:p>
    <w:p w14:paraId="66ADFB2E" w14:textId="77777777" w:rsidR="00365285" w:rsidRDefault="00A702F4">
      <w:pPr>
        <w:spacing w:after="160" w:line="276" w:lineRule="auto"/>
        <w:jc w:val="both"/>
      </w:pPr>
      <w:r>
        <w:t>No material contradiction was identified across the problem statement, the AI solution logic, the claimed deployment level, the organisational res</w:t>
      </w:r>
      <w:r>
        <w:t>ponse, and the attached proof. Deployment level and organisational-engagement language are stated identically and honestly across this annexure, Section 8.2 of the main report, and the AS3 Final Report Annexure B (AI-in-CIP Deliverable Summary); no claim i</w:t>
      </w:r>
      <w:r>
        <w:t>n this write-up exceeds what is evidenced in the attached proof items.</w:t>
      </w:r>
    </w:p>
    <w:p w14:paraId="3B8A0BBA" w14:textId="77777777" w:rsidR="00365285" w:rsidRPr="00112809" w:rsidRDefault="00A702F4">
      <w:pPr>
        <w:pStyle w:val="Heading1"/>
        <w:pBdr>
          <w:bottom w:val="single" w:sz="8" w:space="4" w:color="1F3864"/>
        </w:pBdr>
        <w:spacing w:before="360" w:after="200"/>
        <w:rPr>
          <w:color w:val="auto"/>
        </w:rPr>
      </w:pPr>
      <w:bookmarkStart w:id="118" w:name="_Toc234741105"/>
      <w:r w:rsidRPr="00112809">
        <w:rPr>
          <w:b/>
          <w:bCs/>
          <w:color w:val="auto"/>
          <w:sz w:val="30"/>
          <w:szCs w:val="30"/>
        </w:rPr>
        <w:t>Deployment Level Declaration</w:t>
      </w:r>
      <w:bookmarkEnd w:id="118"/>
    </w:p>
    <w:p w14:paraId="39F0BFD4" w14:textId="77777777" w:rsidR="00365285" w:rsidRDefault="00A702F4">
      <w:pPr>
        <w:spacing w:after="160" w:line="276" w:lineRule="auto"/>
        <w:jc w:val="both"/>
      </w:pPr>
      <w:r>
        <w:t>Level 1 — Demonstrated in Context — is declared as the deployment level achieved, consistent with the honest, evidence-bounded assessment recorded in Section 3 above. No claim of Level 2 or Level 3 deployment is made beyond what the attached proof items su</w:t>
      </w:r>
      <w:r>
        <w:t>pport.</w:t>
      </w:r>
    </w:p>
    <w:p w14:paraId="68585FF0" w14:textId="3485C10C" w:rsidR="00365285" w:rsidRDefault="00365285" w:rsidP="00112809">
      <w:pPr>
        <w:pStyle w:val="Heading1"/>
        <w:pBdr>
          <w:bottom w:val="single" w:sz="8" w:space="4" w:color="1F3864"/>
        </w:pBdr>
        <w:spacing w:before="360" w:after="200"/>
      </w:pPr>
    </w:p>
    <w:p w14:paraId="21656F4D" w14:textId="77777777" w:rsidR="00365285" w:rsidRPr="00112809" w:rsidRDefault="00A702F4">
      <w:pPr>
        <w:pStyle w:val="Heading1"/>
        <w:pBdr>
          <w:bottom w:val="single" w:sz="8" w:space="4" w:color="1F3864"/>
        </w:pBdr>
        <w:spacing w:before="360" w:after="200"/>
        <w:rPr>
          <w:color w:val="auto"/>
        </w:rPr>
      </w:pPr>
      <w:bookmarkStart w:id="119" w:name="_Toc234741107"/>
      <w:r w:rsidRPr="00112809">
        <w:rPr>
          <w:b/>
          <w:bCs/>
          <w:color w:val="auto"/>
          <w:sz w:val="30"/>
          <w:szCs w:val="30"/>
        </w:rPr>
        <w:lastRenderedPageBreak/>
        <w:t>S</w:t>
      </w:r>
      <w:r w:rsidRPr="00112809">
        <w:rPr>
          <w:b/>
          <w:bCs/>
          <w:color w:val="auto"/>
          <w:sz w:val="30"/>
          <w:szCs w:val="30"/>
        </w:rPr>
        <w:t>tudent Declaration</w:t>
      </w:r>
      <w:bookmarkEnd w:id="119"/>
    </w:p>
    <w:p w14:paraId="4B6BB324" w14:textId="77777777" w:rsidR="00365285" w:rsidRDefault="00A702F4">
      <w:pPr>
        <w:spacing w:after="160" w:line="276" w:lineRule="auto"/>
        <w:jc w:val="both"/>
      </w:pPr>
      <w:r>
        <w:t>I confirm that the problem described in this write-up is a genuine operational challenge at my internship organization. The solution I have documented was built by me during my internship period. The proof I have attached accurately represents what the sol</w:t>
      </w:r>
      <w:r>
        <w:t>ution does. The organization’s response I have described reflects what was actually observed, not what I wished had been observed.</w:t>
      </w:r>
    </w:p>
    <w:p w14:paraId="7DC44191" w14:textId="77777777" w:rsidR="00365285" w:rsidRDefault="00A702F4">
      <w:pPr>
        <w:spacing w:after="160" w:line="276" w:lineRule="auto"/>
        <w:jc w:val="both"/>
      </w:pPr>
      <w:r>
        <w:t>Student Signature: ______________________          Date: ______________________</w:t>
      </w:r>
    </w:p>
    <w:p w14:paraId="6D14618B" w14:textId="77777777" w:rsidR="00365285" w:rsidRDefault="00A702F4">
      <w:pPr>
        <w:spacing w:after="160" w:line="276" w:lineRule="auto"/>
        <w:jc w:val="both"/>
      </w:pPr>
      <w:r>
        <w:t>Faculty Supervisor Signature: _______________</w:t>
      </w:r>
      <w:r>
        <w:t>_______          Date: ______________________</w:t>
      </w:r>
    </w:p>
    <w:sectPr w:rsidR="00365285" w:rsidSect="00B6314F">
      <w:headerReference w:type="default" r:id="rId21"/>
      <w:footerReference w:type="default" r:id="rId22"/>
      <w:pgSz w:w="11906" w:h="16838"/>
      <w:pgMar w:top="1080" w:right="1260" w:bottom="1080" w:left="1260" w:header="708" w:footer="708"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28204" w14:textId="77777777" w:rsidR="00A702F4" w:rsidRDefault="00A702F4">
      <w:r>
        <w:separator/>
      </w:r>
    </w:p>
  </w:endnote>
  <w:endnote w:type="continuationSeparator" w:id="0">
    <w:p w14:paraId="1EEB6650" w14:textId="77777777" w:rsidR="00A702F4" w:rsidRDefault="00A70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6EFA8" w14:textId="77777777" w:rsidR="00365285" w:rsidRDefault="00A702F4">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664FE9">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8410D" w14:textId="77777777" w:rsidR="00A702F4" w:rsidRDefault="00A702F4">
      <w:r>
        <w:separator/>
      </w:r>
    </w:p>
  </w:footnote>
  <w:footnote w:type="continuationSeparator" w:id="0">
    <w:p w14:paraId="44D1D911" w14:textId="77777777" w:rsidR="00A702F4" w:rsidRDefault="00A70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7BDF6" w14:textId="77777777" w:rsidR="00365285" w:rsidRDefault="00A702F4">
    <w:pPr>
      <w:jc w:val="right"/>
    </w:pPr>
    <w:r>
      <w:rPr>
        <w:color w:val="808080"/>
        <w:sz w:val="16"/>
        <w:szCs w:val="16"/>
      </w:rPr>
      <w:t>FIIB CIP Report | Aditya Singh Tomar | 25PGDM062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528"/>
    <w:multiLevelType w:val="hybridMultilevel"/>
    <w:tmpl w:val="2DEE92AE"/>
    <w:lvl w:ilvl="0" w:tplc="7FA66E1A">
      <w:start w:val="1"/>
      <w:numFmt w:val="bullet"/>
      <w:lvlText w:val="•"/>
      <w:lvlJc w:val="left"/>
      <w:pPr>
        <w:ind w:left="720" w:hanging="360"/>
      </w:pPr>
    </w:lvl>
    <w:lvl w:ilvl="1" w:tplc="3A206900">
      <w:numFmt w:val="decimal"/>
      <w:lvlText w:val=""/>
      <w:lvlJc w:val="left"/>
    </w:lvl>
    <w:lvl w:ilvl="2" w:tplc="94A04712">
      <w:numFmt w:val="decimal"/>
      <w:lvlText w:val=""/>
      <w:lvlJc w:val="left"/>
    </w:lvl>
    <w:lvl w:ilvl="3" w:tplc="F66E7BEC">
      <w:numFmt w:val="decimal"/>
      <w:lvlText w:val=""/>
      <w:lvlJc w:val="left"/>
    </w:lvl>
    <w:lvl w:ilvl="4" w:tplc="91A86FEC">
      <w:numFmt w:val="decimal"/>
      <w:lvlText w:val=""/>
      <w:lvlJc w:val="left"/>
    </w:lvl>
    <w:lvl w:ilvl="5" w:tplc="2B360184">
      <w:numFmt w:val="decimal"/>
      <w:lvlText w:val=""/>
      <w:lvlJc w:val="left"/>
    </w:lvl>
    <w:lvl w:ilvl="6" w:tplc="A68A672E">
      <w:numFmt w:val="decimal"/>
      <w:lvlText w:val=""/>
      <w:lvlJc w:val="left"/>
    </w:lvl>
    <w:lvl w:ilvl="7" w:tplc="EDC2CAFC">
      <w:numFmt w:val="decimal"/>
      <w:lvlText w:val=""/>
      <w:lvlJc w:val="left"/>
    </w:lvl>
    <w:lvl w:ilvl="8" w:tplc="A84855C4">
      <w:numFmt w:val="decimal"/>
      <w:lvlText w:val=""/>
      <w:lvlJc w:val="left"/>
    </w:lvl>
  </w:abstractNum>
  <w:abstractNum w:abstractNumId="1" w15:restartNumberingAfterBreak="0">
    <w:nsid w:val="2AEF4043"/>
    <w:multiLevelType w:val="hybridMultilevel"/>
    <w:tmpl w:val="1E66B94C"/>
    <w:lvl w:ilvl="0" w:tplc="2654EAF4">
      <w:start w:val="1"/>
      <w:numFmt w:val="bullet"/>
      <w:lvlText w:val="●"/>
      <w:lvlJc w:val="left"/>
      <w:pPr>
        <w:ind w:left="720" w:hanging="360"/>
      </w:pPr>
    </w:lvl>
    <w:lvl w:ilvl="1" w:tplc="2A06B5B4">
      <w:start w:val="1"/>
      <w:numFmt w:val="bullet"/>
      <w:lvlText w:val="○"/>
      <w:lvlJc w:val="left"/>
      <w:pPr>
        <w:ind w:left="1440" w:hanging="360"/>
      </w:pPr>
    </w:lvl>
    <w:lvl w:ilvl="2" w:tplc="2E143EF8">
      <w:start w:val="1"/>
      <w:numFmt w:val="bullet"/>
      <w:lvlText w:val="■"/>
      <w:lvlJc w:val="left"/>
      <w:pPr>
        <w:ind w:left="2160" w:hanging="360"/>
      </w:pPr>
    </w:lvl>
    <w:lvl w:ilvl="3" w:tplc="3984CEDE">
      <w:start w:val="1"/>
      <w:numFmt w:val="bullet"/>
      <w:lvlText w:val="●"/>
      <w:lvlJc w:val="left"/>
      <w:pPr>
        <w:ind w:left="2880" w:hanging="360"/>
      </w:pPr>
    </w:lvl>
    <w:lvl w:ilvl="4" w:tplc="BA025DD6">
      <w:start w:val="1"/>
      <w:numFmt w:val="bullet"/>
      <w:lvlText w:val="○"/>
      <w:lvlJc w:val="left"/>
      <w:pPr>
        <w:ind w:left="3600" w:hanging="360"/>
      </w:pPr>
    </w:lvl>
    <w:lvl w:ilvl="5" w:tplc="38043EFC">
      <w:start w:val="1"/>
      <w:numFmt w:val="bullet"/>
      <w:lvlText w:val="■"/>
      <w:lvlJc w:val="left"/>
      <w:pPr>
        <w:ind w:left="4320" w:hanging="360"/>
      </w:pPr>
    </w:lvl>
    <w:lvl w:ilvl="6" w:tplc="AB64A742">
      <w:start w:val="1"/>
      <w:numFmt w:val="bullet"/>
      <w:lvlText w:val="●"/>
      <w:lvlJc w:val="left"/>
      <w:pPr>
        <w:ind w:left="5040" w:hanging="360"/>
      </w:pPr>
    </w:lvl>
    <w:lvl w:ilvl="7" w:tplc="21DAF0CE">
      <w:start w:val="1"/>
      <w:numFmt w:val="bullet"/>
      <w:lvlText w:val="●"/>
      <w:lvlJc w:val="left"/>
      <w:pPr>
        <w:ind w:left="5760" w:hanging="360"/>
      </w:pPr>
    </w:lvl>
    <w:lvl w:ilvl="8" w:tplc="9B661D8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285"/>
    <w:rsid w:val="00112809"/>
    <w:rsid w:val="00320B45"/>
    <w:rsid w:val="00327E8F"/>
    <w:rsid w:val="00365285"/>
    <w:rsid w:val="003F2097"/>
    <w:rsid w:val="00664FE9"/>
    <w:rsid w:val="00755566"/>
    <w:rsid w:val="00803693"/>
    <w:rsid w:val="009914B9"/>
    <w:rsid w:val="00A702F4"/>
    <w:rsid w:val="00AE3E1B"/>
    <w:rsid w:val="00B43AEB"/>
    <w:rsid w:val="00B6314F"/>
    <w:rsid w:val="00BD3F6D"/>
    <w:rsid w:val="00C86B09"/>
    <w:rsid w:val="00D34D6E"/>
    <w:rsid w:val="00E91A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3355"/>
  <w15:docId w15:val="{FA56F1EF-2EA6-462A-924A-8845BFE5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91AE6"/>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E91AE6"/>
    <w:pPr>
      <w:spacing w:after="100"/>
    </w:pPr>
  </w:style>
  <w:style w:type="paragraph" w:styleId="TOC2">
    <w:name w:val="toc 2"/>
    <w:basedOn w:val="Normal"/>
    <w:next w:val="Normal"/>
    <w:autoRedefine/>
    <w:uiPriority w:val="39"/>
    <w:unhideWhenUsed/>
    <w:rsid w:val="00E91AE6"/>
    <w:pPr>
      <w:spacing w:after="100"/>
      <w:ind w:left="220"/>
    </w:pPr>
  </w:style>
  <w:style w:type="paragraph" w:styleId="TOC3">
    <w:name w:val="toc 3"/>
    <w:basedOn w:val="Normal"/>
    <w:next w:val="Normal"/>
    <w:autoRedefine/>
    <w:uiPriority w:val="39"/>
    <w:unhideWhenUsed/>
    <w:rsid w:val="00E91AE6"/>
    <w:pPr>
      <w:spacing w:after="100"/>
      <w:ind w:left="440"/>
    </w:pPr>
  </w:style>
  <w:style w:type="paragraph" w:styleId="BodyText">
    <w:name w:val="Body Text"/>
    <w:basedOn w:val="Normal"/>
    <w:link w:val="BodyTextChar"/>
    <w:uiPriority w:val="1"/>
    <w:semiHidden/>
    <w:unhideWhenUsed/>
    <w:qFormat/>
    <w:rsid w:val="00B6314F"/>
    <w:pPr>
      <w:widowControl w:val="0"/>
      <w:autoSpaceDE w:val="0"/>
      <w:autoSpaceDN w:val="0"/>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semiHidden/>
    <w:rsid w:val="00B6314F"/>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061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jfif"/><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E4990-CC88-4323-B2DB-BF82F2143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46</Pages>
  <Words>12406</Words>
  <Characters>70717</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Tomar</cp:lastModifiedBy>
  <cp:revision>3</cp:revision>
  <dcterms:created xsi:type="dcterms:W3CDTF">2026-07-12T03:22:00Z</dcterms:created>
  <dcterms:modified xsi:type="dcterms:W3CDTF">2026-07-12T05:15:00Z</dcterms:modified>
</cp:coreProperties>
</file>