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737360" cy="719376"/>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719376"/>
                    </a:xfrm>
                    <a:prstGeom prst="rect"/>
                  </pic:spPr>
                </pic:pic>
              </a:graphicData>
            </a:graphic>
          </wp:inline>
        </w:drawing>
      </w:r>
    </w:p>
    <w:p>
      <w:pPr>
        <w:spacing w:after="200" w:before="0"/>
      </w:pPr>
    </w:p>
    <w:p>
      <w:pPr>
        <w:spacing w:after="0" w:before="0"/>
      </w:pPr>
      <w:r>
        <w:rPr>
          <w:rFonts w:ascii="Times New Roman" w:hAnsi="Times New Roman"/>
          <w:b w:val="0"/>
          <w:i w:val="0"/>
          <w:sz w:val="22"/>
        </w:rPr>
        <w:t>Program and Branch Name:</w:t>
      </w:r>
    </w:p>
    <w:p>
      <w:pPr>
        <w:spacing w:after="80" w:before="0"/>
      </w:pPr>
      <w:r>
        <w:rPr>
          <w:rFonts w:ascii="Times New Roman" w:hAnsi="Times New Roman"/>
          <w:b w:val="0"/>
          <w:i w:val="0"/>
          <w:sz w:val="22"/>
        </w:rPr>
        <w:t>B.Tech CSE-A</w:t>
      </w:r>
    </w:p>
    <w:p>
      <w:pPr>
        <w:spacing w:after="40" w:before="0"/>
      </w:pPr>
      <w:r>
        <w:rPr>
          <w:rFonts w:ascii="Times New Roman" w:hAnsi="Times New Roman"/>
          <w:b/>
          <w:i w:val="0"/>
          <w:sz w:val="32"/>
        </w:rPr>
        <w:t>PBL Progress Report – II</w:t>
      </w:r>
    </w:p>
    <w:tbl>
      <w:tblPr>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360" w:type="dxa"/>
        <w:tblCellMar>
          <w:top w:w="20" w:type="dxa"/>
          <w:left w:w="60" w:type="dxa"/>
          <w:bottom w:w="20" w:type="dxa"/>
          <w:right w:w="60" w:type="dxa"/>
        </w:tblCellMar>
      </w:tblPr>
      <w:tblGrid>
        <w:gridCol w:w="3744"/>
        <w:gridCol w:w="5616"/>
      </w:tblGrid>
      <w:tr>
        <w:trPr>
          <w:cantSplit/>
          <w:tblHeader/>
        </w:trPr>
        <w:tc>
          <w:tcPr>
            <w:tcW w:w="3744" w:type="dxa"/>
          </w:tcPr>
          <w:p>
            <w:pPr>
              <w:spacing w:after="0" w:before="0"/>
            </w:pPr>
            <w:r/>
            <w:r>
              <w:rPr>
                <w:rFonts w:ascii="Times New Roman" w:hAnsi="Times New Roman"/>
                <w:b/>
                <w:i w:val="0"/>
                <w:sz w:val="20"/>
              </w:rPr>
              <w:t>Field</w:t>
            </w:r>
          </w:p>
        </w:tc>
        <w:tc>
          <w:tcPr>
            <w:tcW w:w="5616" w:type="dxa"/>
          </w:tcPr>
          <w:p>
            <w:pPr>
              <w:spacing w:after="0" w:before="0"/>
            </w:pPr>
            <w:r/>
            <w:r>
              <w:rPr>
                <w:rFonts w:ascii="Times New Roman" w:hAnsi="Times New Roman"/>
                <w:b/>
                <w:i w:val="0"/>
                <w:sz w:val="20"/>
              </w:rPr>
              <w:t>Details</w:t>
            </w:r>
          </w:p>
        </w:tc>
      </w:tr>
      <w:tr>
        <w:trPr>
          <w:cantSplit/>
        </w:trPr>
        <w:tc>
          <w:tcPr>
            <w:tcW w:w="3744" w:type="dxa"/>
            <w:vAlign w:val="center"/>
          </w:tcPr>
          <w:p>
            <w:pPr>
              <w:spacing w:after="0" w:before="0"/>
            </w:pPr>
            <w:r/>
            <w:r>
              <w:rPr>
                <w:rFonts w:ascii="Times New Roman" w:hAnsi="Times New Roman"/>
                <w:b/>
                <w:i w:val="0"/>
                <w:sz w:val="20"/>
              </w:rPr>
              <w:t>Course Name</w:t>
            </w:r>
          </w:p>
        </w:tc>
        <w:tc>
          <w:tcPr>
            <w:tcW w:w="5616" w:type="dxa"/>
            <w:vAlign w:val="center"/>
          </w:tcPr>
          <w:p>
            <w:pPr>
              <w:spacing w:after="0" w:before="0"/>
            </w:pPr>
            <w:r/>
            <w:r>
              <w:rPr>
                <w:rFonts w:ascii="Times New Roman" w:hAnsi="Times New Roman"/>
                <w:b w:val="0"/>
                <w:i w:val="0"/>
                <w:sz w:val="20"/>
              </w:rPr>
              <w:t>Data Structure and Algorithms - II</w:t>
            </w:r>
          </w:p>
        </w:tc>
      </w:tr>
      <w:tr>
        <w:trPr>
          <w:cantSplit/>
        </w:trPr>
        <w:tc>
          <w:tcPr>
            <w:tcW w:w="3744" w:type="dxa"/>
            <w:vAlign w:val="center"/>
          </w:tcPr>
          <w:p>
            <w:pPr>
              <w:spacing w:after="0" w:before="0"/>
            </w:pPr>
            <w:r/>
            <w:r>
              <w:rPr>
                <w:rFonts w:ascii="Times New Roman" w:hAnsi="Times New Roman"/>
                <w:b/>
                <w:i w:val="0"/>
                <w:sz w:val="20"/>
              </w:rPr>
              <w:t>Course Code</w:t>
            </w:r>
          </w:p>
        </w:tc>
        <w:tc>
          <w:tcPr>
            <w:tcW w:w="5616" w:type="dxa"/>
            <w:vAlign w:val="center"/>
          </w:tcPr>
          <w:p>
            <w:pPr>
              <w:spacing w:after="0" w:before="0"/>
            </w:pPr>
            <w:r/>
            <w:r>
              <w:rPr>
                <w:rFonts w:ascii="Times New Roman" w:hAnsi="Times New Roman"/>
                <w:b w:val="0"/>
                <w:i w:val="0"/>
                <w:sz w:val="20"/>
              </w:rPr>
              <w:t>CCSE0301</w:t>
            </w:r>
          </w:p>
        </w:tc>
      </w:tr>
      <w:tr>
        <w:trPr>
          <w:cantSplit/>
        </w:trPr>
        <w:tc>
          <w:tcPr>
            <w:tcW w:w="3744" w:type="dxa"/>
            <w:vAlign w:val="center"/>
          </w:tcPr>
          <w:p>
            <w:pPr>
              <w:spacing w:after="0" w:before="0"/>
            </w:pPr>
            <w:r/>
            <w:r>
              <w:rPr>
                <w:rFonts w:ascii="Times New Roman" w:hAnsi="Times New Roman"/>
                <w:b/>
                <w:i w:val="0"/>
                <w:sz w:val="20"/>
              </w:rPr>
              <w:t>Faculty Name</w:t>
            </w:r>
          </w:p>
        </w:tc>
        <w:tc>
          <w:tcPr>
            <w:tcW w:w="5616" w:type="dxa"/>
            <w:vAlign w:val="center"/>
          </w:tcPr>
          <w:p>
            <w:pPr>
              <w:spacing w:after="0" w:before="0"/>
            </w:pPr>
            <w:r/>
            <w:r>
              <w:rPr>
                <w:rFonts w:ascii="Times New Roman" w:hAnsi="Times New Roman"/>
                <w:b w:val="0"/>
                <w:i w:val="0"/>
                <w:sz w:val="20"/>
              </w:rPr>
              <w:t>Mr. Shamshad Ali</w:t>
            </w:r>
          </w:p>
        </w:tc>
      </w:tr>
      <w:tr>
        <w:trPr>
          <w:cantSplit/>
        </w:trPr>
        <w:tc>
          <w:tcPr>
            <w:tcW w:w="3744" w:type="dxa"/>
            <w:vAlign w:val="center"/>
          </w:tcPr>
          <w:p>
            <w:pPr>
              <w:spacing w:after="0" w:before="0"/>
            </w:pPr>
            <w:r/>
            <w:r>
              <w:rPr>
                <w:rFonts w:ascii="Times New Roman" w:hAnsi="Times New Roman"/>
                <w:b/>
                <w:i w:val="0"/>
                <w:sz w:val="20"/>
              </w:rPr>
              <w:t>Assignment Type</w:t>
            </w:r>
          </w:p>
        </w:tc>
        <w:tc>
          <w:tcPr>
            <w:tcW w:w="5616" w:type="dxa"/>
            <w:vAlign w:val="center"/>
          </w:tcPr>
          <w:p>
            <w:pPr>
              <w:spacing w:after="0" w:before="0"/>
            </w:pPr>
            <w:r/>
            <w:r>
              <w:rPr>
                <w:rFonts w:ascii="Times New Roman" w:hAnsi="Times New Roman"/>
                <w:b w:val="0"/>
                <w:i w:val="0"/>
                <w:sz w:val="20"/>
              </w:rPr>
              <w:t>Individual Assignment</w:t>
            </w:r>
          </w:p>
        </w:tc>
      </w:tr>
      <w:tr>
        <w:trPr>
          <w:cantSplit/>
        </w:trPr>
        <w:tc>
          <w:tcPr>
            <w:tcW w:w="3744" w:type="dxa"/>
            <w:vAlign w:val="center"/>
          </w:tcPr>
          <w:p>
            <w:pPr>
              <w:spacing w:after="0" w:before="0"/>
            </w:pPr>
            <w:r/>
            <w:r>
              <w:rPr>
                <w:rFonts w:ascii="Times New Roman" w:hAnsi="Times New Roman"/>
                <w:b/>
                <w:i w:val="0"/>
                <w:sz w:val="20"/>
              </w:rPr>
              <w:t>Student(s) Name</w:t>
            </w:r>
          </w:p>
        </w:tc>
        <w:tc>
          <w:tcPr>
            <w:tcW w:w="5616" w:type="dxa"/>
            <w:vAlign w:val="center"/>
          </w:tcPr>
          <w:p>
            <w:pPr>
              <w:spacing w:after="0" w:before="0"/>
            </w:pPr>
            <w:r/>
            <w:r>
              <w:rPr>
                <w:rFonts w:ascii="Times New Roman" w:hAnsi="Times New Roman"/>
                <w:b w:val="0"/>
                <w:i w:val="0"/>
                <w:sz w:val="20"/>
              </w:rPr>
              <w:t>Aditya Upadhyay</w:t>
            </w:r>
          </w:p>
        </w:tc>
      </w:tr>
      <w:tr>
        <w:trPr>
          <w:cantSplit/>
        </w:trPr>
        <w:tc>
          <w:tcPr>
            <w:tcW w:w="3744" w:type="dxa"/>
            <w:vAlign w:val="center"/>
          </w:tcPr>
          <w:p>
            <w:pPr>
              <w:spacing w:after="0" w:before="0"/>
            </w:pPr>
            <w:r/>
            <w:r>
              <w:rPr>
                <w:rFonts w:ascii="Times New Roman" w:hAnsi="Times New Roman"/>
                <w:b/>
                <w:i w:val="0"/>
                <w:sz w:val="20"/>
              </w:rPr>
              <w:t>ERP ID (I Year) / Roll No. (II Year onwards)</w:t>
            </w:r>
          </w:p>
        </w:tc>
        <w:tc>
          <w:tcPr>
            <w:tcW w:w="5616" w:type="dxa"/>
            <w:vAlign w:val="center"/>
          </w:tcPr>
          <w:p>
            <w:pPr>
              <w:spacing w:after="0" w:before="0"/>
            </w:pPr>
            <w:r/>
            <w:r>
              <w:rPr>
                <w:rFonts w:ascii="Times New Roman" w:hAnsi="Times New Roman"/>
                <w:b w:val="0"/>
                <w:i w:val="0"/>
                <w:sz w:val="20"/>
              </w:rPr>
              <w:t>2501330100038</w:t>
            </w:r>
          </w:p>
        </w:tc>
      </w:tr>
      <w:tr>
        <w:trPr>
          <w:cantSplit/>
        </w:trPr>
        <w:tc>
          <w:tcPr>
            <w:tcW w:w="3744" w:type="dxa"/>
            <w:vAlign w:val="center"/>
          </w:tcPr>
          <w:p>
            <w:pPr>
              <w:spacing w:after="0" w:before="0"/>
            </w:pPr>
            <w:r/>
            <w:r>
              <w:rPr>
                <w:rFonts w:ascii="Times New Roman" w:hAnsi="Times New Roman"/>
                <w:b/>
                <w:i w:val="0"/>
                <w:sz w:val="20"/>
              </w:rPr>
              <w:t>Team/Group No. (Group/Capstone only)</w:t>
            </w:r>
          </w:p>
        </w:tc>
        <w:tc>
          <w:tcPr>
            <w:tcW w:w="5616" w:type="dxa"/>
            <w:vAlign w:val="center"/>
          </w:tcPr>
          <w:p>
            <w:pPr>
              <w:spacing w:after="0" w:before="0"/>
            </w:pPr>
            <w:r/>
            <w:r>
              <w:rPr>
                <w:rFonts w:ascii="Times New Roman" w:hAnsi="Times New Roman"/>
                <w:b w:val="0"/>
                <w:i w:val="0"/>
                <w:sz w:val="20"/>
              </w:rPr>
              <w:t>Not Applicable, Individual Assignment</w:t>
            </w:r>
          </w:p>
        </w:tc>
      </w:tr>
      <w:tr>
        <w:trPr>
          <w:cantSplit/>
        </w:trPr>
        <w:tc>
          <w:tcPr>
            <w:tcW w:w="3744" w:type="dxa"/>
            <w:vAlign w:val="center"/>
          </w:tcPr>
          <w:p>
            <w:pPr>
              <w:spacing w:after="0" w:before="0"/>
            </w:pPr>
            <w:r/>
            <w:r>
              <w:rPr>
                <w:rFonts w:ascii="Times New Roman" w:hAnsi="Times New Roman"/>
                <w:b/>
                <w:i w:val="0"/>
                <w:sz w:val="20"/>
              </w:rPr>
              <w:t>Problem Statement / Project Title</w:t>
            </w:r>
          </w:p>
        </w:tc>
        <w:tc>
          <w:tcPr>
            <w:tcW w:w="5616" w:type="dxa"/>
            <w:vAlign w:val="center"/>
          </w:tcPr>
          <w:p>
            <w:pPr>
              <w:spacing w:after="0" w:before="0"/>
            </w:pPr>
            <w:r/>
            <w:r>
              <w:rPr>
                <w:rFonts w:ascii="Times New Roman" w:hAnsi="Times New Roman"/>
                <w:b w:val="0"/>
                <w:i w:val="0"/>
                <w:sz w:val="20"/>
              </w:rPr>
              <w:t>Grid-Based Drone Path Planning Simulation</w:t>
            </w:r>
          </w:p>
        </w:tc>
      </w:tr>
      <w:tr>
        <w:trPr>
          <w:cantSplit/>
        </w:trPr>
        <w:tc>
          <w:tcPr>
            <w:tcW w:w="3744" w:type="dxa"/>
            <w:vAlign w:val="center"/>
          </w:tcPr>
          <w:p>
            <w:pPr>
              <w:spacing w:after="0" w:before="0"/>
            </w:pPr>
            <w:r/>
            <w:r>
              <w:rPr>
                <w:rFonts w:ascii="Times New Roman" w:hAnsi="Times New Roman"/>
                <w:b/>
                <w:i w:val="0"/>
                <w:sz w:val="20"/>
              </w:rPr>
              <w:t>SDG(s)</w:t>
            </w:r>
          </w:p>
        </w:tc>
        <w:tc>
          <w:tcPr>
            <w:tcW w:w="5616" w:type="dxa"/>
            <w:vAlign w:val="center"/>
          </w:tcPr>
          <w:p>
            <w:pPr>
              <w:spacing w:after="0" w:before="0"/>
            </w:pPr>
            <w:r/>
            <w:r>
              <w:rPr>
                <w:rFonts w:ascii="Times New Roman" w:hAnsi="Times New Roman"/>
                <w:b w:val="0"/>
                <w:i w:val="0"/>
                <w:sz w:val="20"/>
              </w:rPr>
              <w:t>SDG 9 - Industry, Innovation and Infrastructure</w:t>
            </w:r>
          </w:p>
        </w:tc>
      </w:tr>
      <w:tr>
        <w:trPr>
          <w:cantSplit/>
        </w:trPr>
        <w:tc>
          <w:tcPr>
            <w:tcW w:w="3744" w:type="dxa"/>
            <w:vAlign w:val="center"/>
          </w:tcPr>
          <w:p>
            <w:pPr>
              <w:spacing w:after="0" w:before="0"/>
            </w:pPr>
            <w:r/>
            <w:r>
              <w:rPr>
                <w:rFonts w:ascii="Times New Roman" w:hAnsi="Times New Roman"/>
                <w:b/>
                <w:i w:val="0"/>
                <w:sz w:val="20"/>
              </w:rPr>
              <w:t>Reporting Month</w:t>
            </w:r>
          </w:p>
        </w:tc>
        <w:tc>
          <w:tcPr>
            <w:tcW w:w="5616" w:type="dxa"/>
            <w:vAlign w:val="center"/>
          </w:tcPr>
          <w:p>
            <w:pPr>
              <w:spacing w:after="0" w:before="0"/>
            </w:pPr>
            <w:r/>
            <w:r>
              <w:rPr>
                <w:rFonts w:ascii="Times New Roman" w:hAnsi="Times New Roman"/>
                <w:b w:val="0"/>
                <w:i w:val="0"/>
                <w:sz w:val="20"/>
              </w:rPr>
              <w:t>Month 2</w:t>
            </w:r>
          </w:p>
        </w:tc>
      </w:tr>
      <w:tr>
        <w:trPr>
          <w:cantSplit/>
        </w:trPr>
        <w:tc>
          <w:tcPr>
            <w:tcW w:w="3744" w:type="dxa"/>
            <w:vAlign w:val="center"/>
          </w:tcPr>
          <w:p>
            <w:pPr>
              <w:spacing w:after="0" w:before="0"/>
            </w:pPr>
            <w:r/>
            <w:r>
              <w:rPr>
                <w:rFonts w:ascii="Times New Roman" w:hAnsi="Times New Roman"/>
                <w:b/>
                <w:i w:val="0"/>
                <w:sz w:val="20"/>
              </w:rPr>
              <w:t>Date of Submission</w:t>
            </w:r>
          </w:p>
        </w:tc>
        <w:tc>
          <w:tcPr>
            <w:tcW w:w="5616" w:type="dxa"/>
            <w:vAlign w:val="center"/>
          </w:tcPr>
          <w:p>
            <w:pPr>
              <w:spacing w:after="0" w:before="0"/>
            </w:pPr>
            <w:r/>
            <w:r>
              <w:rPr>
                <w:rFonts w:ascii="Times New Roman" w:hAnsi="Times New Roman"/>
                <w:b w:val="0"/>
                <w:i w:val="0"/>
                <w:sz w:val="20"/>
              </w:rPr>
              <w:t>07/10/2026</w:t>
            </w:r>
          </w:p>
        </w:tc>
      </w:tr>
    </w:tbl>
    <w:p>
      <w:pPr>
        <w:spacing w:after="120" w:before="0"/>
      </w:pPr>
    </w:p>
    <w:p>
      <w:pPr>
        <w:spacing w:after="0" w:before="0"/>
      </w:pPr>
      <w:r>
        <w:rPr>
          <w:rFonts w:ascii="Times New Roman" w:hAnsi="Times New Roman"/>
          <w:b/>
          <w:i w:val="0"/>
          <w:sz w:val="22"/>
        </w:rPr>
        <w:t>Student Declaration</w:t>
      </w:r>
    </w:p>
    <w:p>
      <w:pPr>
        <w:spacing w:after="0" w:before="0"/>
        <w:jc w:val="both"/>
      </w:pPr>
      <w:r>
        <w:rPr>
          <w:rFonts w:ascii="Times New Roman" w:hAnsi="Times New Roman"/>
          <w:b w:val="0"/>
          <w:i w:val="0"/>
          <w:sz w:val="22"/>
        </w:rPr>
        <w:t>I certify that this assignment is my own work, with all sources appropriately acknowledged. I understand that a 0% mark and further academic penalties may apply if the content is found to be plagiarised or inappropriately AI-generated.</w:t>
      </w:r>
    </w:p>
    <w:p>
      <w:pPr>
        <w:tabs>
          <w:tab w:pos="9360" w:val="right"/>
        </w:tabs>
        <w:spacing w:before="40"/>
      </w:pPr>
      <w:r>
        <w:rPr>
          <w:rFonts w:ascii="Times New Roman" w:hAnsi="Times New Roman"/>
          <w:sz w:val="22"/>
        </w:rPr>
        <w:t>Student Name &amp; Signature: Aditya Upadhyay</w:t>
        <w:tab/>
        <w:t>Date: 07/10/2026</w:t>
      </w:r>
    </w:p>
    <w:p>
      <w:pPr>
        <w:pageBreakBefore/>
        <w:spacing w:after="40" w:before="0"/>
        <w:jc w:val="center"/>
      </w:pPr>
      <w:r>
        <w:rPr>
          <w:rFonts w:ascii="Times New Roman" w:hAnsi="Times New Roman"/>
          <w:b/>
          <w:i w:val="0"/>
          <w:sz w:val="32"/>
        </w:rPr>
        <w:t>PBL Progress Report – II</w:t>
      </w:r>
    </w:p>
    <w:p>
      <w:pPr>
        <w:spacing w:after="40" w:before="0"/>
      </w:pPr>
      <w:r>
        <w:rPr>
          <w:rFonts w:ascii="Times New Roman" w:hAnsi="Times New Roman"/>
          <w:b/>
          <w:i w:val="0"/>
          <w:color w:val="0F4761"/>
          <w:sz w:val="26"/>
        </w:rPr>
        <w:t>Review 2: Development &amp; Application</w:t>
      </w:r>
    </w:p>
    <w:p>
      <w:pPr>
        <w:spacing w:after="40" w:before="0"/>
      </w:pPr>
      <w:r>
        <w:rPr>
          <w:rFonts w:ascii="Times New Roman" w:hAnsi="Times New Roman"/>
          <w:b/>
          <w:i w:val="0"/>
          <w:sz w:val="24"/>
        </w:rPr>
        <w:t>Review Coverage:</w:t>
      </w:r>
    </w:p>
    <w:p>
      <w:pPr>
        <w:pStyle w:val="ListBullet"/>
        <w:spacing w:after="0"/>
      </w:pPr>
      <w:r>
        <w:rPr>
          <w:rFonts w:ascii="Times New Roman" w:hAnsi="Times New Roman"/>
          <w:b/>
          <w:sz w:val="22"/>
        </w:rPr>
        <w:t xml:space="preserve">Individual / Group Assignment: </w:t>
      </w:r>
      <w:r>
        <w:rPr>
          <w:rFonts w:ascii="Times New Roman" w:hAnsi="Times New Roman"/>
          <w:sz w:val="22"/>
        </w:rPr>
        <w:t>Trees and Heaps, Graphs, Dynamic Programming, and Backtracking with Branch and Bound</w:t>
      </w:r>
    </w:p>
    <w:p>
      <w:pPr>
        <w:pStyle w:val="ListBullet"/>
        <w:spacing w:after="0"/>
      </w:pPr>
      <w:r>
        <w:rPr>
          <w:rFonts w:ascii="Times New Roman" w:hAnsi="Times New Roman"/>
          <w:b/>
          <w:sz w:val="22"/>
        </w:rPr>
        <w:t xml:space="preserve">Capstone Project: </w:t>
      </w:r>
      <w:r>
        <w:rPr>
          <w:rFonts w:ascii="Times New Roman" w:hAnsi="Times New Roman"/>
          <w:sz w:val="22"/>
        </w:rPr>
        <w:t>Rubric Categories 3 and 4</w:t>
      </w:r>
    </w:p>
    <w:p>
      <w:pPr>
        <w:spacing w:after="120" w:before="0"/>
      </w:pPr>
    </w:p>
    <w:tbl>
      <w:tblPr>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9360" w:type="dxa"/>
        <w:tblCellMar>
          <w:top w:w="12" w:type="dxa"/>
          <w:left w:w="60" w:type="dxa"/>
          <w:bottom w:w="12" w:type="dxa"/>
          <w:right w:w="60" w:type="dxa"/>
        </w:tblCellMar>
      </w:tblPr>
      <w:tblGrid>
        <w:gridCol w:w="2102"/>
        <w:gridCol w:w="7257"/>
      </w:tblGrid>
      <w:tr>
        <w:trPr>
          <w:tblHeader/>
        </w:trPr>
        <w:tc>
          <w:tcPr>
            <w:tcW w:w="2102" w:type="dxa"/>
          </w:tcPr>
          <w:p>
            <w:pPr>
              <w:spacing w:after="0" w:before="0"/>
              <w:jc w:val="center"/>
            </w:pPr>
            <w:r/>
            <w:r>
              <w:rPr>
                <w:rFonts w:ascii="Times New Roman" w:hAnsi="Times New Roman"/>
                <w:b/>
                <w:i w:val="0"/>
                <w:sz w:val="20"/>
              </w:rPr>
              <w:t>Field</w:t>
            </w:r>
          </w:p>
        </w:tc>
        <w:tc>
          <w:tcPr>
            <w:tcW w:w="7257" w:type="dxa"/>
          </w:tcPr>
          <w:p>
            <w:pPr>
              <w:spacing w:after="0" w:before="0"/>
              <w:jc w:val="center"/>
            </w:pPr>
            <w:r/>
            <w:r>
              <w:rPr>
                <w:rFonts w:ascii="Times New Roman" w:hAnsi="Times New Roman"/>
                <w:b/>
                <w:i w:val="0"/>
                <w:sz w:val="20"/>
              </w:rPr>
              <w:t>Details</w:t>
            </w:r>
          </w:p>
        </w:tc>
      </w:tr>
      <w:tr>
        <w:trPr/>
        <w:tc>
          <w:tcPr>
            <w:tcW w:w="2102" w:type="dxa"/>
            <w:vAlign w:val="center"/>
          </w:tcPr>
          <w:p>
            <w:pPr>
              <w:spacing w:after="0" w:before="0"/>
            </w:pPr>
            <w:r/>
            <w:r>
              <w:rPr>
                <w:rFonts w:ascii="Times New Roman" w:hAnsi="Times New Roman"/>
                <w:b/>
                <w:i w:val="0"/>
                <w:sz w:val="19"/>
              </w:rPr>
              <w:t>1. Previous Review Feedback</w:t>
            </w:r>
          </w:p>
        </w:tc>
        <w:tc>
          <w:tcPr>
            <w:tcW w:w="7257" w:type="dxa"/>
          </w:tcPr>
          <w:p>
            <w:pPr>
              <w:spacing w:after="0" w:before="0"/>
              <w:jc w:val="both"/>
            </w:pPr>
            <w:r/>
            <w:r>
              <w:rPr>
                <w:rFonts w:ascii="Times New Roman" w:hAnsi="Times New Roman"/>
                <w:sz w:val="18"/>
              </w:rPr>
              <w:t>Review 1 came back at 26.50 out of 40, so 66.25%, which puts it in the Good band of the rubric. Moodle listed Knowledge as Good, Presentation as Good and Documentation as Okay. Documentation was the weak one of the three. Month 2 therefore went into writing the code and into keeping a proper record of it.</w:t>
            </w:r>
          </w:p>
        </w:tc>
      </w:tr>
      <w:tr>
        <w:trPr/>
        <w:tc>
          <w:tcPr>
            <w:tcW w:w="2102" w:type="dxa"/>
            <w:vAlign w:val="center"/>
          </w:tcPr>
          <w:p>
            <w:pPr>
              <w:spacing w:after="0" w:before="0"/>
            </w:pPr>
            <w:r/>
            <w:r>
              <w:rPr>
                <w:rFonts w:ascii="Times New Roman" w:hAnsi="Times New Roman"/>
                <w:b/>
                <w:i w:val="0"/>
                <w:sz w:val="19"/>
              </w:rPr>
              <w:t>2. Action Taken on Previous Feedback</w:t>
            </w:r>
          </w:p>
        </w:tc>
        <w:tc>
          <w:tcPr>
            <w:tcW w:w="7257" w:type="dxa"/>
          </w:tcPr>
          <w:p>
            <w:pPr>
              <w:spacing w:after="0" w:before="0"/>
              <w:jc w:val="both"/>
            </w:pPr>
            <w:r/>
            <w:r>
              <w:rPr>
                <w:rFonts w:ascii="Times New Roman" w:hAnsi="Times New Roman"/>
                <w:sz w:val="18"/>
              </w:rPr>
              <w:t>To answer the documentation comment directly I added a project documentation file, an evidence file that lists every source with its DOI, a phased build plan, and a README holding the measured results and the build flags. The code comments were rewritten as well, so they now say why a structure was picked rather than only what the line does. The Month 1 plan became a working implementation over the same period.</w:t>
            </w:r>
          </w:p>
        </w:tc>
      </w:tr>
      <w:tr>
        <w:trPr/>
        <w:tc>
          <w:tcPr>
            <w:tcW w:w="2102" w:type="dxa"/>
            <w:vAlign w:val="center"/>
          </w:tcPr>
          <w:p>
            <w:pPr>
              <w:spacing w:after="0" w:before="0"/>
            </w:pPr>
            <w:r/>
            <w:r>
              <w:rPr>
                <w:rFonts w:ascii="Times New Roman" w:hAnsi="Times New Roman"/>
                <w:b/>
                <w:i w:val="0"/>
                <w:sz w:val="19"/>
              </w:rPr>
              <w:t>3. Research / Data Collection Progress</w:t>
            </w:r>
          </w:p>
        </w:tc>
        <w:tc>
          <w:tcPr>
            <w:tcW w:w="7257" w:type="dxa"/>
          </w:tcPr>
          <w:p>
            <w:pPr>
              <w:spacing w:after="0" w:before="0"/>
              <w:jc w:val="both"/>
            </w:pPr>
            <w:r/>
            <w:r>
              <w:rPr>
                <w:rFonts w:ascii="Times New Roman" w:hAnsi="Times New Roman"/>
                <w:sz w:val="18"/>
              </w:rPr>
              <w:t>The base paper is Gao, Li and Pang (2026), Scientific Reports 16:18275. Every result in it is given as a computation time, yet the paper never says which structure holds its OPEN list, and searching the PDF for “heap”, “priority queue” and “sorted” turns up nothing in the algorithm description. That silence is the gap this project works in. Reading this month also covered the 0/1 Knapsack against the fractional version. The test data is seeded: grids at 64×64, 128×128 and 256×256 with ten maps each, plus a ten-waypoint delivery set.</w:t>
            </w:r>
          </w:p>
        </w:tc>
      </w:tr>
      <w:tr>
        <w:trPr/>
        <w:tc>
          <w:tcPr>
            <w:tcW w:w="2102" w:type="dxa"/>
            <w:vAlign w:val="center"/>
          </w:tcPr>
          <w:p>
            <w:pPr>
              <w:spacing w:after="0" w:before="0"/>
            </w:pPr>
            <w:r/>
            <w:r>
              <w:rPr>
                <w:rFonts w:ascii="Times New Roman" w:hAnsi="Times New Roman"/>
                <w:b/>
                <w:i w:val="0"/>
                <w:sz w:val="19"/>
              </w:rPr>
              <w:t>4. Unit/Module Concepts Applied</w:t>
            </w:r>
          </w:p>
        </w:tc>
        <w:tc>
          <w:tcPr>
            <w:tcW w:w="7257" w:type="dxa"/>
          </w:tcPr>
          <w:p>
            <w:pPr>
              <w:spacing w:after="0" w:before="0"/>
              <w:jc w:val="left"/>
            </w:pPr>
            <w:r/>
            <w:r>
              <w:rPr>
                <w:rFonts w:ascii="Times New Roman" w:hAnsi="Times New Roman"/>
                <w:sz w:val="16"/>
              </w:rPr>
              <w:t>Each structure below was checked against what the planner actually has to do, and then kept, limited or dropped: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7056" w:type="dxa"/>
              <w:tblCellMar>
                <w:top w:w="10" w:type="dxa"/>
                <w:left w:w="40" w:type="dxa"/>
                <w:bottom w:w="10" w:type="dxa"/>
                <w:right w:w="40" w:type="dxa"/>
              </w:tblCellMar>
            </w:tblPr>
            <w:tblGrid>
              <w:gridCol w:w="1411"/>
              <w:gridCol w:w="1123"/>
              <w:gridCol w:w="1180"/>
              <w:gridCol w:w="792"/>
              <w:gridCol w:w="2548"/>
            </w:tblGrid>
            <w:tr>
              <w:trPr>
                <w:cantSplit/>
                <w:tblHeader/>
              </w:trPr>
              <w:tc>
                <w:tcPr>
                  <w:tcW w:w="1411" w:type="dxa"/>
                </w:tcPr>
                <w:p>
                  <w:pPr>
                    <w:spacing w:after="0" w:before="0"/>
                  </w:pPr>
                  <w:r/>
                  <w:r>
                    <w:rPr>
                      <w:rFonts w:ascii="Times New Roman" w:hAnsi="Times New Roman"/>
                      <w:b/>
                      <w:i w:val="0"/>
                      <w:sz w:val="14"/>
                    </w:rPr>
                    <w:t>DSA Topic</w:t>
                  </w:r>
                </w:p>
              </w:tc>
              <w:tc>
                <w:tcPr>
                  <w:tcW w:w="1123" w:type="dxa"/>
                </w:tcPr>
                <w:p>
                  <w:pPr>
                    <w:spacing w:after="0" w:before="0"/>
                  </w:pPr>
                  <w:r/>
                  <w:r>
                    <w:rPr>
                      <w:rFonts w:ascii="Times New Roman" w:hAnsi="Times New Roman"/>
                      <w:b/>
                      <w:i w:val="0"/>
                      <w:sz w:val="14"/>
                    </w:rPr>
                    <w:t>Best TC</w:t>
                  </w:r>
                </w:p>
              </w:tc>
              <w:tc>
                <w:tcPr>
                  <w:tcW w:w="1180" w:type="dxa"/>
                </w:tcPr>
                <w:p>
                  <w:pPr>
                    <w:spacing w:after="0" w:before="0"/>
                  </w:pPr>
                  <w:r/>
                  <w:r>
                    <w:rPr>
                      <w:rFonts w:ascii="Times New Roman" w:hAnsi="Times New Roman"/>
                      <w:b/>
                      <w:i w:val="0"/>
                      <w:sz w:val="14"/>
                    </w:rPr>
                    <w:t>Worst TC</w:t>
                  </w:r>
                </w:p>
              </w:tc>
              <w:tc>
                <w:tcPr>
                  <w:tcW w:w="792" w:type="dxa"/>
                </w:tcPr>
                <w:p>
                  <w:pPr>
                    <w:spacing w:after="0" w:before="0"/>
                  </w:pPr>
                  <w:r/>
                  <w:r>
                    <w:rPr>
                      <w:rFonts w:ascii="Times New Roman" w:hAnsi="Times New Roman"/>
                      <w:b/>
                      <w:i w:val="0"/>
                      <w:sz w:val="14"/>
                    </w:rPr>
                    <w:t>Useful?</w:t>
                  </w:r>
                </w:p>
              </w:tc>
              <w:tc>
                <w:tcPr>
                  <w:tcW w:w="2548" w:type="dxa"/>
                </w:tcPr>
                <w:p>
                  <w:pPr>
                    <w:spacing w:after="0" w:before="0"/>
                  </w:pPr>
                  <w:r/>
                  <w:r>
                    <w:rPr>
                      <w:rFonts w:ascii="Times New Roman" w:hAnsi="Times New Roman"/>
                      <w:b/>
                      <w:i w:val="0"/>
                      <w:sz w:val="14"/>
                    </w:rPr>
                    <w:t>Application / Reason</w:t>
                  </w:r>
                </w:p>
              </w:tc>
            </w:tr>
            <w:tr>
              <w:trPr>
                <w:cantSplit/>
              </w:trPr>
              <w:tc>
                <w:tcPr>
                  <w:tcW w:w="1411" w:type="dxa"/>
                  <w:vAlign w:val="center"/>
                </w:tcPr>
                <w:p>
                  <w:pPr>
                    <w:spacing w:after="0" w:before="0"/>
                  </w:pPr>
                  <w:r/>
                  <w:r>
                    <w:rPr>
                      <w:rFonts w:ascii="Times New Roman" w:hAnsi="Times New Roman"/>
                      <w:b w:val="0"/>
                      <w:i w:val="0"/>
                      <w:sz w:val="14"/>
                    </w:rPr>
                    <w:t>Min Heap / Priority Queue</w:t>
                  </w:r>
                </w:p>
              </w:tc>
              <w:tc>
                <w:tcPr>
                  <w:tcW w:w="1123" w:type="dxa"/>
                  <w:vAlign w:val="center"/>
                </w:tcPr>
                <w:p>
                  <w:pPr>
                    <w:spacing w:after="0" w:before="0"/>
                  </w:pPr>
                  <w:r/>
                  <w:r>
                    <w:rPr>
                      <w:rFonts w:ascii="Times New Roman" w:hAnsi="Times New Roman"/>
                      <w:b w:val="0"/>
                      <w:i w:val="0"/>
                      <w:sz w:val="14"/>
                    </w:rPr>
                    <w:t>O(1) find-min</w:t>
                  </w:r>
                </w:p>
              </w:tc>
              <w:tc>
                <w:tcPr>
                  <w:tcW w:w="1180" w:type="dxa"/>
                  <w:vAlign w:val="center"/>
                </w:tcPr>
                <w:p>
                  <w:pPr>
                    <w:spacing w:after="0" w:before="0"/>
                  </w:pPr>
                  <w:r/>
                  <w:r>
                    <w:rPr>
                      <w:rFonts w:ascii="Times New Roman" w:hAnsi="Times New Roman"/>
                      <w:b w:val="0"/>
                      <w:i w:val="0"/>
                      <w:sz w:val="14"/>
                    </w:rPr>
                    <w:t>O(log n) insert, extract</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Holds the A* OPEN list; extract-min returns the lowest-f cell.</w:t>
                  </w:r>
                </w:p>
              </w:tc>
            </w:tr>
            <w:tr>
              <w:trPr>
                <w:cantSplit/>
              </w:trPr>
              <w:tc>
                <w:tcPr>
                  <w:tcW w:w="1411" w:type="dxa"/>
                  <w:vAlign w:val="center"/>
                </w:tcPr>
                <w:p>
                  <w:pPr>
                    <w:spacing w:after="0" w:before="0"/>
                  </w:pPr>
                  <w:r/>
                  <w:r>
                    <w:rPr>
                      <w:rFonts w:ascii="Times New Roman" w:hAnsi="Times New Roman"/>
                      <w:b w:val="0"/>
                      <w:i w:val="0"/>
                      <w:sz w:val="14"/>
                    </w:rPr>
                    <w:t>Unsorted Array as OPEN list</w:t>
                  </w:r>
                </w:p>
              </w:tc>
              <w:tc>
                <w:tcPr>
                  <w:tcW w:w="1123" w:type="dxa"/>
                  <w:vAlign w:val="center"/>
                </w:tcPr>
                <w:p>
                  <w:pPr>
                    <w:spacing w:after="0" w:before="0"/>
                  </w:pPr>
                  <w:r/>
                  <w:r>
                    <w:rPr>
                      <w:rFonts w:ascii="Times New Roman" w:hAnsi="Times New Roman"/>
                      <w:b w:val="0"/>
                      <w:i w:val="0"/>
                      <w:sz w:val="14"/>
                    </w:rPr>
                    <w:t>O(1) insert</w:t>
                  </w:r>
                </w:p>
              </w:tc>
              <w:tc>
                <w:tcPr>
                  <w:tcW w:w="1180" w:type="dxa"/>
                  <w:vAlign w:val="center"/>
                </w:tcPr>
                <w:p>
                  <w:pPr>
                    <w:spacing w:after="0" w:before="0"/>
                  </w:pPr>
                  <w:r/>
                  <w:r>
                    <w:rPr>
                      <w:rFonts w:ascii="Times New Roman" w:hAnsi="Times New Roman"/>
                      <w:b w:val="0"/>
                      <w:i w:val="0"/>
                      <w:sz w:val="14"/>
                    </w:rPr>
                    <w:t>O(n) extract-min</w:t>
                  </w:r>
                </w:p>
              </w:tc>
              <w:tc>
                <w:tcPr>
                  <w:tcW w:w="792" w:type="dxa"/>
                  <w:vAlign w:val="center"/>
                </w:tcPr>
                <w:p>
                  <w:pPr>
                    <w:spacing w:after="0" w:before="0"/>
                  </w:pPr>
                  <w:r/>
                  <w:r>
                    <w:rPr>
                      <w:rFonts w:ascii="Times New Roman" w:hAnsi="Times New Roman"/>
                      <w:b w:val="0"/>
                      <w:i w:val="0"/>
                      <w:sz w:val="14"/>
                    </w:rPr>
                    <w:t>Limited</w:t>
                  </w:r>
                </w:p>
              </w:tc>
              <w:tc>
                <w:tcPr>
                  <w:tcW w:w="2548" w:type="dxa"/>
                  <w:vAlign w:val="center"/>
                </w:tcPr>
                <w:p>
                  <w:pPr>
                    <w:spacing w:after="0" w:before="0"/>
                    <w:jc w:val="both"/>
                  </w:pPr>
                  <w:r/>
                  <w:r>
                    <w:rPr>
                      <w:rFonts w:ascii="Times New Roman" w:hAnsi="Times New Roman"/>
                      <w:b w:val="0"/>
                      <w:i w:val="0"/>
                      <w:sz w:val="14"/>
                    </w:rPr>
                    <w:t>Correct but O(n²) overall; kept only as the baseline.</w:t>
                  </w:r>
                </w:p>
              </w:tc>
            </w:tr>
            <w:tr>
              <w:trPr>
                <w:cantSplit/>
              </w:trPr>
              <w:tc>
                <w:tcPr>
                  <w:tcW w:w="1411" w:type="dxa"/>
                  <w:vAlign w:val="center"/>
                </w:tcPr>
                <w:p>
                  <w:pPr>
                    <w:spacing w:after="0" w:before="0"/>
                  </w:pPr>
                  <w:r/>
                  <w:r>
                    <w:rPr>
                      <w:rFonts w:ascii="Times New Roman" w:hAnsi="Times New Roman"/>
                      <w:b w:val="0"/>
                      <w:i w:val="0"/>
                      <w:sz w:val="14"/>
                    </w:rPr>
                    <w:t>Bucket (Dial) Queue</w:t>
                  </w:r>
                </w:p>
              </w:tc>
              <w:tc>
                <w:tcPr>
                  <w:tcW w:w="1123" w:type="dxa"/>
                  <w:vAlign w:val="center"/>
                </w:tcPr>
                <w:p>
                  <w:pPr>
                    <w:spacing w:after="0" w:before="0"/>
                  </w:pPr>
                  <w:r/>
                  <w:r>
                    <w:rPr>
                      <w:rFonts w:ascii="Times New Roman" w:hAnsi="Times New Roman"/>
                      <w:b w:val="0"/>
                      <w:i w:val="0"/>
                      <w:sz w:val="14"/>
                    </w:rPr>
                    <w:t>O(1)</w:t>
                  </w:r>
                </w:p>
              </w:tc>
              <w:tc>
                <w:tcPr>
                  <w:tcW w:w="1180" w:type="dxa"/>
                  <w:vAlign w:val="center"/>
                </w:tcPr>
                <w:p>
                  <w:pPr>
                    <w:spacing w:after="0" w:before="0"/>
                  </w:pPr>
                  <w:r/>
                  <w:r>
                    <w:rPr>
                      <w:rFonts w:ascii="Times New Roman" w:hAnsi="Times New Roman"/>
                      <w:b w:val="0"/>
                      <w:i w:val="0"/>
                      <w:sz w:val="14"/>
                    </w:rPr>
                    <w:t>O(1) amortised</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Edge costs are bounded integers, so selection is O(n) overall.</w:t>
                  </w:r>
                </w:p>
              </w:tc>
            </w:tr>
            <w:tr>
              <w:trPr>
                <w:cantSplit/>
              </w:trPr>
              <w:tc>
                <w:tcPr>
                  <w:tcW w:w="1411" w:type="dxa"/>
                  <w:vAlign w:val="center"/>
                </w:tcPr>
                <w:p>
                  <w:pPr>
                    <w:spacing w:after="0" w:before="0"/>
                  </w:pPr>
                  <w:r/>
                  <w:r>
                    <w:rPr>
                      <w:rFonts w:ascii="Times New Roman" w:hAnsi="Times New Roman"/>
                      <w:b w:val="0"/>
                      <w:i w:val="0"/>
                      <w:sz w:val="14"/>
                    </w:rPr>
                    <w:t>Binary Search Tree</w:t>
                  </w:r>
                </w:p>
              </w:tc>
              <w:tc>
                <w:tcPr>
                  <w:tcW w:w="1123" w:type="dxa"/>
                  <w:vAlign w:val="center"/>
                </w:tcPr>
                <w:p>
                  <w:pPr>
                    <w:spacing w:after="0" w:before="0"/>
                  </w:pPr>
                  <w:r/>
                  <w:r>
                    <w:rPr>
                      <w:rFonts w:ascii="Times New Roman" w:hAnsi="Times New Roman"/>
                      <w:b w:val="0"/>
                      <w:i w:val="0"/>
                      <w:sz w:val="14"/>
                    </w:rPr>
                    <w:t>O(log n)</w:t>
                  </w:r>
                </w:p>
              </w:tc>
              <w:tc>
                <w:tcPr>
                  <w:tcW w:w="1180" w:type="dxa"/>
                  <w:vAlign w:val="center"/>
                </w:tcPr>
                <w:p>
                  <w:pPr>
                    <w:spacing w:after="0" w:before="0"/>
                  </w:pPr>
                  <w:r/>
                  <w:r>
                    <w:rPr>
                      <w:rFonts w:ascii="Times New Roman" w:hAnsi="Times New Roman"/>
                      <w:b w:val="0"/>
                      <w:i w:val="0"/>
                      <w:sz w:val="14"/>
                    </w:rPr>
                    <w:t>O(n)</w:t>
                  </w:r>
                </w:p>
              </w:tc>
              <w:tc>
                <w:tcPr>
                  <w:tcW w:w="792" w:type="dxa"/>
                  <w:vAlign w:val="center"/>
                </w:tcPr>
                <w:p>
                  <w:pPr>
                    <w:spacing w:after="0" w:before="0"/>
                  </w:pPr>
                  <w:r/>
                  <w:r>
                    <w:rPr>
                      <w:rFonts w:ascii="Times New Roman" w:hAnsi="Times New Roman"/>
                      <w:b w:val="0"/>
                      <w:i w:val="0"/>
                      <w:sz w:val="14"/>
                    </w:rPr>
                    <w:t>No</w:t>
                  </w:r>
                </w:p>
              </w:tc>
              <w:tc>
                <w:tcPr>
                  <w:tcW w:w="2548" w:type="dxa"/>
                  <w:vAlign w:val="center"/>
                </w:tcPr>
                <w:p>
                  <w:pPr>
                    <w:spacing w:after="0" w:before="0"/>
                    <w:jc w:val="both"/>
                  </w:pPr>
                  <w:r/>
                  <w:r>
                    <w:rPr>
                      <w:rFonts w:ascii="Times New Roman" w:hAnsi="Times New Roman"/>
                      <w:b w:val="0"/>
                      <w:i w:val="0"/>
                      <w:sz w:val="14"/>
                    </w:rPr>
                    <w:t>Degenerates to a list in scan order, the expected case here.</w:t>
                  </w:r>
                </w:p>
              </w:tc>
            </w:tr>
            <w:tr>
              <w:trPr>
                <w:cantSplit/>
              </w:trPr>
              <w:tc>
                <w:tcPr>
                  <w:tcW w:w="1411" w:type="dxa"/>
                  <w:vAlign w:val="center"/>
                </w:tcPr>
                <w:p>
                  <w:pPr>
                    <w:spacing w:after="0" w:before="0"/>
                  </w:pPr>
                  <w:r/>
                  <w:r>
                    <w:rPr>
                      <w:rFonts w:ascii="Times New Roman" w:hAnsi="Times New Roman"/>
                      <w:b w:val="0"/>
                      <w:i w:val="0"/>
                      <w:sz w:val="14"/>
                    </w:rPr>
                    <w:t>AVL Tree</w:t>
                  </w:r>
                </w:p>
              </w:tc>
              <w:tc>
                <w:tcPr>
                  <w:tcW w:w="1123" w:type="dxa"/>
                  <w:vAlign w:val="center"/>
                </w:tcPr>
                <w:p>
                  <w:pPr>
                    <w:spacing w:after="0" w:before="0"/>
                  </w:pPr>
                  <w:r/>
                  <w:r>
                    <w:rPr>
                      <w:rFonts w:ascii="Times New Roman" w:hAnsi="Times New Roman"/>
                      <w:b w:val="0"/>
                      <w:i w:val="0"/>
                      <w:sz w:val="14"/>
                    </w:rPr>
                    <w:t>O(log n)</w:t>
                  </w:r>
                </w:p>
              </w:tc>
              <w:tc>
                <w:tcPr>
                  <w:tcW w:w="1180" w:type="dxa"/>
                  <w:vAlign w:val="center"/>
                </w:tcPr>
                <w:p>
                  <w:pPr>
                    <w:spacing w:after="0" w:before="0"/>
                  </w:pPr>
                  <w:r/>
                  <w:r>
                    <w:rPr>
                      <w:rFonts w:ascii="Times New Roman" w:hAnsi="Times New Roman"/>
                      <w:b w:val="0"/>
                      <w:i w:val="0"/>
                      <w:sz w:val="14"/>
                    </w:rPr>
                    <w:t>O(log n)</w:t>
                  </w:r>
                </w:p>
              </w:tc>
              <w:tc>
                <w:tcPr>
                  <w:tcW w:w="792" w:type="dxa"/>
                  <w:vAlign w:val="center"/>
                </w:tcPr>
                <w:p>
                  <w:pPr>
                    <w:spacing w:after="0" w:before="0"/>
                  </w:pPr>
                  <w:r/>
                  <w:r>
                    <w:rPr>
                      <w:rFonts w:ascii="Times New Roman" w:hAnsi="Times New Roman"/>
                      <w:b w:val="0"/>
                      <w:i w:val="0"/>
                      <w:sz w:val="14"/>
                    </w:rPr>
                    <w:t>Limited</w:t>
                  </w:r>
                </w:p>
              </w:tc>
              <w:tc>
                <w:tcPr>
                  <w:tcW w:w="2548" w:type="dxa"/>
                  <w:vAlign w:val="center"/>
                </w:tcPr>
                <w:p>
                  <w:pPr>
                    <w:spacing w:after="0" w:before="0"/>
                    <w:jc w:val="both"/>
                  </w:pPr>
                  <w:r/>
                  <w:r>
                    <w:rPr>
                      <w:rFonts w:ascii="Times New Roman" w:hAnsi="Times New Roman"/>
                      <w:b w:val="0"/>
                      <w:i w:val="0"/>
                      <w:sz w:val="14"/>
                    </w:rPr>
                    <w:t>Balanced, but rotations cost more than a heap for pure extract-min.</w:t>
                  </w:r>
                </w:p>
              </w:tc>
            </w:tr>
            <w:tr>
              <w:trPr>
                <w:cantSplit/>
              </w:trPr>
              <w:tc>
                <w:tcPr>
                  <w:tcW w:w="1411" w:type="dxa"/>
                  <w:vAlign w:val="center"/>
                </w:tcPr>
                <w:p>
                  <w:pPr>
                    <w:spacing w:after="0" w:before="0"/>
                  </w:pPr>
                  <w:r/>
                  <w:r>
                    <w:rPr>
                      <w:rFonts w:ascii="Times New Roman" w:hAnsi="Times New Roman"/>
                      <w:b w:val="0"/>
                      <w:i w:val="0"/>
                      <w:sz w:val="14"/>
                    </w:rPr>
                    <w:t>Graph / Adjacency List</w:t>
                  </w:r>
                </w:p>
              </w:tc>
              <w:tc>
                <w:tcPr>
                  <w:tcW w:w="1123" w:type="dxa"/>
                  <w:vAlign w:val="center"/>
                </w:tcPr>
                <w:p>
                  <w:pPr>
                    <w:spacing w:after="0" w:before="0"/>
                  </w:pPr>
                  <w:r/>
                  <w:r>
                    <w:rPr>
                      <w:rFonts w:ascii="Times New Roman" w:hAnsi="Times New Roman"/>
                      <w:b w:val="0"/>
                      <w:i w:val="0"/>
                      <w:sz w:val="14"/>
                    </w:rPr>
                    <w:t>O(V+E)</w:t>
                  </w:r>
                </w:p>
              </w:tc>
              <w:tc>
                <w:tcPr>
                  <w:tcW w:w="1180" w:type="dxa"/>
                  <w:vAlign w:val="center"/>
                </w:tcPr>
                <w:p>
                  <w:pPr>
                    <w:spacing w:after="0" w:before="0"/>
                  </w:pPr>
                  <w:r/>
                  <w:r>
                    <w:rPr>
                      <w:rFonts w:ascii="Times New Roman" w:hAnsi="Times New Roman"/>
                      <w:b w:val="0"/>
                      <w:i w:val="0"/>
                      <w:sz w:val="14"/>
                    </w:rPr>
                    <w:t>O(V+E)</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Cells as vertices, legal moves as weighted edges; suits a sparse graph.</w:t>
                  </w:r>
                </w:p>
              </w:tc>
            </w:tr>
            <w:tr>
              <w:trPr>
                <w:cantSplit/>
              </w:trPr>
              <w:tc>
                <w:tcPr>
                  <w:tcW w:w="1411" w:type="dxa"/>
                  <w:vAlign w:val="center"/>
                </w:tcPr>
                <w:p>
                  <w:pPr>
                    <w:spacing w:after="0" w:before="0"/>
                  </w:pPr>
                  <w:r/>
                  <w:r>
                    <w:rPr>
                      <w:rFonts w:ascii="Times New Roman" w:hAnsi="Times New Roman"/>
                      <w:b w:val="0"/>
                      <w:i w:val="0"/>
                      <w:sz w:val="14"/>
                    </w:rPr>
                    <w:t>Adjacency Matrix</w:t>
                  </w:r>
                </w:p>
              </w:tc>
              <w:tc>
                <w:tcPr>
                  <w:tcW w:w="1123" w:type="dxa"/>
                  <w:vAlign w:val="center"/>
                </w:tcPr>
                <w:p>
                  <w:pPr>
                    <w:spacing w:after="0" w:before="0"/>
                  </w:pPr>
                  <w:r/>
                  <w:r>
                    <w:rPr>
                      <w:rFonts w:ascii="Times New Roman" w:hAnsi="Times New Roman"/>
                      <w:b w:val="0"/>
                      <w:i w:val="0"/>
                      <w:sz w:val="14"/>
                    </w:rPr>
                    <w:t>O(1) edge lookup</w:t>
                  </w:r>
                </w:p>
              </w:tc>
              <w:tc>
                <w:tcPr>
                  <w:tcW w:w="1180" w:type="dxa"/>
                  <w:vAlign w:val="center"/>
                </w:tcPr>
                <w:p>
                  <w:pPr>
                    <w:spacing w:after="0" w:before="0"/>
                  </w:pPr>
                  <w:r/>
                  <w:r>
                    <w:rPr>
                      <w:rFonts w:ascii="Times New Roman" w:hAnsi="Times New Roman"/>
                      <w:b w:val="0"/>
                      <w:i w:val="0"/>
                      <w:sz w:val="14"/>
                    </w:rPr>
                    <w:t>O(V²) space</w:t>
                  </w:r>
                </w:p>
              </w:tc>
              <w:tc>
                <w:tcPr>
                  <w:tcW w:w="792" w:type="dxa"/>
                  <w:vAlign w:val="center"/>
                </w:tcPr>
                <w:p>
                  <w:pPr>
                    <w:spacing w:after="0" w:before="0"/>
                  </w:pPr>
                  <w:r/>
                  <w:r>
                    <w:rPr>
                      <w:rFonts w:ascii="Times New Roman" w:hAnsi="Times New Roman"/>
                      <w:b w:val="0"/>
                      <w:i w:val="0"/>
                      <w:sz w:val="14"/>
                    </w:rPr>
                    <w:t>No</w:t>
                  </w:r>
                </w:p>
              </w:tc>
              <w:tc>
                <w:tcPr>
                  <w:tcW w:w="2548" w:type="dxa"/>
                  <w:vAlign w:val="center"/>
                </w:tcPr>
                <w:p>
                  <w:pPr>
                    <w:spacing w:after="0" w:before="0"/>
                    <w:jc w:val="both"/>
                  </w:pPr>
                  <w:r/>
                  <w:r>
                    <w:rPr>
                      <w:rFonts w:ascii="Times New Roman" w:hAnsi="Times New Roman"/>
                      <w:b w:val="0"/>
                      <w:i w:val="0"/>
                      <w:sz w:val="14"/>
                    </w:rPr>
                    <w:t>256×256 would need about 4.29 GB against 0.5 MB for the list.</w:t>
                  </w:r>
                </w:p>
              </w:tc>
            </w:tr>
            <w:tr>
              <w:trPr>
                <w:cantSplit/>
              </w:trPr>
              <w:tc>
                <w:tcPr>
                  <w:tcW w:w="1411" w:type="dxa"/>
                  <w:vAlign w:val="center"/>
                </w:tcPr>
                <w:p>
                  <w:pPr>
                    <w:spacing w:after="0" w:before="0"/>
                  </w:pPr>
                  <w:r/>
                  <w:r>
                    <w:rPr>
                      <w:rFonts w:ascii="Times New Roman" w:hAnsi="Times New Roman"/>
                      <w:b w:val="0"/>
                      <w:i w:val="0"/>
                      <w:sz w:val="14"/>
                    </w:rPr>
                    <w:t>BFS / DFS</w:t>
                  </w:r>
                </w:p>
              </w:tc>
              <w:tc>
                <w:tcPr>
                  <w:tcW w:w="1123" w:type="dxa"/>
                  <w:vAlign w:val="center"/>
                </w:tcPr>
                <w:p>
                  <w:pPr>
                    <w:spacing w:after="0" w:before="0"/>
                  </w:pPr>
                  <w:r/>
                  <w:r>
                    <w:rPr>
                      <w:rFonts w:ascii="Times New Roman" w:hAnsi="Times New Roman"/>
                      <w:b w:val="0"/>
                      <w:i w:val="0"/>
                      <w:sz w:val="14"/>
                    </w:rPr>
                    <w:t>O(V+E)</w:t>
                  </w:r>
                </w:p>
              </w:tc>
              <w:tc>
                <w:tcPr>
                  <w:tcW w:w="1180" w:type="dxa"/>
                  <w:vAlign w:val="center"/>
                </w:tcPr>
                <w:p>
                  <w:pPr>
                    <w:spacing w:after="0" w:before="0"/>
                  </w:pPr>
                  <w:r/>
                  <w:r>
                    <w:rPr>
                      <w:rFonts w:ascii="Times New Roman" w:hAnsi="Times New Roman"/>
                      <w:b w:val="0"/>
                      <w:i w:val="0"/>
                      <w:sz w:val="14"/>
                    </w:rPr>
                    <w:t>O(V+E)</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Reference traversals for comparing A* expansion behaviour.</w:t>
                  </w:r>
                </w:p>
              </w:tc>
            </w:tr>
            <w:tr>
              <w:trPr>
                <w:cantSplit/>
              </w:trPr>
              <w:tc>
                <w:tcPr>
                  <w:tcW w:w="1411" w:type="dxa"/>
                  <w:vAlign w:val="center"/>
                </w:tcPr>
                <w:p>
                  <w:pPr>
                    <w:spacing w:after="0" w:before="0"/>
                  </w:pPr>
                  <w:r/>
                  <w:r>
                    <w:rPr>
                      <w:rFonts w:ascii="Times New Roman" w:hAnsi="Times New Roman"/>
                      <w:b w:val="0"/>
                      <w:i w:val="0"/>
                      <w:sz w:val="14"/>
                    </w:rPr>
                    <w:t>Dijkstra</w:t>
                  </w:r>
                </w:p>
              </w:tc>
              <w:tc>
                <w:tcPr>
                  <w:tcW w:w="1123" w:type="dxa"/>
                  <w:vAlign w:val="center"/>
                </w:tcPr>
                <w:p>
                  <w:pPr>
                    <w:spacing w:after="0" w:before="0"/>
                  </w:pPr>
                  <w:r/>
                  <w:r>
                    <w:rPr>
                      <w:rFonts w:ascii="Times New Roman" w:hAnsi="Times New Roman"/>
                      <w:b w:val="0"/>
                      <w:i w:val="0"/>
                      <w:sz w:val="14"/>
                    </w:rPr>
                    <w:t>O((V+E) log V)</w:t>
                  </w:r>
                </w:p>
              </w:tc>
              <w:tc>
                <w:tcPr>
                  <w:tcW w:w="1180" w:type="dxa"/>
                  <w:vAlign w:val="center"/>
                </w:tcPr>
                <w:p>
                  <w:pPr>
                    <w:spacing w:after="0" w:before="0"/>
                  </w:pPr>
                  <w:r/>
                  <w:r>
                    <w:rPr>
                      <w:rFonts w:ascii="Times New Roman" w:hAnsi="Times New Roman"/>
                      <w:b w:val="0"/>
                      <w:i w:val="0"/>
                      <w:sz w:val="14"/>
                    </w:rPr>
                    <w:t>O((V+E) log V)</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A* with a zero heuristic; confirms the same optimal route cost.</w:t>
                  </w:r>
                </w:p>
              </w:tc>
            </w:tr>
            <w:tr>
              <w:trPr>
                <w:cantSplit/>
              </w:trPr>
              <w:tc>
                <w:tcPr>
                  <w:tcW w:w="1411" w:type="dxa"/>
                  <w:vAlign w:val="center"/>
                </w:tcPr>
                <w:p>
                  <w:pPr>
                    <w:spacing w:after="0" w:before="0"/>
                  </w:pPr>
                  <w:r/>
                  <w:r>
                    <w:rPr>
                      <w:rFonts w:ascii="Times New Roman" w:hAnsi="Times New Roman"/>
                      <w:b w:val="0"/>
                      <w:i w:val="0"/>
                      <w:sz w:val="14"/>
                    </w:rPr>
                    <w:t>A* Search</w:t>
                  </w:r>
                </w:p>
              </w:tc>
              <w:tc>
                <w:tcPr>
                  <w:tcW w:w="1123" w:type="dxa"/>
                  <w:vAlign w:val="center"/>
                </w:tcPr>
                <w:p>
                  <w:pPr>
                    <w:spacing w:after="0" w:before="0"/>
                  </w:pPr>
                  <w:r/>
                  <w:r>
                    <w:rPr>
                      <w:rFonts w:ascii="Times New Roman" w:hAnsi="Times New Roman"/>
                      <w:b w:val="0"/>
                      <w:i w:val="0"/>
                      <w:sz w:val="14"/>
                    </w:rPr>
                    <w:t>O(E)</w:t>
                  </w:r>
                </w:p>
              </w:tc>
              <w:tc>
                <w:tcPr>
                  <w:tcW w:w="1180" w:type="dxa"/>
                  <w:vAlign w:val="center"/>
                </w:tcPr>
                <w:p>
                  <w:pPr>
                    <w:spacing w:after="0" w:before="0"/>
                  </w:pPr>
                  <w:r/>
                  <w:r>
                    <w:rPr>
                      <w:rFonts w:ascii="Times New Roman" w:hAnsi="Times New Roman"/>
                      <w:b w:val="0"/>
                      <w:i w:val="0"/>
                      <w:sz w:val="14"/>
                    </w:rPr>
                    <w:t>Exponential</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The core planner; f = g + h with the octile heuristic.</w:t>
                  </w:r>
                </w:p>
              </w:tc>
            </w:tr>
            <w:tr>
              <w:trPr>
                <w:cantSplit/>
              </w:trPr>
              <w:tc>
                <w:tcPr>
                  <w:tcW w:w="1411" w:type="dxa"/>
                  <w:vAlign w:val="center"/>
                </w:tcPr>
                <w:p>
                  <w:pPr>
                    <w:spacing w:after="0" w:before="0"/>
                  </w:pPr>
                  <w:r/>
                  <w:r>
                    <w:rPr>
                      <w:rFonts w:ascii="Times New Roman" w:hAnsi="Times New Roman"/>
                      <w:b w:val="0"/>
                      <w:i w:val="0"/>
                      <w:sz w:val="14"/>
                    </w:rPr>
                    <w:t>Dynamic Programming</w:t>
                  </w:r>
                </w:p>
              </w:tc>
              <w:tc>
                <w:tcPr>
                  <w:tcW w:w="1123" w:type="dxa"/>
                  <w:vAlign w:val="center"/>
                </w:tcPr>
                <w:p>
                  <w:pPr>
                    <w:spacing w:after="0" w:before="0"/>
                  </w:pPr>
                  <w:r/>
                  <w:r>
                    <w:rPr>
                      <w:rFonts w:ascii="Times New Roman" w:hAnsi="Times New Roman"/>
                      <w:b w:val="0"/>
                      <w:i w:val="0"/>
                      <w:sz w:val="14"/>
                    </w:rPr>
                    <w:t>Depends</w:t>
                  </w:r>
                </w:p>
              </w:tc>
              <w:tc>
                <w:tcPr>
                  <w:tcW w:w="1180" w:type="dxa"/>
                  <w:vAlign w:val="center"/>
                </w:tcPr>
                <w:p>
                  <w:pPr>
                    <w:spacing w:after="0" w:before="0"/>
                  </w:pPr>
                  <w:r/>
                  <w:r>
                    <w:rPr>
                      <w:rFonts w:ascii="Times New Roman" w:hAnsi="Times New Roman"/>
                      <w:b w:val="0"/>
                      <w:i w:val="0"/>
                      <w:sz w:val="14"/>
                    </w:rPr>
                    <w:t>Depends</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Optimal substructure and overlapping subproblems fit waypoint selection.</w:t>
                  </w:r>
                </w:p>
              </w:tc>
            </w:tr>
            <w:tr>
              <w:trPr>
                <w:cantSplit/>
              </w:trPr>
              <w:tc>
                <w:tcPr>
                  <w:tcW w:w="1411" w:type="dxa"/>
                  <w:vAlign w:val="center"/>
                </w:tcPr>
                <w:p>
                  <w:pPr>
                    <w:spacing w:after="0" w:before="0"/>
                  </w:pPr>
                  <w:r/>
                  <w:r>
                    <w:rPr>
                      <w:rFonts w:ascii="Times New Roman" w:hAnsi="Times New Roman"/>
                      <w:b w:val="0"/>
                      <w:i w:val="0"/>
                      <w:sz w:val="14"/>
                    </w:rPr>
                    <w:t>0/1 Knapsack</w:t>
                  </w:r>
                </w:p>
              </w:tc>
              <w:tc>
                <w:tcPr>
                  <w:tcW w:w="1123" w:type="dxa"/>
                  <w:vAlign w:val="center"/>
                </w:tcPr>
                <w:p>
                  <w:pPr>
                    <w:spacing w:after="0" w:before="0"/>
                  </w:pPr>
                  <w:r/>
                  <w:r>
                    <w:rPr>
                      <w:rFonts w:ascii="Times New Roman" w:hAnsi="Times New Roman"/>
                      <w:b w:val="0"/>
                      <w:i w:val="0"/>
                      <w:sz w:val="14"/>
                    </w:rPr>
                    <w:t>O(nW)</w:t>
                  </w:r>
                </w:p>
              </w:tc>
              <w:tc>
                <w:tcPr>
                  <w:tcW w:w="1180" w:type="dxa"/>
                  <w:vAlign w:val="center"/>
                </w:tcPr>
                <w:p>
                  <w:pPr>
                    <w:spacing w:after="0" w:before="0"/>
                  </w:pPr>
                  <w:r/>
                  <w:r>
                    <w:rPr>
                      <w:rFonts w:ascii="Times New Roman" w:hAnsi="Times New Roman"/>
                      <w:b w:val="0"/>
                      <w:i w:val="0"/>
                      <w:sz w:val="14"/>
                    </w:rPr>
                    <w:t>O(nW)</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Chooses the waypoints that fit the battery budget, with traceback.</w:t>
                  </w:r>
                </w:p>
              </w:tc>
            </w:tr>
            <w:tr>
              <w:trPr>
                <w:cantSplit/>
              </w:trPr>
              <w:tc>
                <w:tcPr>
                  <w:tcW w:w="1411" w:type="dxa"/>
                  <w:vAlign w:val="center"/>
                </w:tcPr>
                <w:p>
                  <w:pPr>
                    <w:spacing w:after="0" w:before="0"/>
                  </w:pPr>
                  <w:r/>
                  <w:r>
                    <w:rPr>
                      <w:rFonts w:ascii="Times New Roman" w:hAnsi="Times New Roman"/>
                      <w:b w:val="0"/>
                      <w:i w:val="0"/>
                      <w:sz w:val="14"/>
                    </w:rPr>
                    <w:t>Backtracking / State Space</w:t>
                  </w:r>
                </w:p>
              </w:tc>
              <w:tc>
                <w:tcPr>
                  <w:tcW w:w="1123" w:type="dxa"/>
                  <w:vAlign w:val="center"/>
                </w:tcPr>
                <w:p>
                  <w:pPr>
                    <w:spacing w:after="0" w:before="0"/>
                  </w:pPr>
                  <w:r/>
                  <w:r>
                    <w:rPr>
                      <w:rFonts w:ascii="Times New Roman" w:hAnsi="Times New Roman"/>
                      <w:b w:val="0"/>
                      <w:i w:val="0"/>
                      <w:sz w:val="14"/>
                    </w:rPr>
                    <w:t>Depends</w:t>
                  </w:r>
                </w:p>
              </w:tc>
              <w:tc>
                <w:tcPr>
                  <w:tcW w:w="1180" w:type="dxa"/>
                  <w:vAlign w:val="center"/>
                </w:tcPr>
                <w:p>
                  <w:pPr>
                    <w:spacing w:after="0" w:before="0"/>
                  </w:pPr>
                  <w:r/>
                  <w:r>
                    <w:rPr>
                      <w:rFonts w:ascii="Times New Roman" w:hAnsi="Times New Roman"/>
                      <w:b w:val="0"/>
                      <w:i w:val="0"/>
                      <w:sz w:val="14"/>
                    </w:rPr>
                    <w:t>Exponential</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Walks the permutations of the chosen stops; the control the bound is judged against.</w:t>
                  </w:r>
                </w:p>
              </w:tc>
            </w:tr>
            <w:tr>
              <w:trPr>
                <w:cantSplit/>
              </w:trPr>
              <w:tc>
                <w:tcPr>
                  <w:tcW w:w="1411" w:type="dxa"/>
                  <w:vAlign w:val="center"/>
                </w:tcPr>
                <w:p>
                  <w:pPr>
                    <w:spacing w:after="0" w:before="0"/>
                  </w:pPr>
                  <w:r/>
                  <w:r>
                    <w:rPr>
                      <w:rFonts w:ascii="Times New Roman" w:hAnsi="Times New Roman"/>
                      <w:b w:val="0"/>
                      <w:i w:val="0"/>
                      <w:sz w:val="14"/>
                    </w:rPr>
                    <w:t>TSP / Branch and Bound</w:t>
                  </w:r>
                </w:p>
              </w:tc>
              <w:tc>
                <w:tcPr>
                  <w:tcW w:w="1123" w:type="dxa"/>
                  <w:vAlign w:val="center"/>
                </w:tcPr>
                <w:p>
                  <w:pPr>
                    <w:spacing w:after="0" w:before="0"/>
                  </w:pPr>
                  <w:r/>
                  <w:r>
                    <w:rPr>
                      <w:rFonts w:ascii="Times New Roman" w:hAnsi="Times New Roman"/>
                      <w:b w:val="0"/>
                      <w:i w:val="0"/>
                      <w:sz w:val="14"/>
                    </w:rPr>
                    <w:t>Depends</w:t>
                  </w:r>
                </w:p>
              </w:tc>
              <w:tc>
                <w:tcPr>
                  <w:tcW w:w="1180" w:type="dxa"/>
                  <w:vAlign w:val="center"/>
                </w:tcPr>
                <w:p>
                  <w:pPr>
                    <w:spacing w:after="0" w:before="0"/>
                  </w:pPr>
                  <w:r/>
                  <w:r>
                    <w:rPr>
                      <w:rFonts w:ascii="Times New Roman" w:hAnsi="Times New Roman"/>
                      <w:b w:val="0"/>
                      <w:i w:val="0"/>
                      <w:sz w:val="14"/>
                    </w:rPr>
                    <w:t>O(n!)</w:t>
                  </w:r>
                </w:p>
              </w:tc>
              <w:tc>
                <w:tcPr>
                  <w:tcW w:w="792" w:type="dxa"/>
                  <w:vAlign w:val="center"/>
                </w:tcPr>
                <w:p>
                  <w:pPr>
                    <w:spacing w:after="0" w:before="0"/>
                  </w:pPr>
                  <w:r/>
                  <w:r>
                    <w:rPr>
                      <w:rFonts w:ascii="Times New Roman" w:hAnsi="Times New Roman"/>
                      <w:b w:val="0"/>
                      <w:i w:val="0"/>
                      <w:sz w:val="14"/>
                    </w:rPr>
                    <w:t>Yes</w:t>
                  </w:r>
                </w:p>
              </w:tc>
              <w:tc>
                <w:tcPr>
                  <w:tcW w:w="2548" w:type="dxa"/>
                  <w:vAlign w:val="center"/>
                </w:tcPr>
                <w:p>
                  <w:pPr>
                    <w:spacing w:after="0" w:before="0"/>
                    <w:jc w:val="both"/>
                  </w:pPr>
                  <w:r/>
                  <w:r>
                    <w:rPr>
                      <w:rFonts w:ascii="Times New Roman" w:hAnsi="Times New Roman"/>
                      <w:b w:val="0"/>
                      <w:i w:val="0"/>
                      <w:sz w:val="14"/>
                    </w:rPr>
                    <w:t>Orders the chosen stops; the bound discards branches worse than the best tour so far.</w:t>
                  </w:r>
                </w:p>
              </w:tc>
            </w:tr>
            <w:tr>
              <w:trPr>
                <w:cantSplit/>
              </w:trPr>
              <w:tc>
                <w:tcPr>
                  <w:tcW w:w="1411" w:type="dxa"/>
                  <w:vAlign w:val="center"/>
                </w:tcPr>
                <w:p>
                  <w:pPr>
                    <w:spacing w:after="0" w:before="0"/>
                  </w:pPr>
                  <w:r/>
                  <w:r>
                    <w:rPr>
                      <w:rFonts w:ascii="Times New Roman" w:hAnsi="Times New Roman"/>
                      <w:b w:val="0"/>
                      <w:i w:val="0"/>
                      <w:sz w:val="14"/>
                    </w:rPr>
                    <w:t>Fractional Knapsack (Greedy)</w:t>
                  </w:r>
                </w:p>
              </w:tc>
              <w:tc>
                <w:tcPr>
                  <w:tcW w:w="1123" w:type="dxa"/>
                  <w:vAlign w:val="center"/>
                </w:tcPr>
                <w:p>
                  <w:pPr>
                    <w:spacing w:after="0" w:before="0"/>
                  </w:pPr>
                  <w:r/>
                  <w:r>
                    <w:rPr>
                      <w:rFonts w:ascii="Times New Roman" w:hAnsi="Times New Roman"/>
                      <w:b w:val="0"/>
                      <w:i w:val="0"/>
                      <w:sz w:val="14"/>
                    </w:rPr>
                    <w:t>O(n log n)</w:t>
                  </w:r>
                </w:p>
              </w:tc>
              <w:tc>
                <w:tcPr>
                  <w:tcW w:w="1180" w:type="dxa"/>
                  <w:vAlign w:val="center"/>
                </w:tcPr>
                <w:p>
                  <w:pPr>
                    <w:spacing w:after="0" w:before="0"/>
                  </w:pPr>
                  <w:r/>
                  <w:r>
                    <w:rPr>
                      <w:rFonts w:ascii="Times New Roman" w:hAnsi="Times New Roman"/>
                      <w:b w:val="0"/>
                      <w:i w:val="0"/>
                      <w:sz w:val="14"/>
                    </w:rPr>
                    <w:t>O(n log n)</w:t>
                  </w:r>
                </w:p>
              </w:tc>
              <w:tc>
                <w:tcPr>
                  <w:tcW w:w="792" w:type="dxa"/>
                  <w:vAlign w:val="center"/>
                </w:tcPr>
                <w:p>
                  <w:pPr>
                    <w:spacing w:after="0" w:before="0"/>
                  </w:pPr>
                  <w:r/>
                  <w:r>
                    <w:rPr>
                      <w:rFonts w:ascii="Times New Roman" w:hAnsi="Times New Roman"/>
                      <w:b w:val="0"/>
                      <w:i w:val="0"/>
                      <w:sz w:val="14"/>
                    </w:rPr>
                    <w:t>No</w:t>
                  </w:r>
                </w:p>
              </w:tc>
              <w:tc>
                <w:tcPr>
                  <w:tcW w:w="2548" w:type="dxa"/>
                  <w:vAlign w:val="center"/>
                </w:tcPr>
                <w:p>
                  <w:pPr>
                    <w:spacing w:after="0" w:before="0"/>
                    <w:jc w:val="both"/>
                  </w:pPr>
                  <w:r/>
                  <w:r>
                    <w:rPr>
                      <w:rFonts w:ascii="Times New Roman" w:hAnsi="Times New Roman"/>
                      <w:b w:val="0"/>
                      <w:i w:val="0"/>
                      <w:sz w:val="14"/>
                    </w:rPr>
                    <w:t>A waypoint cannot be partly visited, so the greedy argument fails.</w:t>
                  </w:r>
                </w:p>
              </w:tc>
            </w:tr>
            <w:tr>
              <w:trPr>
                <w:cantSplit/>
              </w:trPr>
              <w:tc>
                <w:tcPr>
                  <w:tcW w:w="1411" w:type="dxa"/>
                  <w:vAlign w:val="center"/>
                </w:tcPr>
                <w:p>
                  <w:pPr>
                    <w:spacing w:after="0" w:before="0"/>
                  </w:pPr>
                  <w:r/>
                  <w:r>
                    <w:rPr>
                      <w:rFonts w:ascii="Times New Roman" w:hAnsi="Times New Roman"/>
                      <w:b w:val="0"/>
                      <w:i w:val="0"/>
                      <w:sz w:val="14"/>
                    </w:rPr>
                    <w:t>LCS / Matrix Chain Multiplication</w:t>
                  </w:r>
                </w:p>
              </w:tc>
              <w:tc>
                <w:tcPr>
                  <w:tcW w:w="1123" w:type="dxa"/>
                  <w:vAlign w:val="center"/>
                </w:tcPr>
                <w:p>
                  <w:pPr>
                    <w:spacing w:after="0" w:before="0"/>
                  </w:pPr>
                  <w:r/>
                  <w:r>
                    <w:rPr>
                      <w:rFonts w:ascii="Times New Roman" w:hAnsi="Times New Roman"/>
                      <w:b w:val="0"/>
                      <w:i w:val="0"/>
                      <w:sz w:val="14"/>
                    </w:rPr>
                    <w:t>O(mn) / O(n³)</w:t>
                  </w:r>
                </w:p>
              </w:tc>
              <w:tc>
                <w:tcPr>
                  <w:tcW w:w="1180" w:type="dxa"/>
                  <w:vAlign w:val="center"/>
                </w:tcPr>
                <w:p>
                  <w:pPr>
                    <w:spacing w:after="0" w:before="0"/>
                  </w:pPr>
                  <w:r/>
                  <w:r>
                    <w:rPr>
                      <w:rFonts w:ascii="Times New Roman" w:hAnsi="Times New Roman"/>
                      <w:b w:val="0"/>
                      <w:i w:val="0"/>
                      <w:sz w:val="14"/>
                    </w:rPr>
                    <w:t>O(mn) / O(n³)</w:t>
                  </w:r>
                </w:p>
              </w:tc>
              <w:tc>
                <w:tcPr>
                  <w:tcW w:w="792" w:type="dxa"/>
                  <w:vAlign w:val="center"/>
                </w:tcPr>
                <w:p>
                  <w:pPr>
                    <w:spacing w:after="0" w:before="0"/>
                  </w:pPr>
                  <w:r/>
                  <w:r>
                    <w:rPr>
                      <w:rFonts w:ascii="Times New Roman" w:hAnsi="Times New Roman"/>
                      <w:b w:val="0"/>
                      <w:i w:val="0"/>
                      <w:sz w:val="14"/>
                    </w:rPr>
                    <w:t>No</w:t>
                  </w:r>
                </w:p>
              </w:tc>
              <w:tc>
                <w:tcPr>
                  <w:tcW w:w="2548" w:type="dxa"/>
                  <w:vAlign w:val="center"/>
                </w:tcPr>
                <w:p>
                  <w:pPr>
                    <w:spacing w:after="0" w:before="0"/>
                    <w:jc w:val="both"/>
                  </w:pPr>
                  <w:r/>
                  <w:r>
                    <w:rPr>
                      <w:rFonts w:ascii="Times New Roman" w:hAnsi="Times New Roman"/>
                      <w:b w:val="0"/>
                      <w:i w:val="0"/>
                      <w:sz w:val="14"/>
                    </w:rPr>
                    <w:t>Core DP topics, but neither maps to a path-planning operation here.</w:t>
                  </w:r>
                </w:p>
              </w:tc>
            </w:tr>
          </w:tbl>
          <w:p/>
        </w:tc>
      </w:tr>
      <w:tr>
        <w:trPr/>
        <w:tc>
          <w:tcPr>
            <w:tcW w:w="2102" w:type="dxa"/>
            <w:vAlign w:val="center"/>
          </w:tcPr>
          <w:p>
            <w:pPr>
              <w:spacing w:after="0" w:before="0"/>
            </w:pPr>
            <w:r/>
            <w:r>
              <w:rPr>
                <w:rFonts w:ascii="Times New Roman" w:hAnsi="Times New Roman"/>
                <w:b/>
                <w:i w:val="0"/>
                <w:sz w:val="19"/>
              </w:rPr>
              <w:t>5. Methodology / Approach Followed</w:t>
            </w:r>
          </w:p>
        </w:tc>
        <w:tc>
          <w:tcPr>
            <w:tcW w:w="7257" w:type="dxa"/>
          </w:tcPr>
          <w:p>
            <w:pPr>
              <w:spacing w:after="0" w:before="0"/>
              <w:jc w:val="both"/>
            </w:pPr>
            <w:r/>
            <w:r>
              <w:rPr>
                <w:rFonts w:ascii="Times New Roman" w:hAnsi="Times New Roman"/>
                <w:sz w:val="18"/>
              </w:rPr>
              <w:t>1. Fix the OpenList interface before any implementation, so the search code never changes.</w:t>
            </w:r>
          </w:p>
          <w:p>
            <w:pPr>
              <w:spacing w:after="0" w:before="0"/>
              <w:jc w:val="both"/>
            </w:pPr>
            <w:r>
              <w:rPr>
                <w:rFonts w:ascii="Times New Roman" w:hAnsi="Times New Roman"/>
                <w:sz w:val="18"/>
              </w:rPr>
              <w:t>2. Model the map as an occupancy grid with integer costs: 1000 straight, 1414 diagonal.</w:t>
            </w:r>
          </w:p>
          <w:p>
            <w:pPr>
              <w:spacing w:after="0" w:before="0"/>
              <w:jc w:val="both"/>
            </w:pPr>
            <w:r>
              <w:rPr>
                <w:rFonts w:ascii="Times New Roman" w:hAnsi="Times New Roman"/>
                <w:sz w:val="18"/>
              </w:rPr>
              <w:t>3. Run A* with f = g + h and the octile heuristic, swapping only the OPEN-list structure.</w:t>
            </w:r>
          </w:p>
          <w:p>
            <w:pPr>
              <w:spacing w:after="0" w:before="0"/>
              <w:jc w:val="both"/>
            </w:pPr>
            <w:r>
              <w:rPr>
                <w:rFonts w:ascii="Times New Roman" w:hAnsi="Times New Roman"/>
                <w:sz w:val="18"/>
              </w:rPr>
              <w:t>4. Take each waypoint’s battery cost from its A* route.</w:t>
            </w:r>
          </w:p>
          <w:p>
            <w:pPr>
              <w:spacing w:after="0" w:before="0"/>
              <w:jc w:val="both"/>
            </w:pPr>
            <w:r>
              <w:rPr>
                <w:rFonts w:ascii="Times New Roman" w:hAnsi="Times New Roman"/>
                <w:sz w:val="18"/>
              </w:rPr>
              <w:t>5. Select the waypoints with the 0/1 Knapsack table, keeping brute force as the control.</w:t>
            </w:r>
          </w:p>
          <w:p>
            <w:pPr>
              <w:spacing w:after="0" w:before="0"/>
              <w:jc w:val="both"/>
            </w:pPr>
            <w:r>
              <w:rPr>
                <w:rFonts w:ascii="Times New Roman" w:hAnsi="Times New Roman"/>
                <w:sz w:val="18"/>
              </w:rPr>
              <w:t>6. Order the chosen stops by branch and bound, with plain backtracking as the control.</w:t>
            </w:r>
          </w:p>
          <w:p>
            <w:pPr>
              <w:spacing w:after="0" w:before="0"/>
              <w:jc w:val="both"/>
            </w:pPr>
            <w:r>
              <w:rPr>
                <w:rFonts w:ascii="Times New Roman" w:hAnsi="Times New Roman"/>
                <w:sz w:val="18"/>
              </w:rPr>
              <w:t>7. Verify correctness before timing, then report operation counts with wall-clock.</w:t>
            </w:r>
          </w:p>
        </w:tc>
      </w:tr>
      <w:tr>
        <w:trPr/>
        <w:tc>
          <w:tcPr>
            <w:tcW w:w="2102" w:type="dxa"/>
            <w:vAlign w:val="center"/>
          </w:tcPr>
          <w:p>
            <w:pPr>
              <w:spacing w:after="0" w:before="0"/>
            </w:pPr>
            <w:r/>
            <w:r>
              <w:rPr>
                <w:rFonts w:ascii="Times New Roman" w:hAnsi="Times New Roman"/>
                <w:b/>
                <w:i w:val="0"/>
                <w:sz w:val="19"/>
              </w:rPr>
              <w:t>6. Work Completed During Month 2</w:t>
            </w:r>
          </w:p>
        </w:tc>
        <w:tc>
          <w:tcPr>
            <w:tcW w:w="7257" w:type="dxa"/>
          </w:tcPr>
          <w:p>
            <w:pPr>
              <w:spacing w:after="0" w:before="0"/>
              <w:jc w:val="both"/>
            </w:pPr>
            <w:r/>
            <w:r>
              <w:rPr>
                <w:rFonts w:ascii="Times New Roman" w:hAnsi="Times New Roman"/>
                <w:sz w:val="18"/>
              </w:rPr>
              <w:t>• C++17 prototype with separate headers for the grid, OPEN lists, search and mission layer.</w:t>
            </w:r>
          </w:p>
          <w:p>
            <w:pPr>
              <w:spacing w:after="0" w:before="0"/>
              <w:jc w:val="both"/>
            </w:pPr>
            <w:r>
              <w:rPr>
                <w:rFonts w:ascii="Times New Roman" w:hAnsi="Times New Roman"/>
                <w:sz w:val="18"/>
              </w:rPr>
              <w:t>• Three interchangeable OPEN-list structures behind one interface.</w:t>
            </w:r>
          </w:p>
          <w:p>
            <w:pPr>
              <w:spacing w:after="0" w:before="0"/>
              <w:jc w:val="both"/>
            </w:pPr>
            <w:r>
              <w:rPr>
                <w:rFonts w:ascii="Times New Roman" w:hAnsi="Times New Roman"/>
                <w:sz w:val="18"/>
              </w:rPr>
              <w:t>• A* with the octile heuristic and integer cost scaling.</w:t>
            </w:r>
          </w:p>
          <w:p>
            <w:pPr>
              <w:spacing w:after="0" w:before="0"/>
              <w:jc w:val="both"/>
            </w:pPr>
            <w:r>
              <w:rPr>
                <w:rFonts w:ascii="Times New Roman" w:hAnsi="Times New Roman"/>
                <w:sz w:val="18"/>
              </w:rPr>
              <w:t>• 0/1 Knapsack selector with traceback, paired with a brute-force verifier.</w:t>
            </w:r>
          </w:p>
          <w:p>
            <w:pPr>
              <w:spacing w:after="0" w:before="0"/>
              <w:jc w:val="both"/>
            </w:pPr>
            <w:r>
              <w:rPr>
                <w:rFonts w:ascii="Times New Roman" w:hAnsi="Times New Roman"/>
                <w:sz w:val="18"/>
              </w:rPr>
              <w:t>• Branch and bound tour solver, with plain backtracking kept to measure what the bound buys.</w:t>
            </w:r>
          </w:p>
          <w:p>
            <w:pPr>
              <w:spacing w:after="0" w:before="0"/>
              <w:jc w:val="both"/>
            </w:pPr>
            <w:r>
              <w:rPr>
                <w:rFonts w:ascii="Times New Roman" w:hAnsi="Times New Roman"/>
                <w:sz w:val="18"/>
              </w:rPr>
              <w:t>• Six-test correctness suite and a benchmark sweeping 64×64 to 256×256.</w:t>
            </w:r>
          </w:p>
        </w:tc>
      </w:tr>
      <w:tr>
        <w:trPr/>
        <w:tc>
          <w:tcPr>
            <w:tcW w:w="2102" w:type="dxa"/>
            <w:vAlign w:val="center"/>
          </w:tcPr>
          <w:p>
            <w:pPr>
              <w:spacing w:after="0" w:before="0"/>
            </w:pPr>
            <w:r/>
            <w:r>
              <w:rPr>
                <w:rFonts w:ascii="Times New Roman" w:hAnsi="Times New Roman"/>
                <w:b/>
                <w:i w:val="0"/>
                <w:sz w:val="19"/>
              </w:rPr>
              <w:t>7. Analysis / Development / Implementation</w:t>
            </w:r>
          </w:p>
        </w:tc>
        <w:tc>
          <w:tcPr>
            <w:tcW w:w="7257" w:type="dxa"/>
          </w:tcPr>
          <w:p>
            <w:pPr>
              <w:spacing w:after="0" w:before="0"/>
              <w:jc w:val="both"/>
            </w:pPr>
            <w:r/>
            <w:r>
              <w:rPr>
                <w:rFonts w:ascii="Times New Roman" w:hAnsi="Times New Roman"/>
                <w:sz w:val="18"/>
              </w:rPr>
              <w:t>The map is a flat occupancy array, so a cell lookup is O(1) index arithmetic and no tree is needed for the map itself. A* sits on top of that and only ever talks to the OpenList interface, which the linear scan at O(n), the binary heap at O(log n) and the bucket queue at O(1) amortised all implement. Because the search code stays exactly the same across runs, whatever difference turns up in the timings has to come from the structure.</w:t>
            </w:r>
          </w:p>
          <w:p>
            <w:pPr>
              <w:spacing w:after="0" w:before="0"/>
              <w:jc w:val="both"/>
            </w:pPr>
            <w:r>
              <w:rPr>
                <w:rFonts w:ascii="Times New Roman" w:hAnsi="Times New Roman"/>
                <w:sz w:val="18"/>
              </w:rPr>
            </w:r>
          </w:p>
          <w:p>
            <w:pPr>
              <w:spacing w:after="0" w:before="0"/>
              <w:jc w:val="both"/>
            </w:pPr>
            <w:r>
              <w:rPr>
                <w:rFonts w:ascii="Times New Roman" w:hAnsi="Times New Roman"/>
                <w:sz w:val="18"/>
              </w:rPr>
              <w:t>Waypoint selection is the dynamic programming part. The table dp[i][w] = max(dp[i-1][w], dp[i-1][w-cost] + value) is filled in O(n×W) and the chosen subset is traced back out of it, so the drone carries the most valuable set of deliveries its battery can pay for. Greedy does not work here, because a waypoint cannot be half visited. Ordering the chosen stops is the state space part: backtracking walks every permutation, while branch and bound drops any branch whose cheapest possible completion already costs more than the best tour found.</w:t>
            </w:r>
          </w:p>
        </w:tc>
      </w:tr>
      <w:tr>
        <w:trPr/>
        <w:tc>
          <w:tcPr>
            <w:tcW w:w="2102" w:type="dxa"/>
            <w:vAlign w:val="center"/>
          </w:tcPr>
          <w:p>
            <w:pPr>
              <w:spacing w:after="0" w:before="0"/>
            </w:pPr>
            <w:r/>
            <w:r>
              <w:rPr>
                <w:rFonts w:ascii="Times New Roman" w:hAnsi="Times New Roman"/>
                <w:b/>
                <w:i w:val="0"/>
                <w:sz w:val="19"/>
              </w:rPr>
              <w:t>8. Results / Interim Outcomes</w:t>
            </w:r>
          </w:p>
        </w:tc>
        <w:tc>
          <w:tcPr>
            <w:tcW w:w="7257" w:type="dxa"/>
          </w:tcPr>
          <w:p>
            <w:pPr>
              <w:spacing w:after="0" w:before="0"/>
              <w:jc w:val="both"/>
            </w:pPr>
            <w:r/>
            <w:r>
              <w:rPr>
                <w:rFonts w:ascii="Times New Roman" w:hAnsi="Times New Roman"/>
                <w:sz w:val="18"/>
              </w:rPr>
              <w:t>All six correctness tests pass, including the one that makes the three structures plan the same fifty random maps and checks that they agree on route cost. At 128×128 with 20% obstacles the unsorted array takes 3.421 ms, the binary heap 0.244 ms and the bucket queue 0.144 ms. Going from 128×128 to 256×256 is four times the cells, and over that step the heap grows 4.4× while the bucket queue grows 4.0×, so the bucket queue is tracking the cell count almost exactly and the log factor can be watched going away instead of being argued from the bound. On the knapsack side the table only beats brute force past fourteen items; at twenty-two it finishes in 0.034 ms against 201.42 ms. At eleven stops the bound opens 70,590 nodes where plain backtracking opens 9,864,101, a cut of 99.3%, and the tour that comes back is the same one. Benchmark maps and the advanced heap comparison are still to come.</w:t>
            </w:r>
          </w:p>
        </w:tc>
      </w:tr>
      <w:tr>
        <w:trPr/>
        <w:tc>
          <w:tcPr>
            <w:tcW w:w="2102" w:type="dxa"/>
            <w:vAlign w:val="center"/>
          </w:tcPr>
          <w:p>
            <w:pPr>
              <w:spacing w:after="0" w:before="0"/>
            </w:pPr>
            <w:r/>
            <w:r>
              <w:rPr>
                <w:rFonts w:ascii="Times New Roman" w:hAnsi="Times New Roman"/>
                <w:b/>
                <w:i w:val="0"/>
                <w:sz w:val="19"/>
              </w:rPr>
              <w:t>9. Evidence / Supporting Material</w:t>
            </w:r>
          </w:p>
        </w:tc>
        <w:tc>
          <w:tcPr>
            <w:tcW w:w="7257" w:type="dxa"/>
          </w:tcPr>
          <w:p>
            <w:pPr>
              <w:spacing w:after="0" w:before="0"/>
              <w:jc w:val="both"/>
            </w:pPr>
            <w:r/>
            <w:r>
              <w:rPr>
                <w:rFonts w:ascii="Times New Roman" w:hAnsi="Times New Roman"/>
                <w:sz w:val="18"/>
              </w:rPr>
              <w:t>• Review 1 progress report together with its returned evaluation sheet</w:t>
            </w:r>
          </w:p>
          <w:p>
            <w:pPr>
              <w:spacing w:after="0" w:before="0"/>
              <w:jc w:val="both"/>
            </w:pPr>
            <w:r>
              <w:rPr>
                <w:rFonts w:ascii="Times New Roman" w:hAnsi="Times New Roman"/>
                <w:sz w:val="18"/>
              </w:rPr>
              <w:t>• Trees, Graphs and Dynamic Programming DSA-II PPTs</w:t>
            </w:r>
          </w:p>
          <w:p>
            <w:pPr>
              <w:spacing w:after="0" w:before="0"/>
              <w:jc w:val="both"/>
            </w:pPr>
            <w:r>
              <w:rPr>
                <w:rFonts w:ascii="Times New Roman" w:hAnsi="Times New Roman"/>
                <w:sz w:val="18"/>
              </w:rPr>
              <w:t>• Base paper and six supporting papers, each with its DOI in the evidence file</w:t>
            </w:r>
          </w:p>
          <w:p>
            <w:pPr>
              <w:spacing w:after="0" w:before="0"/>
              <w:jc w:val="both"/>
            </w:pPr>
            <w:r>
              <w:rPr>
                <w:rFonts w:ascii="Times New Roman" w:hAnsi="Times New Roman"/>
                <w:sz w:val="18"/>
              </w:rPr>
              <w:t>• Code repository on GitHub: https://github.com/________/drone-path-planning</w:t>
            </w:r>
          </w:p>
          <w:p>
            <w:pPr>
              <w:spacing w:after="0" w:before="0"/>
              <w:jc w:val="both"/>
            </w:pPr>
            <w:r>
              <w:rPr>
                <w:rFonts w:ascii="Times New Roman" w:hAnsi="Times New Roman"/>
                <w:sz w:val="18"/>
              </w:rPr>
              <w:t>• C++ source, test suite, Makefile, benchmark harness, results.csv and the runtime charts</w:t>
            </w:r>
          </w:p>
        </w:tc>
      </w:tr>
      <w:tr>
        <w:trPr/>
        <w:tc>
          <w:tcPr>
            <w:tcW w:w="2102" w:type="dxa"/>
            <w:vAlign w:val="center"/>
          </w:tcPr>
          <w:p>
            <w:pPr>
              <w:spacing w:after="0" w:before="0"/>
            </w:pPr>
            <w:r/>
            <w:r>
              <w:rPr>
                <w:rFonts w:ascii="Times New Roman" w:hAnsi="Times New Roman"/>
                <w:b/>
                <w:i w:val="0"/>
                <w:sz w:val="19"/>
              </w:rPr>
              <w:t>10. Challenges &amp; Corrective Actions</w:t>
            </w:r>
          </w:p>
        </w:tc>
        <w:tc>
          <w:tcPr>
            <w:tcW w:w="7257" w:type="dxa"/>
          </w:tcPr>
          <w:p>
            <w:pPr>
              <w:spacing w:after="0" w:before="0"/>
              <w:jc w:val="left"/>
            </w:pPr>
            <w:r/>
            <w:r>
              <w:rPr>
                <w:rFonts w:ascii="Times New Roman" w:hAnsi="Times New Roman"/>
                <w:sz w:val="18"/>
              </w:rPr>
              <w:t>• Challenge: the bucket queue returned suboptimal routes.</w:t>
            </w:r>
          </w:p>
          <w:p>
            <w:pPr>
              <w:spacing w:after="0" w:before="0"/>
              <w:jc w:val="both"/>
            </w:pPr>
            <w:r>
              <w:rPr>
                <w:rFonts w:ascii="Times New Roman" w:hAnsi="Times New Roman"/>
                <w:sz w:val="18"/>
              </w:rPr>
              <w:t xml:space="preserve">   Corrective action: derived the 2c bound and resized the window to 2C+1.</w:t>
            </w:r>
          </w:p>
          <w:p>
            <w:pPr>
              <w:spacing w:after="0" w:before="0"/>
              <w:jc w:val="left"/>
            </w:pPr>
            <w:r>
              <w:rPr>
                <w:rFonts w:ascii="Times New Roman" w:hAnsi="Times New Roman"/>
                <w:sz w:val="18"/>
              </w:rPr>
              <w:t>• Challenge: the knapsack table lost to brute force at small input sizes.</w:t>
            </w:r>
          </w:p>
          <w:p>
            <w:pPr>
              <w:spacing w:after="0" w:before="0"/>
              <w:jc w:val="both"/>
            </w:pPr>
            <w:r>
              <w:rPr>
                <w:rFonts w:ascii="Times New Roman" w:hAnsi="Times New Roman"/>
                <w:sz w:val="18"/>
              </w:rPr>
              <w:t xml:space="preserve">   Corrective action: swept the input size and reported the crossover at fourteen items.</w:t>
            </w:r>
          </w:p>
          <w:p>
            <w:pPr>
              <w:spacing w:after="0" w:before="0"/>
              <w:jc w:val="left"/>
            </w:pPr>
            <w:r>
              <w:rPr>
                <w:rFonts w:ascii="Times New Roman" w:hAnsi="Times New Roman"/>
                <w:sz w:val="18"/>
              </w:rPr>
              <w:t>• Challenge: comparing three structures fairly needs identical surrounding code.</w:t>
            </w:r>
          </w:p>
          <w:p>
            <w:pPr>
              <w:spacing w:after="0" w:before="0"/>
              <w:jc w:val="both"/>
            </w:pPr>
            <w:r>
              <w:rPr>
                <w:rFonts w:ascii="Times New Roman" w:hAnsi="Times New Roman"/>
                <w:sz w:val="18"/>
              </w:rPr>
              <w:t xml:space="preserve">   Corrective action: fixed the OpenList interface before writing any implementation.</w:t>
            </w:r>
          </w:p>
          <w:p>
            <w:pPr>
              <w:spacing w:after="0" w:before="0"/>
              <w:jc w:val="left"/>
            </w:pPr>
            <w:r>
              <w:rPr>
                <w:rFonts w:ascii="Times New Roman" w:hAnsi="Times New Roman"/>
                <w:sz w:val="18"/>
              </w:rPr>
              <w:t>• Challenge: a predicted insert-to-extract ratio of 8:1 proved wrong.</w:t>
            </w:r>
          </w:p>
          <w:p>
            <w:pPr>
              <w:spacing w:after="0" w:before="0"/>
              <w:jc w:val="both"/>
            </w:pPr>
            <w:r>
              <w:rPr>
                <w:rFonts w:ascii="Times New Roman" w:hAnsi="Times New Roman"/>
                <w:sz w:val="18"/>
              </w:rPr>
              <w:t xml:space="preserve">   Corrective action: measured it at 1.20:1 and corrected the earlier claim.</w:t>
            </w:r>
          </w:p>
        </w:tc>
      </w:tr>
      <w:tr>
        <w:trPr/>
        <w:tc>
          <w:tcPr>
            <w:tcW w:w="2102" w:type="dxa"/>
            <w:vAlign w:val="center"/>
          </w:tcPr>
          <w:p>
            <w:pPr>
              <w:spacing w:after="0" w:before="0"/>
            </w:pPr>
            <w:r/>
            <w:r>
              <w:rPr>
                <w:rFonts w:ascii="Times New Roman" w:hAnsi="Times New Roman"/>
                <w:b/>
                <w:i w:val="0"/>
                <w:sz w:val="19"/>
              </w:rPr>
              <w:t>11. Individual / Team Contribution</w:t>
            </w:r>
          </w:p>
        </w:tc>
        <w:tc>
          <w:tcPr>
            <w:tcW w:w="7257" w:type="dxa"/>
          </w:tcPr>
          <w:p>
            <w:pPr>
              <w:spacing w:after="0" w:before="0"/>
              <w:jc w:val="both"/>
            </w:pPr>
            <w:r/>
            <w:r>
              <w:rPr>
                <w:rFonts w:ascii="Times New Roman" w:hAnsi="Times New Roman"/>
                <w:sz w:val="18"/>
              </w:rPr>
              <w:t>This is an Individual Assignment, so all of the work below is mine. I did the literature review and worked out the research gap, then designed the grid model, the integer cost scheme, the octile heuristic and the OpenList contract. After that came A*, the three OPEN-list structures, the knapsack selector and both tour solvers. I wrote the test suite, tracked down the bucket queue bug and ran the benchmarks.</w:t>
            </w:r>
          </w:p>
        </w:tc>
      </w:tr>
      <w:tr>
        <w:trPr/>
        <w:tc>
          <w:tcPr>
            <w:tcW w:w="2102" w:type="dxa"/>
            <w:vAlign w:val="center"/>
          </w:tcPr>
          <w:p>
            <w:pPr>
              <w:spacing w:after="0" w:before="0"/>
            </w:pPr>
            <w:r/>
            <w:r>
              <w:rPr>
                <w:rFonts w:ascii="Times New Roman" w:hAnsi="Times New Roman"/>
                <w:b/>
                <w:i w:val="0"/>
                <w:sz w:val="19"/>
              </w:rPr>
              <w:t>12. Overall Progress (%)</w:t>
            </w:r>
          </w:p>
        </w:tc>
        <w:tc>
          <w:tcPr>
            <w:tcW w:w="7257" w:type="dxa"/>
          </w:tcPr>
          <w:p>
            <w:pPr>
              <w:spacing w:after="0" w:before="0"/>
              <w:jc w:val="both"/>
            </w:pPr>
            <w:r/>
            <w:r>
              <w:rPr>
                <w:rFonts w:ascii="Times New Roman" w:hAnsi="Times New Roman"/>
                <w:sz w:val="18"/>
              </w:rPr>
              <w:t>70% - Month 1 covered the problem definition and the literature review. This month added a working grid, the search itself, three OPEN-list structures and the dynamic programming selector and both tour solvers, together with a test suite that passes and the first set of measurements. Left to do: the advanced heap comparison, the benchmark maps, final testing and the demonstration.</w:t>
            </w:r>
          </w:p>
        </w:tc>
      </w:tr>
      <w:tr>
        <w:trPr/>
        <w:tc>
          <w:tcPr>
            <w:tcW w:w="2102" w:type="dxa"/>
            <w:vAlign w:val="center"/>
          </w:tcPr>
          <w:p>
            <w:pPr>
              <w:spacing w:after="0" w:before="0"/>
            </w:pPr>
            <w:r/>
            <w:r>
              <w:rPr>
                <w:rFonts w:ascii="Times New Roman" w:hAnsi="Times New Roman"/>
                <w:b/>
                <w:i w:val="0"/>
                <w:sz w:val="19"/>
              </w:rPr>
              <w:t>13. Plan for Final Review</w:t>
            </w:r>
          </w:p>
        </w:tc>
        <w:tc>
          <w:tcPr>
            <w:tcW w:w="7257" w:type="dxa"/>
          </w:tcPr>
          <w:p>
            <w:pPr>
              <w:spacing w:after="0" w:before="0"/>
              <w:jc w:val="both"/>
            </w:pPr>
            <w:r/>
            <w:r>
              <w:rPr>
                <w:rFonts w:ascii="Times New Roman" w:hAnsi="Times New Roman"/>
                <w:sz w:val="18"/>
              </w:rPr>
              <w:t>• Add the 4-ary heap and test it against the measured 1.20:1 ratio.</w:t>
            </w:r>
          </w:p>
          <w:p>
            <w:pPr>
              <w:spacing w:after="0" w:before="0"/>
              <w:jc w:val="both"/>
            </w:pPr>
            <w:r>
              <w:rPr>
                <w:rFonts w:ascii="Times New Roman" w:hAnsi="Times New Roman"/>
                <w:sz w:val="18"/>
              </w:rPr>
              <w:t>• Replace the random maps with MovingAI benchmark maps carrying known optimal costs.</w:t>
            </w:r>
          </w:p>
          <w:p>
            <w:pPr>
              <w:spacing w:after="0" w:before="0"/>
              <w:jc w:val="both"/>
            </w:pPr>
            <w:r>
              <w:rPr>
                <w:rFonts w:ascii="Times New Roman" w:hAnsi="Times New Roman"/>
                <w:sz w:val="18"/>
              </w:rPr>
              <w:t>• Sweep obstacle density from 5% to 40%.</w:t>
            </w:r>
          </w:p>
          <w:p>
            <w:pPr>
              <w:spacing w:after="0" w:before="0"/>
              <w:jc w:val="both"/>
            </w:pPr>
            <w:r>
              <w:rPr>
                <w:rFonts w:ascii="Times New Roman" w:hAnsi="Times New Roman"/>
                <w:sz w:val="18"/>
              </w:rPr>
              <w:t>• Compare the binary heap against the binomial and Fibonacci heaps, measured not assumed.</w:t>
            </w:r>
          </w:p>
          <w:p>
            <w:pPr>
              <w:spacing w:after="0" w:before="0"/>
              <w:jc w:val="both"/>
            </w:pPr>
            <w:r>
              <w:rPr>
                <w:rFonts w:ascii="Times New Roman" w:hAnsi="Times New Roman"/>
                <w:sz w:val="18"/>
              </w:rPr>
              <w:t>• Record complexity observations with sample outputs, prepare the final diagrams and screenshots, and measure the planner against the Review 1 objectives.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