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Insurance Corporation of India</w:t>
      </w:r>
    </w:p>
    <w:p>
      <w:r>
        <w:t>Policy No: LIC4455667</w:t>
      </w:r>
    </w:p>
    <w:p>
      <w:r>
        <w:t>Policy Holder: Srinivas Reddy</w:t>
      </w:r>
    </w:p>
    <w:p>
      <w:r>
        <w:t>Plan: Jeevan Anand</w:t>
      </w:r>
    </w:p>
    <w:p>
      <w:r>
        <w:t>Renewal Date: 12 June 2027</w:t>
      </w:r>
    </w:p>
    <w:p>
      <w:r>
        <w:t>Premium: Rs. 12,400</w:t>
      </w:r>
    </w:p>
    <w:p>
      <w:r>
        <w:t>SAMPLE DOCUMENT - generated for the LifeAdmin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