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D46" w:rsidRDefault="008A0D46" w:rsidP="00566834">
      <w:pPr>
        <w:spacing w:after="0" w:line="258" w:lineRule="auto"/>
        <w:ind w:left="-5"/>
        <w:jc w:val="both"/>
        <w:rPr>
          <w:b/>
          <w:sz w:val="40"/>
          <w:szCs w:val="40"/>
        </w:rPr>
      </w:pPr>
    </w:p>
    <w:p w:rsidR="00C010C7" w:rsidRPr="00566834" w:rsidRDefault="005F0579" w:rsidP="00566834">
      <w:pPr>
        <w:spacing w:after="0" w:line="258" w:lineRule="auto"/>
        <w:ind w:left="-5"/>
        <w:jc w:val="both"/>
        <w:rPr>
          <w:sz w:val="40"/>
          <w:szCs w:val="40"/>
        </w:rPr>
      </w:pPr>
      <w:r w:rsidRPr="00566834">
        <w:rPr>
          <w:b/>
          <w:sz w:val="40"/>
          <w:szCs w:val="40"/>
        </w:rPr>
        <w:t xml:space="preserve">Czym jest </w:t>
      </w:r>
      <w:r w:rsidR="00A50A6E" w:rsidRPr="00566834">
        <w:rPr>
          <w:b/>
          <w:sz w:val="40"/>
          <w:szCs w:val="40"/>
        </w:rPr>
        <w:t>Epoxy Resin Crystal Clear</w:t>
      </w:r>
      <w:r w:rsidRPr="00566834">
        <w:rPr>
          <w:b/>
          <w:sz w:val="40"/>
          <w:szCs w:val="40"/>
        </w:rPr>
        <w:t xml:space="preserve"> </w:t>
      </w:r>
      <w:r w:rsidR="00A50A6E" w:rsidRPr="00566834">
        <w:rPr>
          <w:b/>
          <w:sz w:val="40"/>
          <w:szCs w:val="40"/>
        </w:rPr>
        <w:t>(ERCC)</w:t>
      </w:r>
    </w:p>
    <w:p w:rsidR="00C010C7" w:rsidRDefault="005F0579" w:rsidP="00566834">
      <w:pPr>
        <w:spacing w:after="0" w:line="259" w:lineRule="auto"/>
        <w:ind w:left="0" w:firstLine="0"/>
        <w:jc w:val="both"/>
      </w:pPr>
      <w:r>
        <w:t xml:space="preserve"> </w:t>
      </w:r>
    </w:p>
    <w:p w:rsidR="00C010C7" w:rsidRDefault="00A50A6E" w:rsidP="00566834">
      <w:pPr>
        <w:ind w:left="-5"/>
        <w:jc w:val="both"/>
      </w:pPr>
      <w:r>
        <w:t>ERCC</w:t>
      </w:r>
      <w:r w:rsidR="005F0579">
        <w:t xml:space="preserve"> jest klarowną reaktywną żywicą epoksydową do wykonywania odlewów. Nie zawiera rozpuszczalników. Z łatwością można jej nadawać kolor, barwić lub łączyć z dodatkowymi składnikami, aby uzyskać sztuczny granit lub odlewy metaliczne. Dzięki swoim właściwościom, świetnie nadaje się do wykonywania odlewów w ilości nie przekraczającej 170g na jeden odlew (ilość maksymalna</w:t>
      </w:r>
      <w:r w:rsidR="001D4F12">
        <w:t xml:space="preserve"> używając do mieszania szpatułką. Odlewając większą ilość należy użyć specjalnego mieszaka wolnoobrotowego</w:t>
      </w:r>
      <w:r w:rsidR="005F0579">
        <w:t xml:space="preserve">). W związku ze wzrostem temperatury i odbarwieniem, nie należy wykonywać odlewów w objętości większej niż </w:t>
      </w:r>
      <w:r>
        <w:t>1 KG</w:t>
      </w:r>
      <w:r w:rsidR="005F0579">
        <w:t xml:space="preserve">. </w:t>
      </w:r>
    </w:p>
    <w:p w:rsidR="00C010C7" w:rsidRDefault="005F0579" w:rsidP="00566834">
      <w:pPr>
        <w:spacing w:after="19" w:line="259" w:lineRule="auto"/>
        <w:ind w:left="0" w:firstLine="0"/>
        <w:jc w:val="both"/>
      </w:pPr>
      <w:r>
        <w:t xml:space="preserve"> </w:t>
      </w:r>
    </w:p>
    <w:p w:rsidR="00C010C7" w:rsidRDefault="005F0579" w:rsidP="00566834">
      <w:pPr>
        <w:spacing w:after="0" w:line="258" w:lineRule="auto"/>
        <w:ind w:left="-5"/>
        <w:jc w:val="both"/>
      </w:pPr>
      <w:r>
        <w:rPr>
          <w:b/>
        </w:rPr>
        <w:t xml:space="preserve">POTRZEBNE NARZĘDZIA: </w:t>
      </w:r>
    </w:p>
    <w:p w:rsidR="00C010C7" w:rsidRDefault="005F0579" w:rsidP="00566834">
      <w:pPr>
        <w:numPr>
          <w:ilvl w:val="0"/>
          <w:numId w:val="1"/>
        </w:numPr>
        <w:spacing w:after="27"/>
        <w:ind w:hanging="327"/>
        <w:jc w:val="both"/>
      </w:pPr>
      <w:r>
        <w:t xml:space="preserve">Plastikowy kubek pomiarowy / kubki do mieszania (nie należy stosować kubków powleczonych woskiem, ponieważ cząstki wosku mogą odrywać się i zanieczyszczać mieszankę). </w:t>
      </w:r>
    </w:p>
    <w:p w:rsidR="00C010C7" w:rsidRDefault="005F0579" w:rsidP="00566834">
      <w:pPr>
        <w:numPr>
          <w:ilvl w:val="0"/>
          <w:numId w:val="1"/>
        </w:numPr>
        <w:ind w:hanging="327"/>
        <w:jc w:val="both"/>
      </w:pPr>
      <w:r>
        <w:t xml:space="preserve">Drewniane łopatki do mieszania. </w:t>
      </w:r>
    </w:p>
    <w:p w:rsidR="00C010C7" w:rsidRDefault="005F0579" w:rsidP="00566834">
      <w:pPr>
        <w:numPr>
          <w:ilvl w:val="0"/>
          <w:numId w:val="1"/>
        </w:numPr>
        <w:spacing w:after="27"/>
        <w:ind w:hanging="327"/>
        <w:jc w:val="both"/>
      </w:pPr>
      <w:r>
        <w:t xml:space="preserve">Pędzle jednorazowe. </w:t>
      </w:r>
    </w:p>
    <w:p w:rsidR="00C010C7" w:rsidRDefault="005F0579" w:rsidP="00566834">
      <w:pPr>
        <w:numPr>
          <w:ilvl w:val="0"/>
          <w:numId w:val="1"/>
        </w:numPr>
        <w:ind w:hanging="327"/>
        <w:jc w:val="both"/>
      </w:pPr>
      <w:r>
        <w:t xml:space="preserve">Papier woskowany lub folia dla zabezpieczenia blatu stołu roboczego. </w:t>
      </w:r>
    </w:p>
    <w:p w:rsidR="00C010C7" w:rsidRDefault="005F0579" w:rsidP="00566834">
      <w:pPr>
        <w:spacing w:after="0" w:line="259" w:lineRule="auto"/>
        <w:ind w:left="0" w:firstLine="0"/>
        <w:jc w:val="both"/>
      </w:pPr>
      <w:r>
        <w:t xml:space="preserve"> </w:t>
      </w:r>
    </w:p>
    <w:p w:rsidR="00C010C7" w:rsidRDefault="005F0579" w:rsidP="00566834">
      <w:pPr>
        <w:spacing w:after="0" w:line="258" w:lineRule="auto"/>
        <w:ind w:left="-5"/>
        <w:jc w:val="both"/>
      </w:pPr>
      <w:r>
        <w:rPr>
          <w:b/>
        </w:rPr>
        <w:t xml:space="preserve">FORMY </w:t>
      </w:r>
    </w:p>
    <w:p w:rsidR="00C010C7" w:rsidRDefault="005F0579" w:rsidP="00566834">
      <w:pPr>
        <w:spacing w:after="0" w:line="259" w:lineRule="auto"/>
        <w:ind w:left="0" w:firstLine="0"/>
        <w:jc w:val="both"/>
      </w:pPr>
      <w:r>
        <w:t xml:space="preserve"> </w:t>
      </w:r>
    </w:p>
    <w:p w:rsidR="00C010C7" w:rsidRDefault="005F0579" w:rsidP="00566834">
      <w:pPr>
        <w:ind w:left="-5"/>
        <w:jc w:val="both"/>
      </w:pPr>
      <w:r>
        <w:t xml:space="preserve">Do odlewów z żywicy poliestrowej i klarownej żywicy epoksydowej należy stosować formy z polipropylenu lub polietylenu, ze względu na ich właściwości antyadhezyjne. Możliwe jest stosowanie gumowych form </w:t>
      </w:r>
      <w:r w:rsidR="00A50A6E">
        <w:t>z lateksu, uretanu lub silikonu</w:t>
      </w:r>
      <w:r>
        <w:t xml:space="preserve">. </w:t>
      </w:r>
      <w:r>
        <w:rPr>
          <w:b/>
        </w:rPr>
        <w:t>UWAGA:</w:t>
      </w:r>
      <w:r>
        <w:t xml:space="preserve"> Ze względu na silne właściwości adhezyjne </w:t>
      </w:r>
      <w:r w:rsidRPr="00A50A6E">
        <w:rPr>
          <w:b/>
        </w:rPr>
        <w:t>E</w:t>
      </w:r>
      <w:r w:rsidR="00C12CB4">
        <w:rPr>
          <w:b/>
        </w:rPr>
        <w:t>R</w:t>
      </w:r>
      <w:bookmarkStart w:id="0" w:name="_GoBack"/>
      <w:bookmarkEnd w:id="0"/>
      <w:r w:rsidRPr="00A50A6E">
        <w:rPr>
          <w:b/>
        </w:rPr>
        <w:t>C</w:t>
      </w:r>
      <w:r w:rsidR="00A50A6E" w:rsidRPr="00A50A6E">
        <w:rPr>
          <w:b/>
        </w:rPr>
        <w:t>C</w:t>
      </w:r>
      <w:r>
        <w:t xml:space="preserve">, należy używać jedynie form z tworzyw przeznaczonych do wykonywania odlewów z żywic. Formy innego typu, np. przeznaczone do wytwarzania słodyczy, mydła czy świec, nie nadają się do tego celu nawet, jeśli zastosowany zostanie preparat antyadhezyjny. W przypadku braku pewności, należy sprawdzić, jak żywica zachowuje się na formie, np. na jej fragmencie od spodu. </w:t>
      </w:r>
    </w:p>
    <w:p w:rsidR="00C010C7" w:rsidRDefault="005F0579" w:rsidP="00566834">
      <w:pPr>
        <w:spacing w:after="0" w:line="259" w:lineRule="auto"/>
        <w:ind w:left="0" w:firstLine="0"/>
        <w:jc w:val="both"/>
      </w:pPr>
      <w:r>
        <w:t xml:space="preserve"> </w:t>
      </w:r>
    </w:p>
    <w:p w:rsidR="00C010C7" w:rsidRDefault="005F0579" w:rsidP="00566834">
      <w:pPr>
        <w:spacing w:after="0" w:line="258" w:lineRule="auto"/>
        <w:ind w:left="-5"/>
        <w:jc w:val="both"/>
      </w:pPr>
      <w:r>
        <w:rPr>
          <w:b/>
        </w:rPr>
        <w:t xml:space="preserve">PRZYGOTOWANIE FORMY: </w:t>
      </w:r>
    </w:p>
    <w:p w:rsidR="00C010C7" w:rsidRDefault="005F0579" w:rsidP="00566834">
      <w:pPr>
        <w:spacing w:after="15" w:line="259" w:lineRule="auto"/>
        <w:ind w:left="0" w:firstLine="0"/>
        <w:jc w:val="both"/>
      </w:pPr>
      <w:r>
        <w:t xml:space="preserve"> </w:t>
      </w:r>
    </w:p>
    <w:p w:rsidR="00C010C7" w:rsidRDefault="005F0579" w:rsidP="00566834">
      <w:pPr>
        <w:numPr>
          <w:ilvl w:val="0"/>
          <w:numId w:val="2"/>
        </w:numPr>
        <w:jc w:val="both"/>
      </w:pPr>
      <w:r>
        <w:t xml:space="preserve">Określenie pojemności formy. Czasami na formach z tworzyw jest informacja o pojemności formy, co jednak nie jest spotykane w przypadku form gumowych (z lateksu, uretanu lub silikonu). Aby określić ilość surowca, jak będzie potrzebna, należy najpierw napełnić formę wodą, a następnie ostrożnie przelać wodę do kubka pomiarowego. </w:t>
      </w:r>
    </w:p>
    <w:p w:rsidR="00C010C7" w:rsidRDefault="005F0579" w:rsidP="00566834">
      <w:pPr>
        <w:spacing w:after="0" w:line="258" w:lineRule="auto"/>
        <w:ind w:left="-5"/>
        <w:jc w:val="both"/>
      </w:pPr>
      <w:r>
        <w:rPr>
          <w:b/>
        </w:rPr>
        <w:t>UWAGA: Niektóre formy gumowe mogą wchłaniać wodę, co może spowodować mętny odcień gotowego produktu. Przed użyciem formy należy sprawdzić, czy całkowicie wyschła.</w:t>
      </w:r>
      <w:r>
        <w:t xml:space="preserve">  </w:t>
      </w:r>
    </w:p>
    <w:p w:rsidR="00C010C7" w:rsidRDefault="005F0579" w:rsidP="00566834">
      <w:pPr>
        <w:spacing w:after="0" w:line="259" w:lineRule="auto"/>
        <w:ind w:left="0" w:firstLine="0"/>
        <w:jc w:val="both"/>
      </w:pPr>
      <w:r>
        <w:t xml:space="preserve"> </w:t>
      </w:r>
    </w:p>
    <w:p w:rsidR="00566834" w:rsidRDefault="005F0579" w:rsidP="00566834">
      <w:pPr>
        <w:numPr>
          <w:ilvl w:val="0"/>
          <w:numId w:val="2"/>
        </w:numPr>
        <w:spacing w:after="20" w:line="259" w:lineRule="auto"/>
        <w:ind w:left="0" w:firstLine="0"/>
        <w:jc w:val="both"/>
      </w:pPr>
      <w:r>
        <w:t xml:space="preserve">Na wszystkich formach należy zastosować środek antyadhezyjny, zgodnie z instrukcjami na opakowaniu. W przypadku form gumowych wymagane jest dwukrotne zastosowanie środka. W przeciwnym razie, wyjęcie wyrobów po ich utwardzeniu może być niemożliwe. </w:t>
      </w:r>
    </w:p>
    <w:p w:rsidR="00566834" w:rsidRDefault="00566834" w:rsidP="00566834">
      <w:pPr>
        <w:spacing w:after="20" w:line="259" w:lineRule="auto"/>
        <w:ind w:left="0" w:firstLine="0"/>
        <w:jc w:val="both"/>
      </w:pPr>
    </w:p>
    <w:p w:rsidR="00C010C7" w:rsidRDefault="005F0579" w:rsidP="00566834">
      <w:pPr>
        <w:spacing w:after="20" w:line="259" w:lineRule="auto"/>
        <w:ind w:left="0" w:firstLine="0"/>
        <w:jc w:val="both"/>
      </w:pPr>
      <w:r>
        <w:rPr>
          <w:b/>
        </w:rPr>
        <w:t xml:space="preserve">PRZESTRZEŃ I POWIERZCHNIA ROBOCZA </w:t>
      </w:r>
    </w:p>
    <w:p w:rsidR="00C010C7" w:rsidRDefault="005F0579" w:rsidP="00566834">
      <w:pPr>
        <w:spacing w:after="14" w:line="259" w:lineRule="auto"/>
        <w:ind w:left="0" w:firstLine="0"/>
        <w:jc w:val="both"/>
      </w:pPr>
      <w:r>
        <w:t xml:space="preserve"> </w:t>
      </w:r>
    </w:p>
    <w:p w:rsidR="00C010C7" w:rsidRDefault="005F0579" w:rsidP="008A0D46">
      <w:pPr>
        <w:ind w:left="-5"/>
        <w:jc w:val="both"/>
      </w:pPr>
      <w:r>
        <w:t xml:space="preserve">1. Dla najlepszych rezultatów, temperatura powietrza i blatu stołu roboczego powinna wynosić 21-29 stopni Celsjusza.  </w:t>
      </w:r>
    </w:p>
    <w:p w:rsidR="00C010C7" w:rsidRDefault="005F0579" w:rsidP="00566834">
      <w:pPr>
        <w:ind w:left="-5"/>
        <w:jc w:val="both"/>
      </w:pPr>
      <w:r>
        <w:t xml:space="preserve">2.Blat stołu roboczego powinien być równy, suchy, niezakurzony i niezabrudzony. </w:t>
      </w:r>
    </w:p>
    <w:p w:rsidR="00C010C7" w:rsidRDefault="005F0579" w:rsidP="00566834">
      <w:pPr>
        <w:ind w:left="-5"/>
        <w:jc w:val="both"/>
      </w:pPr>
      <w:r>
        <w:t xml:space="preserve">3. Pomieszczenie, w którym odbywają się prace, należy zabezpieczyć folią ochronną, papierem woskowanym lub gazetami. </w:t>
      </w:r>
    </w:p>
    <w:p w:rsidR="00C010C7" w:rsidRDefault="005F0579" w:rsidP="00566834">
      <w:pPr>
        <w:spacing w:after="19" w:line="259" w:lineRule="auto"/>
        <w:ind w:left="0" w:firstLine="0"/>
        <w:jc w:val="both"/>
      </w:pPr>
      <w:r>
        <w:lastRenderedPageBreak/>
        <w:t xml:space="preserve"> </w:t>
      </w:r>
    </w:p>
    <w:p w:rsidR="00C010C7" w:rsidRDefault="005F0579" w:rsidP="00566834">
      <w:pPr>
        <w:ind w:left="-5"/>
        <w:jc w:val="both"/>
      </w:pPr>
      <w:r w:rsidRPr="00566834">
        <w:rPr>
          <w:b/>
        </w:rPr>
        <w:t>INSTRUKCJA UŻYCIA</w:t>
      </w:r>
      <w:r>
        <w:t xml:space="preserve">: </w:t>
      </w:r>
    </w:p>
    <w:p w:rsidR="00C61002" w:rsidRDefault="00C61002" w:rsidP="00566834">
      <w:pPr>
        <w:ind w:left="-5"/>
        <w:jc w:val="both"/>
      </w:pPr>
    </w:p>
    <w:p w:rsidR="00C61002" w:rsidRDefault="00C61002" w:rsidP="00C61002">
      <w:pPr>
        <w:spacing w:after="0" w:line="259" w:lineRule="auto"/>
        <w:ind w:left="0" w:firstLine="0"/>
        <w:jc w:val="both"/>
      </w:pPr>
      <w:r w:rsidRPr="00920C4F">
        <w:rPr>
          <w:b/>
        </w:rPr>
        <w:t>ILE ŻYWICY NAM POTRZEBA.</w:t>
      </w:r>
      <w:r>
        <w:rPr>
          <w:b/>
        </w:rPr>
        <w:t xml:space="preserve"> </w:t>
      </w:r>
      <w:r>
        <w:t xml:space="preserve"> W celu doboru ilości żywicy potrzebnej na odlew należy przyjąć taką zależność:</w:t>
      </w:r>
    </w:p>
    <w:p w:rsidR="00C61002" w:rsidRDefault="00C61002" w:rsidP="00C61002">
      <w:pPr>
        <w:spacing w:after="0" w:line="259" w:lineRule="auto"/>
        <w:ind w:left="0" w:firstLine="0"/>
        <w:jc w:val="both"/>
      </w:pPr>
      <w:r>
        <w:t xml:space="preserve">1m/kwadrat powierzchni x 1 mm grubości = 1kg żywicy. </w:t>
      </w:r>
    </w:p>
    <w:p w:rsidR="00C61002" w:rsidRDefault="00C61002" w:rsidP="00C61002">
      <w:pPr>
        <w:spacing w:after="0" w:line="259" w:lineRule="auto"/>
        <w:ind w:left="0" w:firstLine="0"/>
        <w:jc w:val="both"/>
      </w:pPr>
      <w:r>
        <w:t xml:space="preserve">Czyli: </w:t>
      </w:r>
    </w:p>
    <w:p w:rsidR="00C61002" w:rsidRDefault="00C61002" w:rsidP="00C61002">
      <w:pPr>
        <w:spacing w:after="0" w:line="259" w:lineRule="auto"/>
        <w:ind w:left="0" w:firstLine="0"/>
        <w:jc w:val="both"/>
      </w:pPr>
      <w:r>
        <w:t>Wylewając powierzchnię (wcześniej przygotowaną aby nie piła żywicy) 1 metr kwadrat o grubości 2mm musimy zużyć 2kg żywicy.</w:t>
      </w:r>
    </w:p>
    <w:p w:rsidR="00C61002" w:rsidRDefault="00C61002" w:rsidP="00C61002">
      <w:pPr>
        <w:spacing w:after="0" w:line="259" w:lineRule="auto"/>
        <w:ind w:left="0" w:firstLine="0"/>
        <w:jc w:val="both"/>
      </w:pPr>
    </w:p>
    <w:p w:rsidR="00C61002" w:rsidRDefault="00C61002" w:rsidP="00C61002">
      <w:pPr>
        <w:spacing w:after="0" w:line="259" w:lineRule="auto"/>
        <w:ind w:left="0" w:firstLine="0"/>
        <w:jc w:val="both"/>
        <w:rPr>
          <w:color w:val="auto"/>
        </w:rPr>
      </w:pPr>
      <w:r w:rsidRPr="005337F2">
        <w:rPr>
          <w:b/>
        </w:rPr>
        <w:t>Przygotowanie żywicy.</w:t>
      </w:r>
      <w:r>
        <w:t xml:space="preserve">  </w:t>
      </w:r>
      <w:r w:rsidRPr="00C61002">
        <w:rPr>
          <w:b/>
          <w:color w:val="FF0000"/>
        </w:rPr>
        <w:t>Żywicę odmierzamy tylko wagowo nigdy nie odmierzamy objętościowo lub „na oko”</w:t>
      </w:r>
      <w:r>
        <w:t>. Jest to spowodowane różną masą własną żywicy i utwardzacza.</w:t>
      </w:r>
      <w:r>
        <w:rPr>
          <w:color w:val="auto"/>
        </w:rPr>
        <w:t xml:space="preserve"> Proporcja w stosunku 100:27. Czyli w pierwszej kolejności musimy odważyć żywicę a później do niej wlać odmierzony utwardzacz.</w:t>
      </w:r>
    </w:p>
    <w:p w:rsidR="00C61002" w:rsidRPr="005337F2" w:rsidRDefault="00C61002" w:rsidP="00C61002">
      <w:pPr>
        <w:spacing w:after="0" w:line="259" w:lineRule="auto"/>
        <w:ind w:left="0" w:firstLine="0"/>
        <w:jc w:val="both"/>
        <w:rPr>
          <w:color w:val="auto"/>
        </w:rPr>
      </w:pPr>
      <w:r>
        <w:rPr>
          <w:color w:val="auto"/>
        </w:rPr>
        <w:t>Np. odważając 100g żywicy musimy dodać do niej 27g utwardzacza, odważając 200g żywicy musimy dodać do niej 54g utwardzacza itd.( pomocniczy wykres na końcu)</w:t>
      </w:r>
    </w:p>
    <w:p w:rsidR="00C010C7" w:rsidRDefault="005F0579" w:rsidP="00566834">
      <w:pPr>
        <w:spacing w:after="0" w:line="259" w:lineRule="auto"/>
        <w:ind w:left="0" w:firstLine="0"/>
        <w:jc w:val="both"/>
      </w:pPr>
      <w:r>
        <w:t xml:space="preserve"> </w:t>
      </w:r>
    </w:p>
    <w:p w:rsidR="00C010C7" w:rsidRDefault="005F0579" w:rsidP="00566834">
      <w:pPr>
        <w:ind w:left="-5"/>
        <w:jc w:val="both"/>
      </w:pPr>
      <w:r>
        <w:t xml:space="preserve">Maksymalna ilość </w:t>
      </w:r>
      <w:r w:rsidR="00A50A6E">
        <w:t>ERCC</w:t>
      </w:r>
      <w:r>
        <w:t xml:space="preserve"> na jeden odlew to </w:t>
      </w:r>
      <w:r w:rsidR="00A50A6E">
        <w:t>1K</w:t>
      </w:r>
      <w:r>
        <w:t xml:space="preserve">g. </w:t>
      </w:r>
      <w:r>
        <w:rPr>
          <w:b/>
        </w:rPr>
        <w:t>W związku ze wzrostem temperatury i odbarwieniem, nie należy wykonywać odlewów w objętości większej niż 1</w:t>
      </w:r>
      <w:r w:rsidR="00A50A6E">
        <w:rPr>
          <w:b/>
        </w:rPr>
        <w:t>K</w:t>
      </w:r>
      <w:r>
        <w:rPr>
          <w:b/>
        </w:rPr>
        <w:t>g</w:t>
      </w:r>
      <w:r>
        <w:t xml:space="preserve">. Jeżeli zachodzi potrzeba wykonania większych odlewów, zalecamy </w:t>
      </w:r>
      <w:r w:rsidR="00A50A6E">
        <w:t>odlewanie warstwami.</w:t>
      </w:r>
    </w:p>
    <w:p w:rsidR="00C010C7" w:rsidRDefault="005F0579" w:rsidP="00566834">
      <w:pPr>
        <w:spacing w:after="0" w:line="259" w:lineRule="auto"/>
        <w:ind w:left="0" w:firstLine="0"/>
        <w:jc w:val="both"/>
      </w:pPr>
      <w:r>
        <w:t xml:space="preserve"> </w:t>
      </w:r>
    </w:p>
    <w:p w:rsidR="00C010C7" w:rsidRDefault="005F0579" w:rsidP="00566834">
      <w:pPr>
        <w:numPr>
          <w:ilvl w:val="0"/>
          <w:numId w:val="3"/>
        </w:numPr>
        <w:jc w:val="both"/>
      </w:pPr>
      <w:r>
        <w:rPr>
          <w:b/>
        </w:rPr>
        <w:t>UWAGA:</w:t>
      </w:r>
      <w:r>
        <w:t xml:space="preserve"> Optymalna temperatura do pracy z E</w:t>
      </w:r>
      <w:r w:rsidR="00A50A6E">
        <w:t>RCC</w:t>
      </w:r>
      <w:r>
        <w:t xml:space="preserve"> to 24 stopnie Celsjusza. Po dotknięciu, buteleczki z E</w:t>
      </w:r>
      <w:r w:rsidR="00A50A6E">
        <w:t>RCC</w:t>
      </w:r>
      <w:r>
        <w:t xml:space="preserve"> powinny być lekko ciepłe. Jeżeli są zimne, należy zanurzyć je w ciepłej (ale nie gorącej) wodzie kranowej na 5-10 minut przed planowanym użyciem. Jeżeli butelki nagrzeją się za bardzo, należy pozwolić im ostygnąć. Pod żadnym pozorem nie wolno mieszać gorącej żywicy z utwardzaczem! Rozrabianie zimnej żywicy E</w:t>
      </w:r>
      <w:r w:rsidR="00A50A6E">
        <w:t xml:space="preserve">RCC </w:t>
      </w:r>
      <w:r>
        <w:t xml:space="preserve">spowoduje, że odlew będzie miał blady kolor i powstaną mikroskopijne pęcherzyki. </w:t>
      </w:r>
    </w:p>
    <w:p w:rsidR="00C010C7" w:rsidRDefault="005F0579" w:rsidP="00566834">
      <w:pPr>
        <w:spacing w:after="11" w:line="259" w:lineRule="auto"/>
        <w:ind w:left="0" w:firstLine="0"/>
        <w:jc w:val="both"/>
      </w:pPr>
      <w:r>
        <w:t xml:space="preserve"> </w:t>
      </w:r>
    </w:p>
    <w:p w:rsidR="00C010C7" w:rsidRDefault="005F0579" w:rsidP="00566834">
      <w:pPr>
        <w:numPr>
          <w:ilvl w:val="0"/>
          <w:numId w:val="3"/>
        </w:numPr>
        <w:jc w:val="both"/>
      </w:pPr>
      <w:r>
        <w:rPr>
          <w:b/>
        </w:rPr>
        <w:t>ODMIERZANIE:</w:t>
      </w:r>
      <w:r>
        <w:t xml:space="preserve"> Do pojemnika pomiarowego nie zawierającego wosku, o płaskim dnie i prostych ściankach, należy wlać równe, odmierzone porcje żywicy i utwardzacza.  </w:t>
      </w:r>
      <w:r>
        <w:rPr>
          <w:b/>
        </w:rPr>
        <w:t>UWAGA</w:t>
      </w:r>
      <w:r>
        <w:t>: Pod żadnym pozorem nie łączyć substancj</w:t>
      </w:r>
      <w:r w:rsidR="0005518B">
        <w:t xml:space="preserve">i w proporcjach innych niż </w:t>
      </w:r>
      <w:r w:rsidR="0005518B" w:rsidRPr="0005518B">
        <w:rPr>
          <w:b/>
          <w:color w:val="auto"/>
          <w:u w:val="single"/>
        </w:rPr>
        <w:t>1:0,27</w:t>
      </w:r>
      <w:r w:rsidR="0005518B" w:rsidRPr="0005518B">
        <w:rPr>
          <w:color w:val="auto"/>
        </w:rPr>
        <w:t xml:space="preserve"> </w:t>
      </w:r>
      <w:r>
        <w:t xml:space="preserve">Spowoduje to powstanie miękkich lub klejących się odlewów. </w:t>
      </w:r>
      <w:r>
        <w:rPr>
          <w:b/>
        </w:rPr>
        <w:t>Nie wolno po prostu wlać zawartości obu butelek do pojemnika – zawsze należy odmierzyć porcje!</w:t>
      </w:r>
      <w:r>
        <w:t xml:space="preserve"> </w:t>
      </w:r>
    </w:p>
    <w:p w:rsidR="00C010C7" w:rsidRDefault="005F0579" w:rsidP="00566834">
      <w:pPr>
        <w:spacing w:after="16" w:line="259" w:lineRule="auto"/>
        <w:ind w:left="0" w:firstLine="0"/>
        <w:jc w:val="both"/>
      </w:pPr>
      <w:r>
        <w:t xml:space="preserve"> </w:t>
      </w:r>
    </w:p>
    <w:p w:rsidR="00C010C7" w:rsidRDefault="005F0579" w:rsidP="00566834">
      <w:pPr>
        <w:numPr>
          <w:ilvl w:val="0"/>
          <w:numId w:val="3"/>
        </w:numPr>
        <w:spacing w:after="19" w:line="259" w:lineRule="auto"/>
        <w:ind w:left="0" w:firstLine="0"/>
        <w:jc w:val="both"/>
      </w:pPr>
      <w:r w:rsidRPr="00EE7AB7">
        <w:rPr>
          <w:b/>
        </w:rPr>
        <w:t>PODWÓJNE MIESZANIE (WYMAGANE):</w:t>
      </w:r>
      <w:r>
        <w:t xml:space="preserve"> Aby cząstki żywicy E</w:t>
      </w:r>
      <w:r w:rsidR="00A50A6E">
        <w:t>RCC</w:t>
      </w:r>
      <w:r>
        <w:t xml:space="preserve"> prawidłowo wymieszały się z cząstkami utwardzacza, substancje należy wymieszać w dwóch etapach. Po odmierzeniu porcji żywicy i utwardzacza, należy mieszać masę przy użyciu łopatki przez pełne dwie minuty, od czasu do czasu zeskrobując masę z łopatki do pojemnika. W trakcie mieszania, należy skrobać zarówno ścianki jak i dno pojemnika używając łopatki. Po upływie dwóch minut, należy przelać mieszankę do innego pojemnika. Używając nowej łopatki, należy mieszać masę w nowym pojemniku przez minutę, ponownie skrobiąc jego ścianki i zeskrobując masę z łopatki do pojemnika. Po upływie minuty, należy niezwłocznie przelać masę z pojemnika do formy.  </w:t>
      </w:r>
    </w:p>
    <w:p w:rsidR="00EE7AB7" w:rsidRDefault="00EE7AB7" w:rsidP="00EE7AB7">
      <w:pPr>
        <w:pStyle w:val="Akapitzlist"/>
      </w:pPr>
    </w:p>
    <w:p w:rsidR="00C010C7" w:rsidRDefault="005F0579" w:rsidP="00566834">
      <w:pPr>
        <w:numPr>
          <w:ilvl w:val="0"/>
          <w:numId w:val="3"/>
        </w:numPr>
        <w:jc w:val="both"/>
      </w:pPr>
      <w:r>
        <w:rPr>
          <w:b/>
        </w:rPr>
        <w:t>PĘCHERZYKI:</w:t>
      </w:r>
      <w:r>
        <w:t xml:space="preserve"> Formuła E</w:t>
      </w:r>
      <w:r w:rsidR="00A50A6E">
        <w:t>RCC</w:t>
      </w:r>
      <w:r>
        <w:t xml:space="preserve"> została opracowana tak, aby mieszanka odgazowała się w ciągu kilku minut po wylaniu jej w większości warunków odlewniczych. Mimo to, po dodaniu proszku granitu lub metali, mieszanka może być mętna lub mogą powstać w niej pęcherzyki, które stopniowo będą przemieszczać się w kierunku powierzchni odlewu. W razie potrzeby, należy usunąć pęcherzyki, na krótką chwilę kierując strumień gorącego powietrza z suszarki na powierzchnię mieszanki. Należy zachować ostrożność, ponieważ gorące powietrze może spowodować roztopienie lub odkształcenie form z tworzyw sztucznych. </w:t>
      </w:r>
    </w:p>
    <w:p w:rsidR="00C010C7" w:rsidRDefault="00C010C7" w:rsidP="00EE7AB7">
      <w:pPr>
        <w:spacing w:after="10" w:line="259" w:lineRule="auto"/>
        <w:ind w:firstLine="0"/>
        <w:jc w:val="both"/>
      </w:pPr>
    </w:p>
    <w:p w:rsidR="00EE7AB7" w:rsidRDefault="00EE7AB7" w:rsidP="00566834">
      <w:pPr>
        <w:spacing w:after="10" w:line="259" w:lineRule="auto"/>
        <w:ind w:left="0" w:firstLine="0"/>
        <w:jc w:val="both"/>
      </w:pPr>
    </w:p>
    <w:p w:rsidR="00EE7AB7" w:rsidRDefault="00EE7AB7" w:rsidP="00566834">
      <w:pPr>
        <w:spacing w:after="10" w:line="259" w:lineRule="auto"/>
        <w:ind w:left="0" w:firstLine="0"/>
        <w:jc w:val="both"/>
      </w:pPr>
    </w:p>
    <w:p w:rsidR="00C010C7" w:rsidRDefault="005F0579" w:rsidP="00EE7AB7">
      <w:pPr>
        <w:numPr>
          <w:ilvl w:val="0"/>
          <w:numId w:val="3"/>
        </w:numPr>
        <w:jc w:val="both"/>
      </w:pPr>
      <w:r w:rsidRPr="00EE7AB7">
        <w:rPr>
          <w:b/>
        </w:rPr>
        <w:t>UTWARDZANIE:</w:t>
      </w:r>
      <w:r>
        <w:t xml:space="preserve"> Dla najlepszych rezultatów, odlewy powinny być utwardzane w temperaturze 21 - 29 stopni Celsjusza. Czas utwardzania zależy od temperatury panującej pomieszczeniu i grubości odlewu. Cienkie odlewy będą twardnieć dłużej niż grube. Odlewy o grubości 2,5 cm osiągają wstępną twardość po 24 godz., a pełną twardość po 72 godz. </w:t>
      </w:r>
    </w:p>
    <w:p w:rsidR="00C010C7" w:rsidRDefault="005F0579" w:rsidP="00566834">
      <w:pPr>
        <w:spacing w:after="0" w:line="259" w:lineRule="auto"/>
        <w:ind w:left="0" w:firstLine="0"/>
        <w:jc w:val="both"/>
      </w:pPr>
      <w:r>
        <w:t xml:space="preserve"> </w:t>
      </w:r>
    </w:p>
    <w:p w:rsidR="00C010C7" w:rsidRDefault="005F0579" w:rsidP="00566834">
      <w:pPr>
        <w:numPr>
          <w:ilvl w:val="0"/>
          <w:numId w:val="3"/>
        </w:numPr>
        <w:jc w:val="both"/>
      </w:pPr>
      <w:r>
        <w:rPr>
          <w:b/>
        </w:rPr>
        <w:t>WYJMOWANIE Z FORMY:</w:t>
      </w:r>
      <w:r>
        <w:t xml:space="preserve"> W przypadku sztywnych form z tworzyw sztucznych, zwykle można wyjąć odlew delikatnie przekręcając formę. Dodatkowo można wypychać odlew naciskając na spód formy. </w:t>
      </w:r>
      <w:r>
        <w:rPr>
          <w:b/>
        </w:rPr>
        <w:t>UWAGA</w:t>
      </w:r>
      <w:r>
        <w:t xml:space="preserve">: Nie należy podejmować prób wyjęcia odlewów po czasie krótszym niż 24 godziny, gdyż może to spowodować uszkodzenie odlewu.  </w:t>
      </w:r>
    </w:p>
    <w:p w:rsidR="00C010C7" w:rsidRDefault="005F0579" w:rsidP="00566834">
      <w:pPr>
        <w:spacing w:after="19" w:line="259" w:lineRule="auto"/>
        <w:ind w:left="0" w:firstLine="0"/>
        <w:jc w:val="both"/>
      </w:pPr>
      <w:r>
        <w:t xml:space="preserve"> </w:t>
      </w:r>
    </w:p>
    <w:p w:rsidR="00C010C7" w:rsidRDefault="005F0579" w:rsidP="00566834">
      <w:pPr>
        <w:numPr>
          <w:ilvl w:val="0"/>
          <w:numId w:val="3"/>
        </w:numPr>
        <w:jc w:val="both"/>
      </w:pPr>
      <w:r>
        <w:rPr>
          <w:b/>
        </w:rPr>
        <w:t>PRZYCINANIE I SZLIFOWANIE KRAWĘDZI:</w:t>
      </w:r>
      <w:r>
        <w:t xml:space="preserve"> Jeśli zachodzi taka potrzeba, krawędzie odlewu można przyciąć przy użyciu noża lub oszlifować przy użyciu papieru ściernego 150 lub drobniejszego. W celu nadania pożądanego kształtu odlewowi, który w pełni stwardniał, można użyć pilnika lub szlifierki. </w:t>
      </w:r>
    </w:p>
    <w:p w:rsidR="00C010C7" w:rsidRDefault="005F0579" w:rsidP="00566834">
      <w:pPr>
        <w:spacing w:after="11" w:line="259" w:lineRule="auto"/>
        <w:ind w:left="0" w:firstLine="0"/>
        <w:jc w:val="both"/>
      </w:pPr>
      <w:r>
        <w:t xml:space="preserve"> </w:t>
      </w:r>
    </w:p>
    <w:p w:rsidR="00C010C7" w:rsidRDefault="005F0579" w:rsidP="00566834">
      <w:pPr>
        <w:numPr>
          <w:ilvl w:val="0"/>
          <w:numId w:val="3"/>
        </w:numPr>
        <w:spacing w:after="26"/>
        <w:jc w:val="both"/>
      </w:pPr>
      <w:r>
        <w:rPr>
          <w:b/>
        </w:rPr>
        <w:t>CZYSZCZENIE:</w:t>
      </w:r>
      <w:r>
        <w:t xml:space="preserve"> Kiedy substancja jest w stanie ciekłym, można usunąć ją z narzędzi przy użyciu alkoholu lub rozpuszczalnika. Aby usunąć substancję ze skóry, należy </w:t>
      </w:r>
    </w:p>
    <w:p w:rsidR="00C010C7" w:rsidRDefault="005F0579" w:rsidP="00566834">
      <w:pPr>
        <w:ind w:left="-5"/>
        <w:jc w:val="both"/>
      </w:pPr>
      <w:r>
        <w:t xml:space="preserve">przemyć zabrudzone miejsce ciepłą wodą i mydłem w płynie. POD ŻADNYM POZOREM NIE WOLNO UŻYWAĆ ALKOHOLU ANI ROZPUSZCZALNIKA W CELU USUNIĘCIA ŻYWICY EASYCAST ZE SKÓRY.  </w:t>
      </w:r>
    </w:p>
    <w:p w:rsidR="00C010C7" w:rsidRDefault="005F0579" w:rsidP="00566834">
      <w:pPr>
        <w:spacing w:after="0" w:line="259" w:lineRule="auto"/>
        <w:ind w:left="0" w:firstLine="0"/>
        <w:jc w:val="both"/>
      </w:pPr>
      <w:r>
        <w:t xml:space="preserve"> </w:t>
      </w:r>
    </w:p>
    <w:p w:rsidR="00C010C7" w:rsidRDefault="005F0579" w:rsidP="00566834">
      <w:pPr>
        <w:spacing w:after="0" w:line="258" w:lineRule="auto"/>
        <w:ind w:left="-5"/>
        <w:jc w:val="both"/>
      </w:pPr>
      <w:r>
        <w:rPr>
          <w:b/>
        </w:rPr>
        <w:t xml:space="preserve">TECHNIKI: </w:t>
      </w:r>
    </w:p>
    <w:p w:rsidR="00C010C7" w:rsidRDefault="005F0579" w:rsidP="00566834">
      <w:pPr>
        <w:spacing w:after="9" w:line="259" w:lineRule="auto"/>
        <w:ind w:left="0" w:firstLine="0"/>
        <w:jc w:val="both"/>
      </w:pPr>
      <w:r>
        <w:rPr>
          <w:b/>
        </w:rPr>
        <w:t xml:space="preserve"> </w:t>
      </w:r>
    </w:p>
    <w:p w:rsidR="00C010C7" w:rsidRDefault="005F0579" w:rsidP="00566834">
      <w:pPr>
        <w:ind w:left="-5"/>
        <w:jc w:val="both"/>
      </w:pPr>
      <w:r>
        <w:rPr>
          <w:b/>
        </w:rPr>
        <w:t>SZTUCZNY MARMUR:</w:t>
      </w:r>
      <w:r>
        <w:t xml:space="preserve"> Efekt sztucznego marmuru można uzyskać z łatwością poprzez dodanie minimum trzech kontrastujących ze sobą matowych pigmentów. Eksperymentując z opisywaną techniką, można opanować właściwe kombinacje kolorów i sposoby uzyskiwania efektu marmuru. Zalecane kombinacje kolorów: </w:t>
      </w:r>
    </w:p>
    <w:p w:rsidR="00C010C7" w:rsidRDefault="005F0579" w:rsidP="00566834">
      <w:pPr>
        <w:spacing w:after="28"/>
        <w:ind w:left="-5"/>
        <w:jc w:val="both"/>
      </w:pPr>
      <w:r>
        <w:rPr>
          <w:b/>
        </w:rPr>
        <w:t>Marmur zielony</w:t>
      </w:r>
      <w:r>
        <w:t xml:space="preserve"> – należy użyć koloru zielonego, białego i odrobinę czarnego. </w:t>
      </w:r>
    </w:p>
    <w:p w:rsidR="00C010C7" w:rsidRDefault="005F0579" w:rsidP="00566834">
      <w:pPr>
        <w:spacing w:after="28"/>
        <w:ind w:left="-5"/>
        <w:jc w:val="both"/>
      </w:pPr>
      <w:r>
        <w:rPr>
          <w:b/>
        </w:rPr>
        <w:t>Marmur biały</w:t>
      </w:r>
      <w:r>
        <w:t xml:space="preserve"> - należy użyć koloru białego i odrobinę czarnego. </w:t>
      </w:r>
    </w:p>
    <w:p w:rsidR="00C010C7" w:rsidRDefault="005F0579" w:rsidP="00566834">
      <w:pPr>
        <w:spacing w:after="29"/>
        <w:ind w:left="-5"/>
        <w:jc w:val="both"/>
      </w:pPr>
      <w:r>
        <w:rPr>
          <w:b/>
        </w:rPr>
        <w:t>Marmur brązowy</w:t>
      </w:r>
      <w:r>
        <w:t xml:space="preserve"> - należy użyć koloru brązowego, białego i odrobinę czarnego. </w:t>
      </w:r>
    </w:p>
    <w:p w:rsidR="00C010C7" w:rsidRDefault="005F0579" w:rsidP="00566834">
      <w:pPr>
        <w:spacing w:after="26"/>
        <w:ind w:left="-5"/>
        <w:jc w:val="both"/>
      </w:pPr>
      <w:r>
        <w:rPr>
          <w:b/>
        </w:rPr>
        <w:t>Marmur różowy</w:t>
      </w:r>
      <w:r>
        <w:t xml:space="preserve"> - należy użyć koloru różowego (czerwony wymieszany z białym), białego i odrobinę szarego (biały wymieszany z czarnym). </w:t>
      </w:r>
    </w:p>
    <w:p w:rsidR="00C010C7" w:rsidRDefault="005F0579" w:rsidP="00566834">
      <w:pPr>
        <w:spacing w:after="20" w:line="259" w:lineRule="auto"/>
        <w:ind w:left="0" w:firstLine="0"/>
        <w:jc w:val="both"/>
      </w:pPr>
      <w:r>
        <w:t xml:space="preserve"> </w:t>
      </w:r>
    </w:p>
    <w:p w:rsidR="00C010C7" w:rsidRDefault="005F0579" w:rsidP="00566834">
      <w:pPr>
        <w:numPr>
          <w:ilvl w:val="0"/>
          <w:numId w:val="4"/>
        </w:numPr>
        <w:spacing w:after="29"/>
        <w:ind w:hanging="268"/>
        <w:jc w:val="both"/>
      </w:pPr>
      <w:r>
        <w:t xml:space="preserve">Należy rozrobić </w:t>
      </w:r>
      <w:r w:rsidR="00A50A6E">
        <w:t>ERCC</w:t>
      </w:r>
      <w:r>
        <w:t xml:space="preserve"> zgodnie z instrukcją na opakowaniu. </w:t>
      </w:r>
    </w:p>
    <w:p w:rsidR="00C010C7" w:rsidRDefault="005F0579" w:rsidP="00566834">
      <w:pPr>
        <w:numPr>
          <w:ilvl w:val="0"/>
          <w:numId w:val="4"/>
        </w:numPr>
        <w:ind w:hanging="268"/>
        <w:jc w:val="both"/>
      </w:pPr>
      <w:r>
        <w:t xml:space="preserve">Należy rozlać </w:t>
      </w:r>
      <w:r w:rsidR="00A50A6E">
        <w:t>ERCC</w:t>
      </w:r>
      <w:r>
        <w:t xml:space="preserve"> do trzech pojemników. </w:t>
      </w:r>
    </w:p>
    <w:p w:rsidR="00C010C7" w:rsidRDefault="005F0579" w:rsidP="00566834">
      <w:pPr>
        <w:numPr>
          <w:ilvl w:val="0"/>
          <w:numId w:val="4"/>
        </w:numPr>
        <w:spacing w:after="26"/>
        <w:ind w:hanging="268"/>
        <w:jc w:val="both"/>
      </w:pPr>
      <w:r>
        <w:t xml:space="preserve">Należy dodać jeden pigment do każdego pojemnika i wymieszać surowiec. UWAGA: Należy dodać jedynie tyle pigmentu, ile potrzeba aby nadać kolor substancji. </w:t>
      </w:r>
    </w:p>
    <w:p w:rsidR="00C010C7" w:rsidRDefault="005F0579" w:rsidP="00566834">
      <w:pPr>
        <w:numPr>
          <w:ilvl w:val="0"/>
          <w:numId w:val="4"/>
        </w:numPr>
        <w:ind w:hanging="268"/>
        <w:jc w:val="both"/>
      </w:pPr>
      <w:r>
        <w:t xml:space="preserve">Należy przelać zawartość trzech pojemników do jednego wspólnego pojemnika. Należy zamieszać substancję raz lub dwa razy, aby kolory się połączyły, a następnie niezwłocznie  wlać ją do formy. UWAGA: Nie mieszać substancji za mocno, bo spowoduje to wyblaknięcie kolorów.  </w:t>
      </w:r>
    </w:p>
    <w:p w:rsidR="00C010C7" w:rsidRDefault="005F0579" w:rsidP="00566834">
      <w:pPr>
        <w:spacing w:after="3" w:line="259" w:lineRule="auto"/>
        <w:ind w:left="0" w:firstLine="0"/>
        <w:jc w:val="both"/>
      </w:pPr>
      <w:r>
        <w:t xml:space="preserve"> </w:t>
      </w:r>
    </w:p>
    <w:p w:rsidR="00C010C7" w:rsidRDefault="005F0579" w:rsidP="00566834">
      <w:pPr>
        <w:spacing w:after="32"/>
        <w:ind w:left="-5"/>
        <w:jc w:val="both"/>
      </w:pPr>
      <w:r>
        <w:rPr>
          <w:b/>
        </w:rPr>
        <w:t>EFEKT PÓŁPRZEZROCZYSTEGO SZKŁA:</w:t>
      </w:r>
      <w:r>
        <w:t xml:space="preserve"> Zastosuj </w:t>
      </w:r>
      <w:r w:rsidR="00A50A6E">
        <w:t>transparentne</w:t>
      </w:r>
      <w:r>
        <w:t xml:space="preserve"> barwniki. </w:t>
      </w:r>
    </w:p>
    <w:p w:rsidR="00C010C7" w:rsidRDefault="005F0579" w:rsidP="00566834">
      <w:pPr>
        <w:numPr>
          <w:ilvl w:val="0"/>
          <w:numId w:val="5"/>
        </w:numPr>
        <w:ind w:right="238" w:hanging="268"/>
        <w:jc w:val="both"/>
      </w:pPr>
      <w:r>
        <w:t>Należy rozrobić E</w:t>
      </w:r>
      <w:r w:rsidR="00566834">
        <w:t>RCC</w:t>
      </w:r>
      <w:r>
        <w:t xml:space="preserve"> zgodnie z instrukcją na opakowaniu. </w:t>
      </w:r>
    </w:p>
    <w:p w:rsidR="00566834" w:rsidRDefault="005F0579" w:rsidP="00566834">
      <w:pPr>
        <w:numPr>
          <w:ilvl w:val="0"/>
          <w:numId w:val="5"/>
        </w:numPr>
        <w:ind w:right="238" w:hanging="268"/>
        <w:jc w:val="both"/>
      </w:pPr>
      <w:r>
        <w:t>Do rozrobionej mieszanki E</w:t>
      </w:r>
      <w:r w:rsidR="00566834">
        <w:t>RCC</w:t>
      </w:r>
      <w:r>
        <w:t xml:space="preserve"> należy dodać klarowny barwnik w proporcjach około 1 kropla barwnika na </w:t>
      </w:r>
      <w:r w:rsidR="00566834">
        <w:t>30 g ERCC</w:t>
      </w:r>
      <w:r>
        <w:t xml:space="preserve">. Można zastosować ilość większą lub mniejszą, aby uzyskać różne odcienie. W celu uzyskania dodatkowych kolorów, barwniki mogą być ze sobą łączone. </w:t>
      </w:r>
    </w:p>
    <w:p w:rsidR="00EE7AB7" w:rsidRDefault="005F0579" w:rsidP="00EE7AB7">
      <w:pPr>
        <w:ind w:left="0" w:right="238" w:firstLine="0"/>
        <w:jc w:val="both"/>
        <w:rPr>
          <w:b/>
        </w:rPr>
      </w:pPr>
      <w:r>
        <w:t xml:space="preserve">3. Należy wymieszać substancję a następnie bezzwłocznie przelać ją do formy. </w:t>
      </w:r>
    </w:p>
    <w:p w:rsidR="00EE7AB7" w:rsidRDefault="00EE7AB7" w:rsidP="00566834">
      <w:pPr>
        <w:spacing w:after="26"/>
        <w:ind w:left="-5"/>
        <w:jc w:val="both"/>
        <w:rPr>
          <w:b/>
        </w:rPr>
      </w:pPr>
    </w:p>
    <w:p w:rsidR="00C010C7" w:rsidRDefault="005F0579" w:rsidP="00566834">
      <w:pPr>
        <w:spacing w:after="26"/>
        <w:ind w:left="-5"/>
        <w:jc w:val="both"/>
      </w:pPr>
      <w:r>
        <w:rPr>
          <w:b/>
        </w:rPr>
        <w:t>SZTUCZNY METAL:</w:t>
      </w:r>
      <w:r>
        <w:t xml:space="preserve"> Należy zastosować proszki metali, dostępne w sklepach z artykułami do produkcji ozdób i biżuterii. </w:t>
      </w:r>
    </w:p>
    <w:p w:rsidR="00C010C7" w:rsidRDefault="005F0579" w:rsidP="00566834">
      <w:pPr>
        <w:spacing w:after="20" w:line="259" w:lineRule="auto"/>
        <w:ind w:left="0" w:firstLine="0"/>
        <w:jc w:val="both"/>
      </w:pPr>
      <w:r>
        <w:t xml:space="preserve"> </w:t>
      </w:r>
    </w:p>
    <w:p w:rsidR="00C010C7" w:rsidRDefault="005F0579" w:rsidP="00566834">
      <w:pPr>
        <w:numPr>
          <w:ilvl w:val="0"/>
          <w:numId w:val="6"/>
        </w:numPr>
        <w:ind w:hanging="268"/>
        <w:jc w:val="both"/>
      </w:pPr>
      <w:r>
        <w:t xml:space="preserve">Należy rozrobić </w:t>
      </w:r>
      <w:r w:rsidR="00566834">
        <w:t>ERCC</w:t>
      </w:r>
      <w:r>
        <w:t xml:space="preserve"> zgodnie z instrukcją na opakowaniu. </w:t>
      </w:r>
    </w:p>
    <w:p w:rsidR="00C010C7" w:rsidRDefault="005F0579" w:rsidP="00566834">
      <w:pPr>
        <w:numPr>
          <w:ilvl w:val="0"/>
          <w:numId w:val="6"/>
        </w:numPr>
        <w:spacing w:after="26"/>
        <w:ind w:hanging="268"/>
        <w:jc w:val="both"/>
      </w:pPr>
      <w:r>
        <w:t>Do rozrobionej mieszanki E</w:t>
      </w:r>
      <w:r w:rsidR="00566834">
        <w:t>RCC</w:t>
      </w:r>
      <w:r>
        <w:t xml:space="preserve"> należy dodać proszek metalu w proporcjach około ¼ łyżeczki na 230 ml </w:t>
      </w:r>
      <w:r w:rsidR="00566834">
        <w:t>ERCC</w:t>
      </w:r>
      <w:r>
        <w:t xml:space="preserve"> W celu osiągnięcia różnych efektów można zastosować ilość większą lub mniejszą, </w:t>
      </w:r>
    </w:p>
    <w:p w:rsidR="00C010C7" w:rsidRDefault="005F0579" w:rsidP="00566834">
      <w:pPr>
        <w:spacing w:after="26"/>
        <w:ind w:left="-5"/>
        <w:jc w:val="both"/>
      </w:pPr>
      <w:r>
        <w:t xml:space="preserve">3.Należy dobrze wymieszać proszek z </w:t>
      </w:r>
      <w:r w:rsidR="00566834">
        <w:t>ERCC</w:t>
      </w:r>
      <w:r>
        <w:t xml:space="preserve"> a następnie bezzwłocznie przelać mieszankę do formy. </w:t>
      </w:r>
    </w:p>
    <w:p w:rsidR="00C010C7" w:rsidRDefault="005F0579" w:rsidP="00566834">
      <w:pPr>
        <w:spacing w:after="9" w:line="259" w:lineRule="auto"/>
        <w:ind w:left="0" w:firstLine="0"/>
        <w:jc w:val="both"/>
      </w:pPr>
      <w:r>
        <w:t xml:space="preserve"> </w:t>
      </w:r>
    </w:p>
    <w:p w:rsidR="00C010C7" w:rsidRDefault="005F0579" w:rsidP="00566834">
      <w:pPr>
        <w:ind w:left="-5"/>
        <w:jc w:val="both"/>
      </w:pPr>
      <w:r>
        <w:rPr>
          <w:b/>
        </w:rPr>
        <w:t xml:space="preserve">SZTUCZNY GRANIT: </w:t>
      </w:r>
      <w:r>
        <w:t>Dla uzyskania efektu sztucznego granitu, zalecamy użycie proszków granitu. Łącząc ze sobą różne rodzaje proszków, można uzyskać oryginalne kolory i wzory.</w:t>
      </w:r>
      <w:r>
        <w:rPr>
          <w:b/>
        </w:rPr>
        <w:t xml:space="preserve"> </w:t>
      </w:r>
      <w:r>
        <w:t xml:space="preserve">Proszki zdają się być białe, ale zmieniają kolor niezwłocznie po połączeniu z </w:t>
      </w:r>
      <w:r w:rsidR="00566834">
        <w:t>ERCC</w:t>
      </w:r>
      <w:r>
        <w:t xml:space="preserve">. </w:t>
      </w:r>
      <w:r>
        <w:rPr>
          <w:b/>
        </w:rPr>
        <w:t>RADA: Aby uzyskać mocniejszy efekt granitu o większej gęstości, można dodać większą ilość proszku. Należy jednak uważać, ponieważ dodanie zbyt dużej ilości proszku spowoduje nadmierne zgęstnienie mieszanki, co utrudni jej przelanie do formy</w:t>
      </w:r>
      <w:r>
        <w:t xml:space="preserve">. </w:t>
      </w:r>
    </w:p>
    <w:p w:rsidR="00C010C7" w:rsidRDefault="005F0579" w:rsidP="00566834">
      <w:pPr>
        <w:spacing w:after="20" w:line="259" w:lineRule="auto"/>
        <w:ind w:left="0" w:firstLine="0"/>
        <w:jc w:val="both"/>
      </w:pPr>
      <w:r>
        <w:t xml:space="preserve"> </w:t>
      </w:r>
    </w:p>
    <w:p w:rsidR="00C010C7" w:rsidRDefault="005F0579" w:rsidP="00566834">
      <w:pPr>
        <w:numPr>
          <w:ilvl w:val="0"/>
          <w:numId w:val="7"/>
        </w:numPr>
        <w:ind w:hanging="268"/>
        <w:jc w:val="both"/>
      </w:pPr>
      <w:r>
        <w:t>Należy rozrobić E</w:t>
      </w:r>
      <w:r w:rsidR="00566834">
        <w:t>RCC</w:t>
      </w:r>
      <w:r>
        <w:t xml:space="preserve"> zgodnie z instrukcją na opakowaniu. </w:t>
      </w:r>
    </w:p>
    <w:p w:rsidR="00C010C7" w:rsidRDefault="005F0579" w:rsidP="00566834">
      <w:pPr>
        <w:numPr>
          <w:ilvl w:val="0"/>
          <w:numId w:val="7"/>
        </w:numPr>
        <w:spacing w:after="32"/>
        <w:ind w:hanging="268"/>
        <w:jc w:val="both"/>
      </w:pPr>
      <w:r>
        <w:t xml:space="preserve">Należy odmierzyć porcję proszku granitu przy pomocy plastikowego kubka pomiarowego.  </w:t>
      </w:r>
    </w:p>
    <w:p w:rsidR="00C010C7" w:rsidRDefault="005F0579" w:rsidP="00566834">
      <w:pPr>
        <w:numPr>
          <w:ilvl w:val="0"/>
          <w:numId w:val="7"/>
        </w:numPr>
        <w:ind w:hanging="268"/>
        <w:jc w:val="both"/>
      </w:pPr>
      <w:r>
        <w:t>Do proszku dodać równą ilość rozrobionej mieszanki E</w:t>
      </w:r>
      <w:r w:rsidR="00566834">
        <w:t>RCC</w:t>
      </w:r>
      <w:r>
        <w:t xml:space="preserve">. </w:t>
      </w:r>
    </w:p>
    <w:p w:rsidR="00C010C7" w:rsidRDefault="005F0579" w:rsidP="00566834">
      <w:pPr>
        <w:numPr>
          <w:ilvl w:val="0"/>
          <w:numId w:val="7"/>
        </w:numPr>
        <w:spacing w:after="26"/>
        <w:ind w:hanging="268"/>
        <w:jc w:val="both"/>
      </w:pPr>
      <w:r>
        <w:t xml:space="preserve">Mieszać wolno, aby drobinki proszku nie wzbijały się w powietrze, a po wymieszaniu przelać substancję do formy. </w:t>
      </w:r>
    </w:p>
    <w:p w:rsidR="00C010C7" w:rsidRDefault="005F0579" w:rsidP="00566834">
      <w:pPr>
        <w:numPr>
          <w:ilvl w:val="0"/>
          <w:numId w:val="7"/>
        </w:numPr>
        <w:ind w:hanging="268"/>
        <w:jc w:val="both"/>
      </w:pPr>
      <w:r>
        <w:t xml:space="preserve">Usuwanie pęcherzyków powietrza z powierzchni odlewu:  na krótką chwilę skierować strumień gorącego powietrza z suszarki na powierzchnię mieszanki. Należy zachować ostrożność, ponieważ gorące powietrze może spowodować roztopienie lub odkształcenie form z tworzyw sztucznych. </w:t>
      </w:r>
    </w:p>
    <w:p w:rsidR="00C010C7" w:rsidRDefault="005F0579" w:rsidP="00566834">
      <w:pPr>
        <w:spacing w:after="20" w:line="259" w:lineRule="auto"/>
        <w:ind w:left="0" w:firstLine="0"/>
        <w:jc w:val="both"/>
      </w:pPr>
      <w:r>
        <w:t xml:space="preserve"> </w:t>
      </w:r>
    </w:p>
    <w:p w:rsidR="00C010C7" w:rsidRDefault="005F0579" w:rsidP="00566834">
      <w:pPr>
        <w:spacing w:after="0" w:line="258" w:lineRule="auto"/>
        <w:ind w:left="-5"/>
        <w:jc w:val="both"/>
      </w:pPr>
      <w:r>
        <w:rPr>
          <w:b/>
        </w:rPr>
        <w:t>OSADZANIE ELEMENTÓW DEKORACYJNYCH W ODLEWACH:</w:t>
      </w:r>
      <w:r>
        <w:t xml:space="preserve"> Zdjęcia, wydruki, </w:t>
      </w:r>
    </w:p>
    <w:p w:rsidR="00C010C7" w:rsidRDefault="005F0579" w:rsidP="00566834">
      <w:pPr>
        <w:ind w:left="-5"/>
        <w:jc w:val="both"/>
      </w:pPr>
      <w:r>
        <w:t xml:space="preserve">kawałki tkaniny itp. powinny  zostać zabezpieczone dwoma warstwami kleju </w:t>
      </w:r>
      <w:r w:rsidR="00566834">
        <w:t xml:space="preserve">(np. </w:t>
      </w:r>
      <w:proofErr w:type="spellStart"/>
      <w:r w:rsidR="00566834">
        <w:t>Wikol</w:t>
      </w:r>
      <w:proofErr w:type="spellEnd"/>
      <w:r>
        <w:t>), w przeciwnym razie staną się przezroczyste. Kruche elementy, np. suszone kwiaty, należy zabezpieczyć podwójną warstwą szybkoschnącego sprayu akrylowego. Elementy drewniane można zabezpieczyć stosując E</w:t>
      </w:r>
      <w:r w:rsidR="00566834">
        <w:t>RCC</w:t>
      </w:r>
      <w:r>
        <w:t xml:space="preserve"> lub biały klej, co musi zostać zrobione przed osadzeniem elementu tak, aby warstwa zabezpieczająca odizolowała drewniany element i zapobiegła uwalnianiu się z niego pęcherzyków powietrza, co z kolei doprowadziłoby do powstania pęcherzyków w odlewie. Gładkie ciała stałe, np. muszle, monety, kamienie, elementy z tworzyw sztucznych itp. nie wymagają zabezpieczenia. W przypadku braku pewności, należy wykonać odlew próbny. </w:t>
      </w:r>
    </w:p>
    <w:p w:rsidR="00920C4F" w:rsidRDefault="005F0579" w:rsidP="00566834">
      <w:pPr>
        <w:spacing w:after="0" w:line="259" w:lineRule="auto"/>
        <w:ind w:left="0" w:firstLine="0"/>
        <w:jc w:val="both"/>
        <w:rPr>
          <w:b/>
        </w:rPr>
      </w:pPr>
      <w:r>
        <w:t xml:space="preserve"> </w:t>
      </w:r>
    </w:p>
    <w:p w:rsidR="00C010C7" w:rsidRDefault="005F0579" w:rsidP="00566834">
      <w:pPr>
        <w:spacing w:after="0" w:line="258" w:lineRule="auto"/>
        <w:ind w:left="-5"/>
        <w:jc w:val="both"/>
      </w:pPr>
      <w:r>
        <w:rPr>
          <w:b/>
        </w:rPr>
        <w:t xml:space="preserve">POLEROWANIE: </w:t>
      </w:r>
    </w:p>
    <w:p w:rsidR="00C010C7" w:rsidRDefault="005F0579" w:rsidP="00566834">
      <w:pPr>
        <w:ind w:left="-5"/>
        <w:jc w:val="both"/>
      </w:pPr>
      <w:r>
        <w:t>Czasem odlewy z E</w:t>
      </w:r>
      <w:r w:rsidR="00566834">
        <w:t>RCC</w:t>
      </w:r>
      <w:r>
        <w:t xml:space="preserve"> należy wypolerować aby usunąć niedoskonałości lub zmienić charakter powierzchni z półmatu na mat. UWAGA: Po polerowaniu odlewów z E</w:t>
      </w:r>
      <w:r w:rsidR="00566834">
        <w:t>RCC</w:t>
      </w:r>
      <w:r>
        <w:t xml:space="preserve">, ich powierzchnia straci oryginalny połysk  Aby uzyskać powierzchnię o wysokim połysku, należy ponownie pokryć odlew </w:t>
      </w:r>
      <w:r w:rsidR="00566834">
        <w:t>ERCC</w:t>
      </w:r>
      <w:r>
        <w:t xml:space="preserve">. </w:t>
      </w:r>
    </w:p>
    <w:p w:rsidR="00C010C7" w:rsidRDefault="005F0579" w:rsidP="00566834">
      <w:pPr>
        <w:numPr>
          <w:ilvl w:val="0"/>
          <w:numId w:val="8"/>
        </w:numPr>
        <w:spacing w:after="0" w:line="259" w:lineRule="auto"/>
        <w:ind w:left="0" w:firstLine="0"/>
        <w:jc w:val="both"/>
      </w:pPr>
      <w:r>
        <w:t xml:space="preserve">Polerowanie ręczne: Aby uzyskać półmatowe wykończenie, należy zastosować proszek polerski. Aby uzyskać matowe wykończenie, należy zastosować pumeks. Oba środki można nabyć w lokalnym sklepie z artykułami budowlanymi. Należy je stosować przy użyciu wody, zgodnie z instrukcjami na opakowaniu.  </w:t>
      </w:r>
    </w:p>
    <w:p w:rsidR="00FC3352" w:rsidRDefault="00FC3352" w:rsidP="00FC3352">
      <w:pPr>
        <w:spacing w:after="0" w:line="259" w:lineRule="auto"/>
        <w:jc w:val="both"/>
      </w:pPr>
    </w:p>
    <w:p w:rsidR="00FC3352" w:rsidRDefault="00FC3352" w:rsidP="00FC3352">
      <w:pPr>
        <w:spacing w:after="0" w:line="259" w:lineRule="auto"/>
        <w:jc w:val="both"/>
      </w:pPr>
    </w:p>
    <w:p w:rsidR="00FC3352" w:rsidRDefault="00FC3352" w:rsidP="00FC3352">
      <w:pPr>
        <w:spacing w:after="0" w:line="259" w:lineRule="auto"/>
        <w:jc w:val="both"/>
      </w:pPr>
    </w:p>
    <w:p w:rsidR="00FC3352" w:rsidRDefault="00FC3352" w:rsidP="00FC3352">
      <w:pPr>
        <w:spacing w:after="0" w:line="259" w:lineRule="auto"/>
        <w:jc w:val="both"/>
      </w:pPr>
    </w:p>
    <w:p w:rsidR="00C010C7" w:rsidRDefault="005F0579" w:rsidP="00566834">
      <w:pPr>
        <w:numPr>
          <w:ilvl w:val="0"/>
          <w:numId w:val="8"/>
        </w:numPr>
        <w:jc w:val="both"/>
      </w:pPr>
      <w:r>
        <w:t xml:space="preserve">Polerowanie maszynowe: Odlewy można polerować maszynowo przy użyciu tarczy polerskiej do tworzyw sztucznych. Należy skontaktować się z lokalnym dystrybutorem sprzętu polerskiego w celu zakupu  odpowiedniego narzędzia lub zasięgnięcia dalszych informacji o polerowaniu maszynowym tworzyw sztucznych. </w:t>
      </w:r>
    </w:p>
    <w:p w:rsidR="00C010C7" w:rsidRDefault="005F0579" w:rsidP="00566834">
      <w:pPr>
        <w:spacing w:after="20" w:line="259" w:lineRule="auto"/>
        <w:ind w:left="0" w:firstLine="0"/>
        <w:jc w:val="both"/>
      </w:pPr>
      <w:r>
        <w:t xml:space="preserve"> </w:t>
      </w:r>
    </w:p>
    <w:p w:rsidR="00C010C7" w:rsidRDefault="005F0579" w:rsidP="00566834">
      <w:pPr>
        <w:spacing w:after="0" w:line="258" w:lineRule="auto"/>
        <w:ind w:left="-5"/>
        <w:jc w:val="both"/>
      </w:pPr>
      <w:r>
        <w:rPr>
          <w:b/>
        </w:rPr>
        <w:t xml:space="preserve">ROZWIĄZYWANIE PROBLEMÓW: </w:t>
      </w:r>
    </w:p>
    <w:p w:rsidR="00C010C7" w:rsidRDefault="005F0579" w:rsidP="00566834">
      <w:pPr>
        <w:numPr>
          <w:ilvl w:val="0"/>
          <w:numId w:val="9"/>
        </w:numPr>
        <w:jc w:val="both"/>
      </w:pPr>
      <w:r>
        <w:rPr>
          <w:b/>
        </w:rPr>
        <w:t xml:space="preserve">Miękkie i kleiste odlewy: </w:t>
      </w:r>
      <w:r>
        <w:t xml:space="preserve">są skutkiem nieprawidłowego mieszania lub błędnych proporcji żywicy i utwardzacza. Miękkie i kleiste odlewy nie nadają się do naprawy - należy je wyrzucić. Środki zapobiegawcze: Nie wolno ustalać proporcji na chybił trafił ani nie wlewać pełnej zawartości buteleczek do naczynia na mieszankę. Należy odmierzyć równe porcje żywicy i utwardzacza przy użyciu odpowiedniego narzędzia pomiarowego. Zgodnie z zaleceniami w instrukcji, mieszankę należy rozrobić mieszając składniki dwa razy. Uwaga: Nieodpowiedni pomiar porcji i nieprawidłowe mieszanie są najczęstszą przyczyną wadliwych odlewów. </w:t>
      </w:r>
    </w:p>
    <w:p w:rsidR="00C010C7" w:rsidRDefault="005F0579" w:rsidP="00566834">
      <w:pPr>
        <w:spacing w:after="20" w:line="259" w:lineRule="auto"/>
        <w:ind w:left="0" w:firstLine="0"/>
        <w:jc w:val="both"/>
      </w:pPr>
      <w:r>
        <w:t xml:space="preserve"> </w:t>
      </w:r>
    </w:p>
    <w:p w:rsidR="00C010C7" w:rsidRDefault="005F0579" w:rsidP="00566834">
      <w:pPr>
        <w:numPr>
          <w:ilvl w:val="0"/>
          <w:numId w:val="9"/>
        </w:numPr>
        <w:spacing w:after="26"/>
        <w:jc w:val="both"/>
      </w:pPr>
      <w:r>
        <w:rPr>
          <w:b/>
        </w:rPr>
        <w:t>Drobne pęcherzyki / mętne odlewy:</w:t>
      </w:r>
      <w:r>
        <w:t xml:space="preserve"> powstają w wyniku rozrabiania E</w:t>
      </w:r>
      <w:r w:rsidR="00566834">
        <w:t xml:space="preserve">RCC </w:t>
      </w:r>
      <w:r>
        <w:t>na zimno. Środki zapobiegawcze: Przed użyciem E</w:t>
      </w:r>
      <w:r w:rsidR="00566834">
        <w:t>RCC</w:t>
      </w:r>
      <w:r>
        <w:t xml:space="preserve">, żywicę należy podgrzać według zaleceń w instrukcji.  </w:t>
      </w:r>
    </w:p>
    <w:p w:rsidR="00C010C7" w:rsidRDefault="005F0579" w:rsidP="00566834">
      <w:pPr>
        <w:spacing w:after="20" w:line="259" w:lineRule="auto"/>
        <w:ind w:left="0" w:firstLine="0"/>
        <w:jc w:val="both"/>
      </w:pPr>
      <w:r>
        <w:t xml:space="preserve"> </w:t>
      </w:r>
    </w:p>
    <w:p w:rsidR="00C010C7" w:rsidRDefault="00566834" w:rsidP="00566834">
      <w:pPr>
        <w:numPr>
          <w:ilvl w:val="0"/>
          <w:numId w:val="9"/>
        </w:numPr>
        <w:jc w:val="both"/>
      </w:pPr>
      <w:r>
        <w:rPr>
          <w:b/>
        </w:rPr>
        <w:t>ERCC</w:t>
      </w:r>
      <w:r w:rsidR="005F0579">
        <w:rPr>
          <w:b/>
        </w:rPr>
        <w:t xml:space="preserve"> tężeje przed wylaniem do formy:</w:t>
      </w:r>
      <w:r w:rsidR="005F0579">
        <w:t xml:space="preserve"> przyczyną jest pozostawienie rozrobionej mieszanki E</w:t>
      </w:r>
      <w:r>
        <w:t>RCC</w:t>
      </w:r>
      <w:r w:rsidR="005F0579">
        <w:t xml:space="preserve"> za długo w mieszalniku. Środki zapobiegawcze: Zawsze przelać E</w:t>
      </w:r>
      <w:r>
        <w:t>RCC</w:t>
      </w:r>
      <w:r w:rsidR="005F0579">
        <w:t xml:space="preserve"> do formy niezwłocznie po rozrobieniu mieszanki. </w:t>
      </w:r>
    </w:p>
    <w:p w:rsidR="00C010C7" w:rsidRDefault="005F0579" w:rsidP="00566834">
      <w:pPr>
        <w:spacing w:after="19" w:line="259" w:lineRule="auto"/>
        <w:ind w:left="0" w:firstLine="0"/>
        <w:jc w:val="both"/>
      </w:pPr>
      <w:r>
        <w:t xml:space="preserve"> </w:t>
      </w:r>
    </w:p>
    <w:p w:rsidR="00EE7AB7" w:rsidRDefault="005F0579" w:rsidP="00EE7AB7">
      <w:pPr>
        <w:ind w:left="-5"/>
        <w:jc w:val="both"/>
      </w:pPr>
      <w:r>
        <w:t>4.</w:t>
      </w:r>
      <w:r>
        <w:rPr>
          <w:b/>
        </w:rPr>
        <w:t>Mętnienie żywicy:</w:t>
      </w:r>
      <w:r>
        <w:t xml:space="preserve"> Ze względu na klarowność żywicy E</w:t>
      </w:r>
      <w:r w:rsidR="00566834">
        <w:t>RCC</w:t>
      </w:r>
      <w:r>
        <w:t xml:space="preserve">, może ona zmętnieć lub może pojawić się w niej osad z powodu przechowywania w zimnym otoczeniu. Jest to normalny proces i nie wpływa on na końcowy efekt przy pracy z produktem. Jeśli żywica zmętnieje lub pojawi się osad, wystarczy zanurzyć ją w gorącej wodzie kranowej, aż odzyska klarowność. Przed użyciem, żywica musi ostygnąć. Środki zapobiegawcze: Przechowywać w ciepłym pomieszczeniu i nie na zimnym podłożu. </w:t>
      </w:r>
    </w:p>
    <w:p w:rsidR="00C010C7" w:rsidRDefault="005F0579" w:rsidP="00EE7AB7">
      <w:pPr>
        <w:ind w:left="-5"/>
        <w:jc w:val="both"/>
      </w:pPr>
      <w:r>
        <w:t xml:space="preserve"> </w:t>
      </w:r>
    </w:p>
    <w:p w:rsidR="00C010C7" w:rsidRDefault="005F0579" w:rsidP="00566834">
      <w:pPr>
        <w:spacing w:after="0" w:line="258" w:lineRule="auto"/>
        <w:ind w:left="-5"/>
        <w:jc w:val="both"/>
      </w:pPr>
      <w:r>
        <w:rPr>
          <w:b/>
        </w:rPr>
        <w:t xml:space="preserve">Zgodność materiałów: </w:t>
      </w:r>
    </w:p>
    <w:p w:rsidR="00920C4F" w:rsidRDefault="005F0579" w:rsidP="00EE7AB7">
      <w:pPr>
        <w:spacing w:after="0" w:line="260" w:lineRule="auto"/>
        <w:ind w:left="0" w:right="60" w:firstLine="0"/>
        <w:jc w:val="both"/>
      </w:pPr>
      <w:r>
        <w:t>Żywicę epoksydową E</w:t>
      </w:r>
      <w:r w:rsidR="00566834">
        <w:t>RCC</w:t>
      </w:r>
      <w:r>
        <w:t xml:space="preserve"> można bezpiecznie stosować na utwardzonych odlewach z żywicy poliestrowej. </w:t>
      </w:r>
      <w:r>
        <w:rPr>
          <w:b/>
        </w:rPr>
        <w:t>UWAGA</w:t>
      </w:r>
      <w:r>
        <w:t>: Nie należy podejmować prób zastosowania płynnej żywicy poliestrowej na odlewie z E</w:t>
      </w:r>
      <w:r w:rsidR="00566834">
        <w:t>RCC</w:t>
      </w:r>
      <w:r>
        <w:t>, ponieważ spowoduje to reakcję, w rezultacie której odlew zmięknie.</w:t>
      </w:r>
    </w:p>
    <w:p w:rsidR="00920C4F" w:rsidRDefault="00920C4F" w:rsidP="00566834">
      <w:pPr>
        <w:spacing w:after="26"/>
        <w:ind w:left="-5"/>
        <w:jc w:val="both"/>
        <w:rPr>
          <w:b/>
          <w:sz w:val="36"/>
          <w:szCs w:val="36"/>
        </w:rPr>
      </w:pPr>
    </w:p>
    <w:p w:rsidR="00802B53" w:rsidRPr="00802B53" w:rsidRDefault="00802B53" w:rsidP="00566834">
      <w:pPr>
        <w:spacing w:after="26"/>
        <w:ind w:left="-5"/>
        <w:jc w:val="both"/>
        <w:rPr>
          <w:b/>
          <w:color w:val="FF0000"/>
          <w:sz w:val="36"/>
          <w:szCs w:val="36"/>
        </w:rPr>
      </w:pPr>
      <w:r w:rsidRPr="00802B53">
        <w:rPr>
          <w:b/>
          <w:color w:val="FF0000"/>
          <w:sz w:val="36"/>
          <w:szCs w:val="36"/>
        </w:rPr>
        <w:t>UWAGA!  W okresie zimowym przed przystąpieniem do pracy z żywicą ERCC należy pozostawić ją na 2-3 dni w ciepłym pomieszczeniu</w:t>
      </w:r>
      <w:r>
        <w:rPr>
          <w:b/>
          <w:color w:val="FF0000"/>
          <w:sz w:val="36"/>
          <w:szCs w:val="36"/>
        </w:rPr>
        <w:t xml:space="preserve">. </w:t>
      </w:r>
    </w:p>
    <w:p w:rsidR="00802B53" w:rsidRPr="00920C4F" w:rsidRDefault="00802B53" w:rsidP="00566834">
      <w:pPr>
        <w:spacing w:after="26"/>
        <w:ind w:left="-5"/>
        <w:jc w:val="both"/>
        <w:rPr>
          <w:b/>
          <w:sz w:val="36"/>
          <w:szCs w:val="36"/>
        </w:rPr>
      </w:pPr>
    </w:p>
    <w:p w:rsidR="00920C4F" w:rsidRPr="00920C4F" w:rsidRDefault="00920C4F" w:rsidP="00566834">
      <w:pPr>
        <w:spacing w:after="26"/>
        <w:ind w:left="-5"/>
        <w:jc w:val="both"/>
        <w:rPr>
          <w:b/>
          <w:sz w:val="36"/>
          <w:szCs w:val="36"/>
        </w:rPr>
      </w:pPr>
      <w:r w:rsidRPr="00920C4F">
        <w:rPr>
          <w:b/>
          <w:sz w:val="36"/>
          <w:szCs w:val="36"/>
        </w:rPr>
        <w:t xml:space="preserve">Informacje zawarte w instrukcji mają wyłącznie charakter orientacyjny. Ze względu na różnice w zakresie temperatury, wilgotności, rodzajów form...  </w:t>
      </w:r>
    </w:p>
    <w:p w:rsidR="00C010C7" w:rsidRDefault="00C61002" w:rsidP="00566834">
      <w:pPr>
        <w:spacing w:after="0" w:line="219" w:lineRule="auto"/>
        <w:ind w:left="0" w:right="9516" w:firstLine="0"/>
        <w:jc w:val="both"/>
      </w:pPr>
      <w:r>
        <w:rPr>
          <w:noProof/>
        </w:rPr>
        <w:lastRenderedPageBreak/>
        <w:drawing>
          <wp:inline distT="0" distB="0" distL="0" distR="0" wp14:anchorId="73863BCF" wp14:editId="0DDB7767">
            <wp:extent cx="10215602" cy="6711048"/>
            <wp:effectExtent l="0" t="317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290581" cy="67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0C7" w:rsidSect="00EE7AB7">
      <w:footerReference w:type="default" r:id="rId9"/>
      <w:pgSz w:w="11899" w:h="16841"/>
      <w:pgMar w:top="284" w:right="720" w:bottom="1276" w:left="720" w:header="708" w:footer="105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238" w:rsidRDefault="00082238" w:rsidP="008A0D46">
      <w:pPr>
        <w:spacing w:after="0" w:line="240" w:lineRule="auto"/>
      </w:pPr>
      <w:r>
        <w:separator/>
      </w:r>
    </w:p>
  </w:endnote>
  <w:endnote w:type="continuationSeparator" w:id="0">
    <w:p w:rsidR="00082238" w:rsidRDefault="00082238" w:rsidP="008A0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666285951"/>
      <w:docPartObj>
        <w:docPartGallery w:val="Page Numbers (Bottom of Page)"/>
        <w:docPartUnique/>
      </w:docPartObj>
    </w:sdtPr>
    <w:sdtEndPr/>
    <w:sdtContent>
      <w:p w:rsidR="00EE7AB7" w:rsidRDefault="00EE7AB7">
        <w:pPr>
          <w:pStyle w:val="Stopka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 w:cs="Times New Roman"/>
            <w:sz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 w:val="22"/>
          </w:rPr>
          <w:fldChar w:fldCharType="separate"/>
        </w:r>
        <w:r w:rsidR="00C12CB4" w:rsidRPr="00C12CB4">
          <w:rPr>
            <w:rFonts w:asciiTheme="majorHAnsi" w:eastAsiaTheme="majorEastAsia" w:hAnsiTheme="majorHAnsi" w:cstheme="majorBidi"/>
            <w:noProof/>
            <w:sz w:val="28"/>
            <w:szCs w:val="28"/>
          </w:rPr>
          <w:t>6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8A0D46" w:rsidRDefault="008A0D46">
    <w:pPr>
      <w:pStyle w:val="Stopk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238" w:rsidRDefault="00082238" w:rsidP="008A0D46">
      <w:pPr>
        <w:spacing w:after="0" w:line="240" w:lineRule="auto"/>
      </w:pPr>
      <w:r>
        <w:separator/>
      </w:r>
    </w:p>
  </w:footnote>
  <w:footnote w:type="continuationSeparator" w:id="0">
    <w:p w:rsidR="00082238" w:rsidRDefault="00082238" w:rsidP="008A0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A7D09"/>
    <w:multiLevelType w:val="hybridMultilevel"/>
    <w:tmpl w:val="5212F8A8"/>
    <w:lvl w:ilvl="0" w:tplc="CD48BDE6">
      <w:start w:val="1"/>
      <w:numFmt w:val="decimal"/>
      <w:lvlText w:val="%1."/>
      <w:lvlJc w:val="left"/>
      <w:pPr>
        <w:ind w:left="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7C523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BCCB3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4EAFF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4038E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488D3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1C402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CE812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646F6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966297"/>
    <w:multiLevelType w:val="hybridMultilevel"/>
    <w:tmpl w:val="04E6271C"/>
    <w:lvl w:ilvl="0" w:tplc="A3CEB520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72690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2059B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26E19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C892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022AA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EA354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F455A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82CDE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FB453B"/>
    <w:multiLevelType w:val="hybridMultilevel"/>
    <w:tmpl w:val="77E27EEA"/>
    <w:lvl w:ilvl="0" w:tplc="4EA45816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D6812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3062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02302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C8FDE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B8E6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F6ED9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28B0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A4A2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3A070C"/>
    <w:multiLevelType w:val="hybridMultilevel"/>
    <w:tmpl w:val="2918D76E"/>
    <w:lvl w:ilvl="0" w:tplc="46F0CDE2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EE88F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DAD4E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F8AC3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B05F2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A0B06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C20DC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68497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D88E4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25018C"/>
    <w:multiLevelType w:val="hybridMultilevel"/>
    <w:tmpl w:val="1994BFFC"/>
    <w:lvl w:ilvl="0" w:tplc="D318CCBA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5090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74FA9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EA1F9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9EEB3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E438F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10495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72E0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B619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EE51B8"/>
    <w:multiLevelType w:val="hybridMultilevel"/>
    <w:tmpl w:val="8C04DDE2"/>
    <w:lvl w:ilvl="0" w:tplc="D3C0F606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C6746C">
      <w:start w:val="1"/>
      <w:numFmt w:val="lowerLetter"/>
      <w:lvlText w:val="%2"/>
      <w:lvlJc w:val="left"/>
      <w:pPr>
        <w:ind w:left="1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0602BE">
      <w:start w:val="1"/>
      <w:numFmt w:val="lowerRoman"/>
      <w:lvlText w:val="%3"/>
      <w:lvlJc w:val="left"/>
      <w:pPr>
        <w:ind w:left="1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4A502">
      <w:start w:val="1"/>
      <w:numFmt w:val="decimal"/>
      <w:lvlText w:val="%4"/>
      <w:lvlJc w:val="left"/>
      <w:pPr>
        <w:ind w:left="2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E2ACB8">
      <w:start w:val="1"/>
      <w:numFmt w:val="lowerLetter"/>
      <w:lvlText w:val="%5"/>
      <w:lvlJc w:val="left"/>
      <w:pPr>
        <w:ind w:left="3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A24B0A">
      <w:start w:val="1"/>
      <w:numFmt w:val="lowerRoman"/>
      <w:lvlText w:val="%6"/>
      <w:lvlJc w:val="left"/>
      <w:pPr>
        <w:ind w:left="3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327B98">
      <w:start w:val="1"/>
      <w:numFmt w:val="decimal"/>
      <w:lvlText w:val="%7"/>
      <w:lvlJc w:val="left"/>
      <w:pPr>
        <w:ind w:left="4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C85BB8">
      <w:start w:val="1"/>
      <w:numFmt w:val="lowerLetter"/>
      <w:lvlText w:val="%8"/>
      <w:lvlJc w:val="left"/>
      <w:pPr>
        <w:ind w:left="5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B0A4A0">
      <w:start w:val="1"/>
      <w:numFmt w:val="lowerRoman"/>
      <w:lvlText w:val="%9"/>
      <w:lvlJc w:val="left"/>
      <w:pPr>
        <w:ind w:left="6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933F6A"/>
    <w:multiLevelType w:val="hybridMultilevel"/>
    <w:tmpl w:val="16C03A36"/>
    <w:lvl w:ilvl="0" w:tplc="AEC2DB6E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6B31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78FCA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D698E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1409E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4220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0AD86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E047F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FC20D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DC677B"/>
    <w:multiLevelType w:val="hybridMultilevel"/>
    <w:tmpl w:val="39DAB498"/>
    <w:lvl w:ilvl="0" w:tplc="E11461E8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C6455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A8264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F6E02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AE21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D2DE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AC635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CCC05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F09F4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7E18B0"/>
    <w:multiLevelType w:val="hybridMultilevel"/>
    <w:tmpl w:val="9BBE5200"/>
    <w:lvl w:ilvl="0" w:tplc="20CEC58A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DE56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20EA4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B892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E4911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BEB44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0C170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0737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E8902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C7"/>
    <w:rsid w:val="0005518B"/>
    <w:rsid w:val="00082238"/>
    <w:rsid w:val="001D4F12"/>
    <w:rsid w:val="004F70EB"/>
    <w:rsid w:val="00500902"/>
    <w:rsid w:val="005337F2"/>
    <w:rsid w:val="00566834"/>
    <w:rsid w:val="005F0579"/>
    <w:rsid w:val="00802B53"/>
    <w:rsid w:val="008A0D46"/>
    <w:rsid w:val="009153F0"/>
    <w:rsid w:val="00920C4F"/>
    <w:rsid w:val="00A50A6E"/>
    <w:rsid w:val="00C010C7"/>
    <w:rsid w:val="00C12CB4"/>
    <w:rsid w:val="00C61002"/>
    <w:rsid w:val="00C740A4"/>
    <w:rsid w:val="00EB485E"/>
    <w:rsid w:val="00EE7AB7"/>
    <w:rsid w:val="00FC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98B3164-A914-4EF4-B3ED-DFAFFA29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F05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F0579"/>
    <w:rPr>
      <w:rFonts w:ascii="Segoe UI" w:eastAsia="Arial" w:hAnsi="Segoe UI" w:cs="Segoe UI"/>
      <w:color w:val="000000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8A0D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A0D46"/>
    <w:rPr>
      <w:rFonts w:ascii="Arial" w:eastAsia="Arial" w:hAnsi="Arial" w:cs="Arial"/>
      <w:color w:val="000000"/>
      <w:sz w:val="24"/>
    </w:rPr>
  </w:style>
  <w:style w:type="paragraph" w:styleId="Stopka">
    <w:name w:val="footer"/>
    <w:basedOn w:val="Normalny"/>
    <w:link w:val="StopkaZnak"/>
    <w:uiPriority w:val="99"/>
    <w:unhideWhenUsed/>
    <w:rsid w:val="008A0D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A0D46"/>
    <w:rPr>
      <w:rFonts w:ascii="Arial" w:eastAsia="Arial" w:hAnsi="Arial" w:cs="Arial"/>
      <w:color w:val="000000"/>
      <w:sz w:val="24"/>
    </w:rPr>
  </w:style>
  <w:style w:type="paragraph" w:styleId="Akapitzlist">
    <w:name w:val="List Paragraph"/>
    <w:basedOn w:val="Normalny"/>
    <w:uiPriority w:val="34"/>
    <w:qFormat/>
    <w:rsid w:val="00EE7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0F355-1921-4FDF-9C02-A20C5F280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2023</Words>
  <Characters>12139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Zbigniew</dc:creator>
  <cp:keywords/>
  <cp:lastModifiedBy>Furmaniak Agnieszka</cp:lastModifiedBy>
  <cp:revision>9</cp:revision>
  <cp:lastPrinted>2019-02-06T21:25:00Z</cp:lastPrinted>
  <dcterms:created xsi:type="dcterms:W3CDTF">2019-01-14T08:25:00Z</dcterms:created>
  <dcterms:modified xsi:type="dcterms:W3CDTF">2019-02-06T21:25:00Z</dcterms:modified>
</cp:coreProperties>
</file>