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2784" w:rsidRPr="00592784" w:rsidRDefault="00592784" w:rsidP="00851A9D">
      <w:pPr>
        <w:jc w:val="both"/>
        <w:rPr>
          <w:rFonts w:ascii="Times New Roman" w:hAnsi="Times New Roman" w:cs="Times New Roman"/>
          <w:sz w:val="36"/>
          <w:szCs w:val="36"/>
        </w:rPr>
      </w:pPr>
      <w:r w:rsidRPr="00592784">
        <w:rPr>
          <w:rFonts w:ascii="Times New Roman" w:hAnsi="Times New Roman" w:cs="Times New Roman"/>
          <w:b/>
          <w:bCs/>
          <w:sz w:val="36"/>
          <w:szCs w:val="36"/>
        </w:rPr>
        <w:t>Corpus des Licences Scientifiques de la FST-UCAD : Guide d'Orientation pour les Bacheliers Sénégalais (MPI, PCSM, BCGS)</w:t>
      </w:r>
    </w:p>
    <w:p w:rsidR="00592784" w:rsidRPr="00592784" w:rsidRDefault="00592784" w:rsidP="00851A9D">
      <w:pPr>
        <w:jc w:val="both"/>
        <w:rPr>
          <w:rFonts w:ascii="Times New Roman" w:hAnsi="Times New Roman" w:cs="Times New Roman"/>
          <w:sz w:val="32"/>
          <w:szCs w:val="32"/>
        </w:rPr>
      </w:pPr>
      <w:r w:rsidRPr="00592784">
        <w:rPr>
          <w:rFonts w:ascii="Times New Roman" w:hAnsi="Times New Roman" w:cs="Times New Roman"/>
          <w:b/>
          <w:bCs/>
          <w:sz w:val="32"/>
          <w:szCs w:val="32"/>
        </w:rPr>
        <w:t>PRÉSENTATION GÉNÉRALE DE LA FST</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Historique et Création</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La Faculté des Sciences et Techniques a été créée en 1957 au sein de l'Université Cheikh Anta Diop de Dakar. Elle est devenue officiellement Faculté des Sciences et Techniques en 1990. Installée sur le campus de Dakar-Fann, elle s'est rapidement imposée comme le principal pôle de formation et de recherche en sciences exactes et appliquées au Sénégal et dans toute l'Afrique de l'Ouest francophone.</w:t>
      </w:r>
    </w:p>
    <w:p w:rsidR="00592784" w:rsidRPr="00592784" w:rsidRDefault="0014490B" w:rsidP="00851A9D">
      <w:pPr>
        <w:jc w:val="both"/>
        <w:rPr>
          <w:rFonts w:ascii="Times New Roman" w:hAnsi="Times New Roman" w:cs="Times New Roman"/>
          <w:sz w:val="28"/>
          <w:szCs w:val="28"/>
        </w:rPr>
      </w:pPr>
      <w:r>
        <w:rPr>
          <w:rFonts w:ascii="Times New Roman" w:hAnsi="Times New Roman" w:cs="Times New Roman"/>
          <w:b/>
          <w:bCs/>
          <w:sz w:val="28"/>
          <w:szCs w:val="28"/>
        </w:rPr>
        <w:t xml:space="preserve">Chiffres clés et </w:t>
      </w:r>
      <w:r w:rsidR="00592784" w:rsidRPr="00592784">
        <w:rPr>
          <w:rFonts w:ascii="Times New Roman" w:hAnsi="Times New Roman" w:cs="Times New Roman"/>
          <w:b/>
          <w:bCs/>
          <w:sz w:val="28"/>
          <w:szCs w:val="28"/>
        </w:rPr>
        <w:t>Infrastructure</w:t>
      </w:r>
    </w:p>
    <w:p w:rsid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 xml:space="preserve">En termes de capacité d'accueil, la faculté dispose de trois amphithéâtres de 500 places, deux amphithéâtres de 150 places, un amphithéâtre de 200 places, deux amphithéâtres de 100 places, 36 salles de travaux dirigés et 28 salles de travaux pratiques. Elle possède également une bibliothèque et une plateforme d'enseignement à distance accessible à l'adresse </w:t>
      </w:r>
      <w:hyperlink r:id="rId6" w:history="1">
        <w:r w:rsidR="0014490B" w:rsidRPr="00A15469">
          <w:rPr>
            <w:rStyle w:val="Lienhypertexte"/>
            <w:rFonts w:ascii="Times New Roman" w:hAnsi="Times New Roman" w:cs="Times New Roman"/>
            <w:sz w:val="24"/>
            <w:szCs w:val="24"/>
          </w:rPr>
          <w:t>https://fad.fst.ucad.sn/</w:t>
        </w:r>
      </w:hyperlink>
      <w:r w:rsidRPr="00592784">
        <w:rPr>
          <w:rFonts w:ascii="Times New Roman" w:hAnsi="Times New Roman" w:cs="Times New Roman"/>
          <w:sz w:val="24"/>
          <w:szCs w:val="24"/>
        </w:rPr>
        <w:t>.</w:t>
      </w:r>
    </w:p>
    <w:p w:rsidR="0014490B" w:rsidRPr="0014490B" w:rsidRDefault="0014490B" w:rsidP="0014490B">
      <w:pPr>
        <w:jc w:val="both"/>
        <w:rPr>
          <w:rFonts w:ascii="Times New Roman" w:hAnsi="Times New Roman" w:cs="Times New Roman"/>
          <w:b/>
          <w:bCs/>
          <w:sz w:val="32"/>
          <w:szCs w:val="32"/>
        </w:rPr>
      </w:pPr>
      <w:r w:rsidRPr="0014490B">
        <w:rPr>
          <w:rFonts w:ascii="Times New Roman" w:hAnsi="Times New Roman" w:cs="Times New Roman"/>
          <w:b/>
          <w:bCs/>
          <w:sz w:val="32"/>
          <w:szCs w:val="32"/>
        </w:rPr>
        <w:t>INFORMATIONS INSTITUTIONNELLES – FST UCAD</w:t>
      </w:r>
    </w:p>
    <w:p w:rsidR="0014490B" w:rsidRPr="0014490B" w:rsidRDefault="0014490B" w:rsidP="0014490B">
      <w:pPr>
        <w:jc w:val="both"/>
        <w:rPr>
          <w:rFonts w:ascii="Times New Roman" w:hAnsi="Times New Roman" w:cs="Times New Roman"/>
          <w:sz w:val="24"/>
          <w:szCs w:val="24"/>
        </w:rPr>
      </w:pP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b/>
          <w:bCs/>
          <w:sz w:val="28"/>
          <w:szCs w:val="28"/>
        </w:rPr>
        <w:t>Nombre de départements</w:t>
      </w:r>
      <w:r w:rsidRPr="0014490B">
        <w:rPr>
          <w:rFonts w:ascii="Times New Roman" w:hAnsi="Times New Roman" w:cs="Times New Roman"/>
          <w:sz w:val="24"/>
          <w:szCs w:val="24"/>
        </w:rPr>
        <w:t xml:space="preserve"> :</w:t>
      </w: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La Faculté des Sciences et Techniques (FST) de l’Université Cheikh Anta Diop de Dakar compte exactement six (6) départements académiques.</w:t>
      </w:r>
    </w:p>
    <w:p w:rsidR="0014490B" w:rsidRPr="0014490B" w:rsidRDefault="0014490B" w:rsidP="0014490B">
      <w:pPr>
        <w:jc w:val="both"/>
        <w:rPr>
          <w:rFonts w:ascii="Times New Roman" w:hAnsi="Times New Roman" w:cs="Times New Roman"/>
          <w:sz w:val="24"/>
          <w:szCs w:val="24"/>
        </w:rPr>
      </w:pP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Les départements sont :</w:t>
      </w: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 Mathématiques-Informatique</w:t>
      </w: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 Physique</w:t>
      </w: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 Chimie</w:t>
      </w: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 Biologie Animale</w:t>
      </w: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 Biologie Végétale</w:t>
      </w: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 Géologie</w:t>
      </w:r>
    </w:p>
    <w:p w:rsidR="0014490B" w:rsidRPr="0014490B" w:rsidRDefault="0014490B" w:rsidP="0014490B">
      <w:pPr>
        <w:jc w:val="both"/>
        <w:rPr>
          <w:rFonts w:ascii="Times New Roman" w:hAnsi="Times New Roman" w:cs="Times New Roman"/>
          <w:sz w:val="24"/>
          <w:szCs w:val="24"/>
        </w:rPr>
      </w:pP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Localisation :</w:t>
      </w: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La FST est située sur le campus universitaire de Dakar-Fann, à Dakar, Sénégal.</w:t>
      </w: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Adresse officielle :</w:t>
      </w: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lastRenderedPageBreak/>
        <w:t>Université Cheikh Anta Diop de Dakar (UCAD),</w:t>
      </w:r>
    </w:p>
    <w:p w:rsidR="0014490B" w:rsidRPr="0014490B"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Faculté des Sciences et Techniques,</w:t>
      </w:r>
    </w:p>
    <w:p w:rsidR="0014490B" w:rsidRPr="00592784" w:rsidRDefault="0014490B" w:rsidP="0014490B">
      <w:pPr>
        <w:jc w:val="both"/>
        <w:rPr>
          <w:rFonts w:ascii="Times New Roman" w:hAnsi="Times New Roman" w:cs="Times New Roman"/>
          <w:sz w:val="24"/>
          <w:szCs w:val="24"/>
        </w:rPr>
      </w:pPr>
      <w:r w:rsidRPr="0014490B">
        <w:rPr>
          <w:rFonts w:ascii="Times New Roman" w:hAnsi="Times New Roman" w:cs="Times New Roman"/>
          <w:sz w:val="24"/>
          <w:szCs w:val="24"/>
        </w:rPr>
        <w:t>Campus de Dakar-Fann, BP 5005, Dakar – Sénégal.</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Système LMD et Réforme Universitaire</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Initiée en 2002 au Sénégal, la réforme LMD (Licence-Master-Doctorat) a été adoptée par la Faculté des Sciences et Techniques de l'Université Cheikh Anta Diop de Dakar en 2007 en application de la loi sénégalaise sur le système éducatif. Cette adoption a conduit à un réaménagement architectural du système d'enseignement qui s'est étalé sur plusieurs années dans les universités sénégalaises et qui a été une réelle opportunité pour redéfinir le contenu des programmes et les méthodes d'enseignement, en vue de les conformer aux besoins, demandes et réalités de la société.</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Le système LMD structure la formation supérieure en trois cycles distincts : la Licence (Bac+3, 180 crédits ECTS), le Master (Bac+5, 120 crédits ECTS supplémentaires) et le Doctorat (Bac+8). Chaque semestre validé correspond à 30 crédits ECTS. Ce système favorise la mobilité des étudiants au niveau international et permet une meilleure insertion professionnelle grâce à des parcours de formation flexibles et adaptés aux besoins du marché du travail.</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Offre de Formation</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La FST propose une offre de formation complète et cohérente, allant de la Licence au Doctorat en passant par des parcours professionnels très recherchés. En Licence, elle dispense trois grands troncs communs en présentiel : la Licence Mathématiques-Physique-Informatique (MPI), la Licence Biologie-Chimie-GéoSciences (BCGS) et la Licence Physique-Chimie-Sciences de la Matière (PCSM). Ces licences, structurées selon le système LMD sur trois ans avec 180 crédits ECTS, offrent une formation fondamentale solide et polyvalente qui prépare aussi bien à la poursuite d'études en Master qu'à une insertion rapide sur le marché du travail.</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Au niveau Master, la faculté déploie plus d'une vingtaine de mentions spécialisées couvrant des domaines stratégiques tels que les biotechnologies, la géophysique, l'énergie renouvelable, l'informatique et l'intelligence artificielle, la chimie analytique, la physique des matériaux ou encore la gestion de l'environnement. Parallèlement, elle développe des formations professionnalisantes courtes et des licences et masters professionnels qui répondent directement aux besoins des entreprises sénégalaises et internationales.</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Grâce à ses laboratoires de recherche, ses partenariats internationaux avec des universités et instituts en France, aux États-Unis, au Canada, au Maroc et dans d'autres pays, et son corps enseignant composé de chercheurs reconnus, la FST joue un rôle central dans la production de connaissances et dans la formation des cadres qui pilotent aujourd'hui les secteurs clés du Sénégal, notamment l'énergie, les mines, les télécommunications, la santé, l'environnement, le numérique et l'enseignement supérieur.</w:t>
      </w:r>
    </w:p>
    <w:p w:rsidR="00592784" w:rsidRPr="00592784" w:rsidRDefault="00592784" w:rsidP="00851A9D">
      <w:pPr>
        <w:jc w:val="both"/>
        <w:rPr>
          <w:rFonts w:ascii="Times New Roman" w:hAnsi="Times New Roman" w:cs="Times New Roman"/>
          <w:sz w:val="32"/>
          <w:szCs w:val="32"/>
        </w:rPr>
      </w:pPr>
      <w:r w:rsidRPr="00592784">
        <w:rPr>
          <w:rFonts w:ascii="Times New Roman" w:hAnsi="Times New Roman" w:cs="Times New Roman"/>
          <w:b/>
          <w:bCs/>
          <w:sz w:val="32"/>
          <w:szCs w:val="32"/>
        </w:rPr>
        <w:t>LICENCE MPI (MATHÉMATIQUES-PHYSIQUE-INFORMATIQUE)</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 Présentation Générale</w:t>
      </w:r>
    </w:p>
    <w:p w:rsidR="00592784" w:rsidRPr="00592784" w:rsidRDefault="00592784" w:rsidP="00851A9D">
      <w:pPr>
        <w:jc w:val="both"/>
        <w:rPr>
          <w:rFonts w:ascii="Times New Roman" w:hAnsi="Times New Roman" w:cs="Times New Roman"/>
        </w:rPr>
      </w:pPr>
      <w:r w:rsidRPr="00592784">
        <w:rPr>
          <w:rFonts w:ascii="Times New Roman" w:hAnsi="Times New Roman" w:cs="Times New Roman"/>
          <w:sz w:val="24"/>
          <w:szCs w:val="24"/>
        </w:rPr>
        <w:lastRenderedPageBreak/>
        <w:t xml:space="preserve">La Licence MPI est une formation scientifique fondamentale de trois ans (L1, L2, L3) qui constitue un tronc commun des sciences exactes au sein de la Faculté des Sciences et Techniques. Elle intègre harmonieusement les mathématiques, la physique et l'informatique pour former des étudiants aux compétences analytiques et computationnelles solides. </w:t>
      </w:r>
      <w:r w:rsidR="00DB23A0" w:rsidRPr="008E40A1">
        <w:rPr>
          <w:rFonts w:ascii="Times New Roman" w:hAnsi="Times New Roman" w:cs="Times New Roman"/>
        </w:rPr>
        <w:t>Le programme suit rigoureusement le système LMD avec un total de 180 crédits ECTS répartis sur six semestres. Il met l’accent sur la modélisation mathématique, la compréhension des phénomènes physiques fondamentaux et la maîtrise des algorithmes informatiques</w:t>
      </w:r>
      <w:r w:rsidRPr="00592784">
        <w:rPr>
          <w:rFonts w:ascii="Times New Roman" w:hAnsi="Times New Roman" w:cs="Times New Roman"/>
          <w:sz w:val="24"/>
          <w:szCs w:val="24"/>
        </w:rPr>
        <w:t>. Cette formation établit un équilibre judicieux entre théorie, dispensée à travers des cours magistraux et des travaux dirigés, et pratique, assurée par des travaux pratiques en laboratoire et des séances de programmation intensive.</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Profil du Candidat et Conditions d'Admission</w:t>
      </w:r>
    </w:p>
    <w:p w:rsidR="00DB23A0" w:rsidRPr="00DB23A0" w:rsidRDefault="00DB23A0" w:rsidP="00851A9D">
      <w:pPr>
        <w:jc w:val="both"/>
        <w:rPr>
          <w:rFonts w:ascii="Times New Roman" w:hAnsi="Times New Roman" w:cs="Times New Roman"/>
          <w:sz w:val="24"/>
          <w:szCs w:val="24"/>
        </w:rPr>
      </w:pPr>
      <w:r w:rsidRPr="00DB23A0">
        <w:rPr>
          <w:rFonts w:ascii="Times New Roman" w:hAnsi="Times New Roman" w:cs="Times New Roman"/>
          <w:sz w:val="24"/>
          <w:szCs w:val="24"/>
        </w:rPr>
        <w:t>L’admission en Licence MPI s’effectue via la plateforme nationale Campusen pour les bacheliers sénégalais, sur examen minutieux du dossier scolaire.</w:t>
      </w:r>
    </w:p>
    <w:p w:rsidR="00DB23A0" w:rsidRPr="00DB23A0" w:rsidRDefault="00DB23A0" w:rsidP="00851A9D">
      <w:pPr>
        <w:jc w:val="both"/>
        <w:rPr>
          <w:rFonts w:ascii="Times New Roman" w:hAnsi="Times New Roman" w:cs="Times New Roman"/>
          <w:sz w:val="24"/>
          <w:szCs w:val="24"/>
        </w:rPr>
      </w:pPr>
      <w:r w:rsidRPr="00DB23A0">
        <w:rPr>
          <w:rFonts w:ascii="Times New Roman" w:hAnsi="Times New Roman" w:cs="Times New Roman"/>
          <w:sz w:val="24"/>
          <w:szCs w:val="24"/>
        </w:rPr>
        <w:t>Pour les candidats étrangers, elle passe par une préinscription en ligne. Ces candidats doivent déposer leurs bulletins de notes de la classe de seconde à la terminale, une attestation de réussite au baccalauréat, le relevé de notes du baccalauréat et une pièce d’identité valide.</w:t>
      </w:r>
    </w:p>
    <w:p w:rsidR="00DB23A0" w:rsidRPr="00DB23A0" w:rsidRDefault="00DB23A0" w:rsidP="00851A9D">
      <w:pPr>
        <w:jc w:val="both"/>
        <w:rPr>
          <w:rFonts w:ascii="Times New Roman" w:hAnsi="Times New Roman" w:cs="Times New Roman"/>
          <w:sz w:val="24"/>
          <w:szCs w:val="24"/>
        </w:rPr>
      </w:pPr>
      <w:r w:rsidRPr="00DB23A0">
        <w:rPr>
          <w:rFonts w:ascii="Times New Roman" w:hAnsi="Times New Roman" w:cs="Times New Roman"/>
          <w:sz w:val="24"/>
          <w:szCs w:val="24"/>
        </w:rPr>
        <w:t>Les séries de baccalauréat les plus adaptées à cette formation sont les filières scientifiques S, particulièrement la série S1 (mathématiques et physique-chimie), qui est idéale car elle fournit les bases essentielles en abstraction mathématique et en résolution de problèmes physiques, ainsi que la série S3 (mathématiques renforcées), qui convient parfaitement aux étudiants possédant une excellente capacité d’abstraction.</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 La série S2 (mathématiques et SVT) peut être acceptée si les notes en mathématiques et en physique sont élevées, bien que ces profils demeurent minoritaires.</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Bien que les seuils d'admission ne soient pas publiés officiellement par l'administration de la FST, l'observation des cohortes d'étudiants admis ces dernières années indique qu'une mention Bien au baccalauréat (moyenne générale supérieure ou égale à 14 sur 20) est généralement requise pour disposer d'un dossier compétitif. Les notes prioritaires pour l'admission sont au moins 15 sur 20 en mathématiques pour maîtriser l'algèbre et l'analyse qui constituent le socle de la formation, 14 sur 20 en physique-chimie pour assimiler les fondements mécaniques et électromagnétiques, et une moyenne globale en sciences supérieure ou égale à 13 sur 20. Une moyenne inférieure à 13 sur 20 complique considérablement l'admission, sauf en cas de dossier exceptionnel démontrant des capacités particulières ou de places disponibles après la présélection initiale.</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Structure Pédagogique et Contenu des Enseignements</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 xml:space="preserve">Le cursus de la Licence MPI s'organise en six semestres progressifs qui assurent une montée en compétence graduelle et cohérente. Le premier semestre pose les fondations avec des cours de mathématiques fondamentales couvrant l'algèbre et l'analyse, de physique centrée sur la mécanique du point matériel, d'informatique avec une introduction à la programmation en langage </w:t>
      </w:r>
      <w:r w:rsidR="00DB23A0" w:rsidRPr="008E40A1">
        <w:rPr>
          <w:rFonts w:ascii="Times New Roman" w:hAnsi="Times New Roman" w:cs="Times New Roman"/>
          <w:sz w:val="24"/>
          <w:szCs w:val="24"/>
        </w:rPr>
        <w:t>C</w:t>
      </w:r>
      <w:r w:rsidRPr="00592784">
        <w:rPr>
          <w:rFonts w:ascii="Times New Roman" w:hAnsi="Times New Roman" w:cs="Times New Roman"/>
          <w:sz w:val="24"/>
          <w:szCs w:val="24"/>
        </w:rPr>
        <w:t xml:space="preserve">, d'outils mathématiques appliqués à la physique, et d'électricité portant sur les circuits électriques de base. Le deuxième semestre approfondit ces connaissances avec des mathématiques plus avancées incluant l'analyse et l'algèbre linéaire, un cours de physique </w:t>
      </w:r>
      <w:r w:rsidRPr="00592784">
        <w:rPr>
          <w:rFonts w:ascii="Times New Roman" w:hAnsi="Times New Roman" w:cs="Times New Roman"/>
          <w:sz w:val="24"/>
          <w:szCs w:val="24"/>
        </w:rPr>
        <w:lastRenderedPageBreak/>
        <w:t>consacré à la thermodynamique, un enseignement d'informatique orienté vers la programmation orientée objet, ainsi que des cours d'ondes et optique et de probabilités.</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Le troisième semestre marque l'entrée en deuxième année avec des mathématiques abordant les équations différentielles et les séries, un enseignement de mécanique analytique, un cours d'informatique sur les structures de données avancées, un cours d'électromagnétisme et une introduction à l'analyse numérique. Le quatrième semestre poursuit avec de l'algèbre linéaire avancée, une introduction à la physique quantique, un enseignement sur les bases de données et le langage SQL, un second cours de mécanique analytique et de la statistique inférentielle.</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 xml:space="preserve">La troisième année commence au cinquième semestre avec des enseignements spécialisés en analyse fonctionnelle, physique </w:t>
      </w:r>
      <w:r w:rsidR="008E40A1" w:rsidRPr="00592784">
        <w:rPr>
          <w:rFonts w:ascii="Times New Roman" w:hAnsi="Times New Roman" w:cs="Times New Roman"/>
          <w:sz w:val="24"/>
          <w:szCs w:val="24"/>
        </w:rPr>
        <w:t>statistique, apprentissage</w:t>
      </w:r>
      <w:r w:rsidRPr="00592784">
        <w:rPr>
          <w:rFonts w:ascii="Times New Roman" w:hAnsi="Times New Roman" w:cs="Times New Roman"/>
          <w:sz w:val="24"/>
          <w:szCs w:val="24"/>
        </w:rPr>
        <w:t xml:space="preserve"> automatique, réseaux et algorithmes de graphes, ainsi que du calcul scientifique utilisant MATLAB ou Octave. Le sixième et dernier semestre finalise la formation avec de l'optimisation et de la recherche opérationnelle, de la physique avancée portant sur les particules ou l'astrophysique, du développement logiciel avancé, un projet d'application concret permettant de mettre en pratique les compétences acquises, un stage professionnel d'une durée de six à douze semaines, et la rédaction puis la soutenance d'un mémoire de fin d'études.</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Poursuites d'Études</w:t>
      </w:r>
    </w:p>
    <w:p w:rsidR="007E1A48" w:rsidRPr="007E1A48" w:rsidRDefault="007E1A48" w:rsidP="00851A9D">
      <w:pPr>
        <w:jc w:val="both"/>
        <w:rPr>
          <w:rFonts w:ascii="Times New Roman" w:hAnsi="Times New Roman" w:cs="Times New Roman"/>
          <w:sz w:val="24"/>
          <w:szCs w:val="24"/>
        </w:rPr>
      </w:pPr>
      <w:r w:rsidRPr="007E1A48">
        <w:rPr>
          <w:rFonts w:ascii="Times New Roman" w:hAnsi="Times New Roman" w:cs="Times New Roman"/>
          <w:sz w:val="24"/>
          <w:szCs w:val="24"/>
        </w:rPr>
        <w:t>À l’issue de la Licence MPI, environ 75 à 85 % des diplômés optent pour une poursuite d’études en master. Parmi les masters proposés à l’UCAD, on trouve :</w:t>
      </w:r>
    </w:p>
    <w:p w:rsidR="007E1A48" w:rsidRPr="007E1A48" w:rsidRDefault="00390D8E" w:rsidP="00851A9D">
      <w:pPr>
        <w:numPr>
          <w:ilvl w:val="0"/>
          <w:numId w:val="113"/>
        </w:numPr>
        <w:jc w:val="both"/>
        <w:rPr>
          <w:rFonts w:ascii="Times New Roman" w:hAnsi="Times New Roman" w:cs="Times New Roman"/>
          <w:sz w:val="24"/>
          <w:szCs w:val="24"/>
        </w:rPr>
      </w:pPr>
      <w:r w:rsidRPr="007E1A48">
        <w:rPr>
          <w:rFonts w:ascii="Times New Roman" w:hAnsi="Times New Roman" w:cs="Times New Roman"/>
          <w:sz w:val="24"/>
          <w:szCs w:val="24"/>
        </w:rPr>
        <w:t>Le</w:t>
      </w:r>
      <w:r w:rsidR="007E1A48" w:rsidRPr="007E1A48">
        <w:rPr>
          <w:rFonts w:ascii="Times New Roman" w:hAnsi="Times New Roman" w:cs="Times New Roman"/>
          <w:sz w:val="24"/>
          <w:szCs w:val="24"/>
        </w:rPr>
        <w:t xml:space="preserve"> Master Mathématiques Appliquées, qui forme aux applications des mathématiques dans divers domaines ;</w:t>
      </w:r>
    </w:p>
    <w:p w:rsidR="007E1A48" w:rsidRPr="007E1A48" w:rsidRDefault="008E40A1" w:rsidP="00851A9D">
      <w:pPr>
        <w:numPr>
          <w:ilvl w:val="0"/>
          <w:numId w:val="113"/>
        </w:numPr>
        <w:jc w:val="both"/>
        <w:rPr>
          <w:rFonts w:ascii="Times New Roman" w:hAnsi="Times New Roman" w:cs="Times New Roman"/>
          <w:sz w:val="24"/>
          <w:szCs w:val="24"/>
        </w:rPr>
      </w:pPr>
      <w:r w:rsidRPr="007E1A48">
        <w:rPr>
          <w:rFonts w:ascii="Times New Roman" w:hAnsi="Times New Roman" w:cs="Times New Roman"/>
          <w:sz w:val="24"/>
          <w:szCs w:val="24"/>
        </w:rPr>
        <w:t>Le</w:t>
      </w:r>
      <w:r w:rsidR="007E1A48" w:rsidRPr="007E1A48">
        <w:rPr>
          <w:rFonts w:ascii="Times New Roman" w:hAnsi="Times New Roman" w:cs="Times New Roman"/>
          <w:sz w:val="24"/>
          <w:szCs w:val="24"/>
        </w:rPr>
        <w:t xml:space="preserve"> Master Physique Fondamentale ou Appliquée, pour approfondir les concepts physiques théoriques ou leurs applications technologiques ;</w:t>
      </w:r>
    </w:p>
    <w:p w:rsidR="007E1A48" w:rsidRPr="007E1A48" w:rsidRDefault="008E40A1" w:rsidP="00851A9D">
      <w:pPr>
        <w:numPr>
          <w:ilvl w:val="0"/>
          <w:numId w:val="113"/>
        </w:numPr>
        <w:jc w:val="both"/>
        <w:rPr>
          <w:rFonts w:ascii="Times New Roman" w:hAnsi="Times New Roman" w:cs="Times New Roman"/>
          <w:sz w:val="24"/>
          <w:szCs w:val="24"/>
        </w:rPr>
      </w:pPr>
      <w:r w:rsidRPr="007E1A48">
        <w:rPr>
          <w:rFonts w:ascii="Times New Roman" w:hAnsi="Times New Roman" w:cs="Times New Roman"/>
          <w:sz w:val="24"/>
          <w:szCs w:val="24"/>
        </w:rPr>
        <w:t>Le</w:t>
      </w:r>
      <w:r w:rsidR="007E1A48" w:rsidRPr="007E1A48">
        <w:rPr>
          <w:rFonts w:ascii="Times New Roman" w:hAnsi="Times New Roman" w:cs="Times New Roman"/>
          <w:sz w:val="24"/>
          <w:szCs w:val="24"/>
        </w:rPr>
        <w:t xml:space="preserve"> Master Informatique et Technologies de l’Information, pour se spécialiser dans les systèmes informatiques avancés ;</w:t>
      </w:r>
    </w:p>
    <w:p w:rsidR="007E1A48" w:rsidRPr="007E1A48" w:rsidRDefault="008E40A1" w:rsidP="00851A9D">
      <w:pPr>
        <w:numPr>
          <w:ilvl w:val="0"/>
          <w:numId w:val="113"/>
        </w:numPr>
        <w:jc w:val="both"/>
        <w:rPr>
          <w:rFonts w:ascii="Times New Roman" w:hAnsi="Times New Roman" w:cs="Times New Roman"/>
          <w:sz w:val="24"/>
          <w:szCs w:val="24"/>
        </w:rPr>
      </w:pPr>
      <w:r w:rsidRPr="007E1A48">
        <w:rPr>
          <w:rFonts w:ascii="Times New Roman" w:hAnsi="Times New Roman" w:cs="Times New Roman"/>
          <w:sz w:val="24"/>
          <w:szCs w:val="24"/>
        </w:rPr>
        <w:t>Ainsi</w:t>
      </w:r>
      <w:r w:rsidR="007E1A48" w:rsidRPr="007E1A48">
        <w:rPr>
          <w:rFonts w:ascii="Times New Roman" w:hAnsi="Times New Roman" w:cs="Times New Roman"/>
          <w:sz w:val="24"/>
          <w:szCs w:val="24"/>
        </w:rPr>
        <w:t xml:space="preserve"> que des masters en data science ou en génie logiciel.</w:t>
      </w:r>
    </w:p>
    <w:p w:rsidR="007E1A48" w:rsidRPr="007E1A48" w:rsidRDefault="007E1A48" w:rsidP="00851A9D">
      <w:pPr>
        <w:jc w:val="both"/>
        <w:rPr>
          <w:rFonts w:ascii="Times New Roman" w:hAnsi="Times New Roman" w:cs="Times New Roman"/>
          <w:sz w:val="24"/>
          <w:szCs w:val="24"/>
        </w:rPr>
      </w:pPr>
      <w:r w:rsidRPr="007E1A48">
        <w:rPr>
          <w:rFonts w:ascii="Times New Roman" w:hAnsi="Times New Roman" w:cs="Times New Roman"/>
          <w:sz w:val="24"/>
          <w:szCs w:val="24"/>
        </w:rPr>
        <w:t>D’autres diplômés intègrent des écoles d’ingénieurs prestigieuses telles que l’ENSA Thiès, l’ESP Dakar ou encore le 2iE à Ouagadougou.</w:t>
      </w:r>
    </w:p>
    <w:p w:rsidR="007E1A48" w:rsidRPr="007E1A48" w:rsidRDefault="007E1A48" w:rsidP="00851A9D">
      <w:pPr>
        <w:jc w:val="both"/>
        <w:rPr>
          <w:rFonts w:ascii="Times New Roman" w:hAnsi="Times New Roman" w:cs="Times New Roman"/>
          <w:b/>
          <w:bCs/>
          <w:sz w:val="28"/>
          <w:szCs w:val="28"/>
        </w:rPr>
      </w:pPr>
      <w:r w:rsidRPr="007E1A48">
        <w:rPr>
          <w:rFonts w:ascii="Times New Roman" w:hAnsi="Times New Roman" w:cs="Times New Roman"/>
          <w:b/>
          <w:bCs/>
          <w:sz w:val="28"/>
          <w:szCs w:val="28"/>
        </w:rPr>
        <w:t>Débouchés Professionnels</w:t>
      </w:r>
    </w:p>
    <w:p w:rsidR="007E1A48" w:rsidRPr="007E1A48" w:rsidRDefault="007E1A48" w:rsidP="00851A9D">
      <w:pPr>
        <w:jc w:val="both"/>
        <w:rPr>
          <w:rFonts w:ascii="Times New Roman" w:hAnsi="Times New Roman" w:cs="Times New Roman"/>
          <w:sz w:val="24"/>
          <w:szCs w:val="24"/>
        </w:rPr>
      </w:pPr>
      <w:r w:rsidRPr="007E1A48">
        <w:rPr>
          <w:rFonts w:ascii="Times New Roman" w:hAnsi="Times New Roman" w:cs="Times New Roman"/>
          <w:sz w:val="24"/>
          <w:szCs w:val="24"/>
        </w:rPr>
        <w:t>Pour ceux qui choisissent l’insertion professionnelle immédiate, les métiers typiques accessibles incluent :</w:t>
      </w:r>
    </w:p>
    <w:p w:rsidR="007E1A48" w:rsidRPr="007E1A48" w:rsidRDefault="008E40A1" w:rsidP="00851A9D">
      <w:pPr>
        <w:numPr>
          <w:ilvl w:val="0"/>
          <w:numId w:val="114"/>
        </w:numPr>
        <w:jc w:val="both"/>
        <w:rPr>
          <w:rFonts w:ascii="Times New Roman" w:hAnsi="Times New Roman" w:cs="Times New Roman"/>
          <w:sz w:val="24"/>
          <w:szCs w:val="24"/>
        </w:rPr>
      </w:pPr>
      <w:r w:rsidRPr="007E1A48">
        <w:rPr>
          <w:rFonts w:ascii="Times New Roman" w:hAnsi="Times New Roman" w:cs="Times New Roman"/>
          <w:sz w:val="24"/>
          <w:szCs w:val="24"/>
        </w:rPr>
        <w:t>Analyste</w:t>
      </w:r>
      <w:r w:rsidR="007E1A48" w:rsidRPr="007E1A48">
        <w:rPr>
          <w:rFonts w:ascii="Times New Roman" w:hAnsi="Times New Roman" w:cs="Times New Roman"/>
          <w:sz w:val="24"/>
          <w:szCs w:val="24"/>
        </w:rPr>
        <w:t xml:space="preserve"> programmeur ou développeur junior dans le secteur informatique ;</w:t>
      </w:r>
    </w:p>
    <w:p w:rsidR="007E1A48" w:rsidRPr="007E1A48" w:rsidRDefault="008E40A1" w:rsidP="00851A9D">
      <w:pPr>
        <w:numPr>
          <w:ilvl w:val="0"/>
          <w:numId w:val="114"/>
        </w:numPr>
        <w:jc w:val="both"/>
        <w:rPr>
          <w:rFonts w:ascii="Times New Roman" w:hAnsi="Times New Roman" w:cs="Times New Roman"/>
          <w:sz w:val="24"/>
          <w:szCs w:val="24"/>
        </w:rPr>
      </w:pPr>
      <w:r w:rsidRPr="007E1A48">
        <w:rPr>
          <w:rFonts w:ascii="Times New Roman" w:hAnsi="Times New Roman" w:cs="Times New Roman"/>
          <w:sz w:val="24"/>
          <w:szCs w:val="24"/>
        </w:rPr>
        <w:t>Assistant</w:t>
      </w:r>
      <w:r w:rsidR="007E1A48" w:rsidRPr="007E1A48">
        <w:rPr>
          <w:rFonts w:ascii="Times New Roman" w:hAnsi="Times New Roman" w:cs="Times New Roman"/>
          <w:sz w:val="24"/>
          <w:szCs w:val="24"/>
        </w:rPr>
        <w:t xml:space="preserve"> ingénieur en physique dans les domaines de l’énergie ou des télécommunications ;</w:t>
      </w:r>
    </w:p>
    <w:p w:rsidR="007E1A48" w:rsidRPr="007E1A48" w:rsidRDefault="008E40A1" w:rsidP="00851A9D">
      <w:pPr>
        <w:numPr>
          <w:ilvl w:val="0"/>
          <w:numId w:val="114"/>
        </w:numPr>
        <w:jc w:val="both"/>
        <w:rPr>
          <w:rFonts w:ascii="Times New Roman" w:hAnsi="Times New Roman" w:cs="Times New Roman"/>
          <w:sz w:val="24"/>
          <w:szCs w:val="24"/>
        </w:rPr>
      </w:pPr>
      <w:r w:rsidRPr="007E1A48">
        <w:rPr>
          <w:rFonts w:ascii="Times New Roman" w:hAnsi="Times New Roman" w:cs="Times New Roman"/>
          <w:sz w:val="24"/>
          <w:szCs w:val="24"/>
        </w:rPr>
        <w:t>Modélisateur</w:t>
      </w:r>
      <w:r w:rsidR="007E1A48" w:rsidRPr="007E1A48">
        <w:rPr>
          <w:rFonts w:ascii="Times New Roman" w:hAnsi="Times New Roman" w:cs="Times New Roman"/>
          <w:sz w:val="24"/>
          <w:szCs w:val="24"/>
        </w:rPr>
        <w:t xml:space="preserve"> mathématique dans les banques ou les compagnies d’assurance ;</w:t>
      </w:r>
    </w:p>
    <w:p w:rsidR="007E1A48" w:rsidRPr="007E1A48" w:rsidRDefault="008E40A1" w:rsidP="00851A9D">
      <w:pPr>
        <w:numPr>
          <w:ilvl w:val="0"/>
          <w:numId w:val="114"/>
        </w:numPr>
        <w:jc w:val="both"/>
        <w:rPr>
          <w:rFonts w:ascii="Times New Roman" w:hAnsi="Times New Roman" w:cs="Times New Roman"/>
          <w:sz w:val="24"/>
          <w:szCs w:val="24"/>
        </w:rPr>
      </w:pPr>
      <w:r w:rsidRPr="007E1A48">
        <w:rPr>
          <w:rFonts w:ascii="Times New Roman" w:hAnsi="Times New Roman" w:cs="Times New Roman"/>
          <w:sz w:val="24"/>
          <w:szCs w:val="24"/>
        </w:rPr>
        <w:t>Enseignant</w:t>
      </w:r>
      <w:r w:rsidR="007E1A48" w:rsidRPr="007E1A48">
        <w:rPr>
          <w:rFonts w:ascii="Times New Roman" w:hAnsi="Times New Roman" w:cs="Times New Roman"/>
          <w:sz w:val="24"/>
          <w:szCs w:val="24"/>
        </w:rPr>
        <w:t xml:space="preserve"> en mathématiques ou physique après l’obtention du CAPES.</w:t>
      </w:r>
    </w:p>
    <w:p w:rsidR="007E1A48" w:rsidRPr="007E1A48" w:rsidRDefault="007E1A48" w:rsidP="00851A9D">
      <w:pPr>
        <w:jc w:val="both"/>
        <w:rPr>
          <w:rFonts w:ascii="Times New Roman" w:hAnsi="Times New Roman" w:cs="Times New Roman"/>
          <w:sz w:val="24"/>
          <w:szCs w:val="24"/>
        </w:rPr>
      </w:pPr>
      <w:r w:rsidRPr="007E1A48">
        <w:rPr>
          <w:rFonts w:ascii="Times New Roman" w:hAnsi="Times New Roman" w:cs="Times New Roman"/>
          <w:sz w:val="24"/>
          <w:szCs w:val="24"/>
        </w:rPr>
        <w:t>Les secteurs d’activité phares qui recrutent ces diplômés sont :</w:t>
      </w:r>
    </w:p>
    <w:p w:rsidR="007E1A48" w:rsidRPr="007E1A48" w:rsidRDefault="008E40A1" w:rsidP="00851A9D">
      <w:pPr>
        <w:numPr>
          <w:ilvl w:val="0"/>
          <w:numId w:val="115"/>
        </w:numPr>
        <w:jc w:val="both"/>
        <w:rPr>
          <w:rFonts w:ascii="Times New Roman" w:hAnsi="Times New Roman" w:cs="Times New Roman"/>
          <w:sz w:val="24"/>
          <w:szCs w:val="24"/>
        </w:rPr>
      </w:pPr>
      <w:r w:rsidRPr="007E1A48">
        <w:rPr>
          <w:rFonts w:ascii="Times New Roman" w:hAnsi="Times New Roman" w:cs="Times New Roman"/>
          <w:sz w:val="24"/>
          <w:szCs w:val="24"/>
        </w:rPr>
        <w:lastRenderedPageBreak/>
        <w:t>Les</w:t>
      </w:r>
      <w:r w:rsidR="007E1A48" w:rsidRPr="007E1A48">
        <w:rPr>
          <w:rFonts w:ascii="Times New Roman" w:hAnsi="Times New Roman" w:cs="Times New Roman"/>
          <w:sz w:val="24"/>
          <w:szCs w:val="24"/>
        </w:rPr>
        <w:t xml:space="preserve"> technologies de l’information (SONATEL, nombreuses start-ups technologiques) ;</w:t>
      </w:r>
    </w:p>
    <w:p w:rsidR="007E1A48" w:rsidRPr="007E1A48" w:rsidRDefault="008E40A1" w:rsidP="00851A9D">
      <w:pPr>
        <w:numPr>
          <w:ilvl w:val="0"/>
          <w:numId w:val="115"/>
        </w:numPr>
        <w:jc w:val="both"/>
        <w:rPr>
          <w:rFonts w:ascii="Times New Roman" w:hAnsi="Times New Roman" w:cs="Times New Roman"/>
          <w:sz w:val="24"/>
          <w:szCs w:val="24"/>
        </w:rPr>
      </w:pPr>
      <w:r w:rsidRPr="007E1A48">
        <w:rPr>
          <w:rFonts w:ascii="Times New Roman" w:hAnsi="Times New Roman" w:cs="Times New Roman"/>
          <w:sz w:val="24"/>
          <w:szCs w:val="24"/>
        </w:rPr>
        <w:t>La</w:t>
      </w:r>
      <w:r w:rsidR="007E1A48" w:rsidRPr="007E1A48">
        <w:rPr>
          <w:rFonts w:ascii="Times New Roman" w:hAnsi="Times New Roman" w:cs="Times New Roman"/>
          <w:sz w:val="24"/>
          <w:szCs w:val="24"/>
        </w:rPr>
        <w:t xml:space="preserve"> recherche appliquée en collaboration avec des instituts comme l’IRD ou le CNRS ;</w:t>
      </w:r>
    </w:p>
    <w:p w:rsidR="007E1A48" w:rsidRPr="007E1A48" w:rsidRDefault="008E40A1" w:rsidP="00851A9D">
      <w:pPr>
        <w:numPr>
          <w:ilvl w:val="0"/>
          <w:numId w:val="115"/>
        </w:numPr>
        <w:jc w:val="both"/>
        <w:rPr>
          <w:rFonts w:ascii="Times New Roman" w:hAnsi="Times New Roman" w:cs="Times New Roman"/>
          <w:sz w:val="24"/>
          <w:szCs w:val="24"/>
        </w:rPr>
      </w:pPr>
      <w:r w:rsidRPr="007E1A48">
        <w:rPr>
          <w:rFonts w:ascii="Times New Roman" w:hAnsi="Times New Roman" w:cs="Times New Roman"/>
          <w:sz w:val="24"/>
          <w:szCs w:val="24"/>
        </w:rPr>
        <w:t>L’industrie</w:t>
      </w:r>
      <w:r w:rsidR="007E1A48" w:rsidRPr="007E1A48">
        <w:rPr>
          <w:rFonts w:ascii="Times New Roman" w:hAnsi="Times New Roman" w:cs="Times New Roman"/>
          <w:sz w:val="24"/>
          <w:szCs w:val="24"/>
        </w:rPr>
        <w:t xml:space="preserve"> électronique et des énergies renouvelables ;</w:t>
      </w:r>
    </w:p>
    <w:p w:rsidR="007E1A48" w:rsidRPr="007E1A48" w:rsidRDefault="008E40A1" w:rsidP="00851A9D">
      <w:pPr>
        <w:numPr>
          <w:ilvl w:val="0"/>
          <w:numId w:val="115"/>
        </w:numPr>
        <w:jc w:val="both"/>
        <w:rPr>
          <w:rFonts w:ascii="Times New Roman" w:hAnsi="Times New Roman" w:cs="Times New Roman"/>
          <w:sz w:val="24"/>
          <w:szCs w:val="24"/>
        </w:rPr>
      </w:pPr>
      <w:r w:rsidRPr="007E1A48">
        <w:rPr>
          <w:rFonts w:ascii="Times New Roman" w:hAnsi="Times New Roman" w:cs="Times New Roman"/>
          <w:sz w:val="24"/>
          <w:szCs w:val="24"/>
        </w:rPr>
        <w:t>La</w:t>
      </w:r>
      <w:r w:rsidR="007E1A48" w:rsidRPr="007E1A48">
        <w:rPr>
          <w:rFonts w:ascii="Times New Roman" w:hAnsi="Times New Roman" w:cs="Times New Roman"/>
          <w:sz w:val="24"/>
          <w:szCs w:val="24"/>
        </w:rPr>
        <w:t xml:space="preserve"> finance quantitative.</w:t>
      </w:r>
    </w:p>
    <w:p w:rsidR="007E1A48" w:rsidRPr="007E1A48" w:rsidRDefault="007E1A48" w:rsidP="00851A9D">
      <w:pPr>
        <w:jc w:val="both"/>
        <w:rPr>
          <w:rFonts w:ascii="Times New Roman" w:hAnsi="Times New Roman" w:cs="Times New Roman"/>
          <w:sz w:val="24"/>
          <w:szCs w:val="24"/>
        </w:rPr>
      </w:pPr>
      <w:r w:rsidRPr="007E1A48">
        <w:rPr>
          <w:rFonts w:ascii="Times New Roman" w:hAnsi="Times New Roman" w:cs="Times New Roman"/>
          <w:sz w:val="24"/>
          <w:szCs w:val="24"/>
        </w:rPr>
        <w:t>Les salaires d’entrée observés varient de 250 000 à 450 000 francs CFA par mois au Sénégal, selon l’expérience acquise lors des stages et les compétences spécifiques développées.</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Taux de Réussite et Statistiques</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Les statistiques spécifiques à la Licence MPI ne sont pas publiées isolément par l'administration de la FST, mais pour l'ensemble des filières scientifiques incluant MPI, le taux de réussite global sur les trois années avoisine 45 à 50 pour cent selon les données agrégées de 2019 à 2022. Le taux de validation de la première année se situe autour de 40 pour cent en raison de la sévérité mathématique et de l'exigence des enseignements. L'abandon en première année atteint 50 à 60 pour cent principalement en raison de la charge importante en abstraction mathématique et en programmation, mais ce taux grimpe à plus de 80 pour cent de réussite pour les redoublants assidus qui parviennent à valider leur première année. Ces chiffres sont influencés par les effectifs qui comptent environ 200 à 300 inscrits par an en MPI et peuvent varier d'une année à l'autre. Pour des données actualisées correspondant à l'année académique 2024-2025, il est recommandé de consulter directement la direction des études de la FST ou les rapports annuels de l'UCAD.</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 </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LICENCE PCSM (PHYSIQUE-CHIMIE-SCIENCES DE LA MATIÈRE)</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Présentation Générale</w:t>
      </w:r>
    </w:p>
    <w:p w:rsidR="00592784" w:rsidRPr="00592784" w:rsidRDefault="00592784" w:rsidP="00851A9D">
      <w:pPr>
        <w:jc w:val="both"/>
      </w:pPr>
      <w:r w:rsidRPr="00592784">
        <w:rPr>
          <w:rFonts w:ascii="Times New Roman" w:hAnsi="Times New Roman" w:cs="Times New Roman"/>
          <w:sz w:val="24"/>
          <w:szCs w:val="24"/>
        </w:rPr>
        <w:t xml:space="preserve">La Licence PCSM est une formation scientifique fondamentale de </w:t>
      </w:r>
      <w:r w:rsidR="007E1A48" w:rsidRPr="008E40A1">
        <w:rPr>
          <w:rFonts w:ascii="Times New Roman" w:hAnsi="Times New Roman" w:cs="Times New Roman"/>
          <w:sz w:val="24"/>
          <w:szCs w:val="24"/>
        </w:rPr>
        <w:t>trois ans dispensés</w:t>
      </w:r>
      <w:r w:rsidRPr="00592784">
        <w:rPr>
          <w:rFonts w:ascii="Times New Roman" w:hAnsi="Times New Roman" w:cs="Times New Roman"/>
          <w:sz w:val="24"/>
          <w:szCs w:val="24"/>
        </w:rPr>
        <w:t xml:space="preserve"> en présentiel à la FST et constitue le tronc commun le plus orienté vers les sciences de la matière parmi les trois licences scientifiques proposées. </w:t>
      </w:r>
      <w:r w:rsidR="00390D8E" w:rsidRPr="00390D8E">
        <w:t>Elle combine de manière approfondie la physique fondamentale, la chimie générale et organique, la mécanique, la thermodynamique, l’électromagnétisme et la chimie quantique dans le but de former des spécialistes de la matière et de l’énergie.</w:t>
      </w:r>
      <w:r w:rsidR="00390D8E" w:rsidRPr="00390D8E">
        <w:rPr>
          <w:rFonts w:ascii="Times New Roman" w:hAnsi="Times New Roman" w:cs="Times New Roman"/>
          <w:sz w:val="24"/>
          <w:szCs w:val="24"/>
        </w:rPr>
        <w:t>Le programme est particulièrement exigeant en mathématiques et comporte plus de 300 heures de travaux pratiques expérimentaux répartis sur les trois années de formation, ce qui en fait la licence la plus intensive en manipulations de laboratoire.</w:t>
      </w:r>
      <w:r w:rsidRPr="00592784">
        <w:rPr>
          <w:rFonts w:ascii="Times New Roman" w:hAnsi="Times New Roman" w:cs="Times New Roman"/>
          <w:sz w:val="24"/>
          <w:szCs w:val="24"/>
        </w:rPr>
        <w:t xml:space="preserve"> Cette formation prépare prioritairement les étudiants à des masters spécialisés en physique, chimie, sciences des matériaux ou énergie, ainsi qu'à l'intégration dans des écoles d'ingénieurs de renom.</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Profil du Candidat et Conditions d'Admission</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 xml:space="preserve">L'admission en Licence PCSM se fait via la plateforme Campusen pour les bacheliers sénégalais et par préinscription en ligne pour les candidats étrangers. La filière PCSM est reconnue comme la plus sélective des trois licences scientifiques de la FST, ce qui reflète l'exigence et la rigueur de son programme. Les séries de baccalauréat les plus adaptées sont la série S1 (mathématiques et physique-chimie) qui constitue le profil idéal, et la série S3 (mathématiques renforcées) qui est excellente si les notes en physique-chimie sont solides, car </w:t>
      </w:r>
      <w:r w:rsidRPr="00592784">
        <w:rPr>
          <w:rFonts w:ascii="Times New Roman" w:hAnsi="Times New Roman" w:cs="Times New Roman"/>
          <w:sz w:val="24"/>
          <w:szCs w:val="24"/>
        </w:rPr>
        <w:lastRenderedPageBreak/>
        <w:t>la formation repose lourdement sur les mathématiques et la physique-chimie dès le premier semestre. La série S2 (mathématiques et SVT) est rarement acceptée sauf si les notes en physique-chimie sont exceptionnellement élevées.</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Pour être compétitif dans le processus de sélection, il faut généralement disposer d'une mention Bien ou Très Bien au baccalauréat, c'est-à-dire une moyenne générale supérieure ou égale à 14 sur 20, et souvent 15 sur 20 et plus au cours des dernières années académiques. Les notes minimales fortement recommandées sont 15 sur 20 ou plus en mathématiques pour maîtriser les outils d'analyse et de calcul indispensables, 14 sur 20 ou plus en physique-chimie ce qui est impératif pour suivre le rythme des enseignements, et une moyenne scientifique globale supérieure ou égale à 14 sur 20. Avec moins de 13 sur 20 en physique-chimie ou en mathématiques, l'orientation vers la licence PCSM devient quasi impossible, même avec une bonne moyenne générale, car les fondamentaux dans ces disciplines sont absolument essentiels pour réussir dans cette filière exigeante.</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Structure Pédagogique et Contenu des Enseignements</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Le programme de la Licence PCSM s'articule autour de six semestres intensifs combinant cours théoriques et pratiques expérimentales. Le premier semestre comprend des mathématiques appliquées à la physique et à la chimie, un cours de mécanique du point matériel et des systèmes, un enseignement sur la structure de la matière et la chimie générale, de la thermodynamique chimique, des travaux pratiques de chimie ainsi qu'une initiation aux outils informatiques. Le deuxième semestre poursuit avec de l'électromagnétisme, de la chimie organique fondamentale, un cours de mécanique des fluides et d'ondes, de la thermodynamique physique, de la chimie des solutions et des travaux pratiques intégrés permettant de consolider les acquis.</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Le troisième semestre de la deuxième année aborde la mécanique analytique, approfondit la chimie organique, traite de l'optique physique, introduit la chimie quantique, enseigne l'électrocinétique et l'électronique, et propose des travaux pratiques avancés. Le quatrième semestre couvre la thermodynamique statistique, la chimie inorganique, la mécanique quantique, la spectroscopie incluant l'infrarouge, l'ultraviolet et la résonance magnétique nucléaire, la chimie analytique instrumentale, ainsi que des travaux pratiques de synthèses chimiques.</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La troisième et dernière année débute au cinquième semestre avec des enseignements spécialisés en sciences des matériaux, cinétique chimique et catalyse, électrodynamique, chimie physique des surfaces, une introduction aux nanotechnologies, et un projet expérimental d'envergure. Le sixième semestre finalise la formation avec des cours sur les énergies renouvelables et le stockage d'énergie, la chimie verte et les procédés industriels durables, la physique nucléaire et la radioprotection, le contrôle qualité industriel, un stage obligatoire en industrie d'une durée de huit à douze semaines, ainsi que la rédaction et la soutenance d'un mémoire de fin d'études.</w:t>
      </w:r>
    </w:p>
    <w:p w:rsidR="007E1A48" w:rsidRPr="007E1A48"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Poursuites d'Études</w:t>
      </w:r>
    </w:p>
    <w:p w:rsidR="007E1A48" w:rsidRPr="007E1A48" w:rsidRDefault="007E1A48" w:rsidP="00851A9D">
      <w:pPr>
        <w:jc w:val="both"/>
        <w:rPr>
          <w:rFonts w:ascii="Times New Roman" w:hAnsi="Times New Roman" w:cs="Times New Roman"/>
          <w:sz w:val="24"/>
          <w:szCs w:val="24"/>
        </w:rPr>
      </w:pPr>
      <w:r w:rsidRPr="007E1A48">
        <w:rPr>
          <w:rFonts w:ascii="Times New Roman" w:hAnsi="Times New Roman" w:cs="Times New Roman"/>
          <w:sz w:val="24"/>
          <w:szCs w:val="24"/>
        </w:rPr>
        <w:t>La licence PCSM est considérée comme la plus professionnalisante des trois licences scientifiques de la FST en raison de son orientation pratique et de son adéquation avec les besoins industriels. Environ 80 à 90 % des diplômés choisissent de poursuivre leurs études en master. Parmi les masters proposés à l’UCAD, on trouve :</w:t>
      </w:r>
    </w:p>
    <w:p w:rsidR="007E1A48" w:rsidRPr="007E1A48" w:rsidRDefault="008E40A1" w:rsidP="00851A9D">
      <w:pPr>
        <w:numPr>
          <w:ilvl w:val="0"/>
          <w:numId w:val="116"/>
        </w:numPr>
        <w:jc w:val="both"/>
        <w:rPr>
          <w:rFonts w:ascii="Times New Roman" w:hAnsi="Times New Roman" w:cs="Times New Roman"/>
          <w:sz w:val="24"/>
          <w:szCs w:val="24"/>
        </w:rPr>
      </w:pPr>
      <w:r w:rsidRPr="007E1A48">
        <w:rPr>
          <w:rFonts w:ascii="Times New Roman" w:hAnsi="Times New Roman" w:cs="Times New Roman"/>
          <w:sz w:val="24"/>
          <w:szCs w:val="24"/>
        </w:rPr>
        <w:lastRenderedPageBreak/>
        <w:t>Le</w:t>
      </w:r>
      <w:r w:rsidR="007E1A48" w:rsidRPr="007E1A48">
        <w:rPr>
          <w:rFonts w:ascii="Times New Roman" w:hAnsi="Times New Roman" w:cs="Times New Roman"/>
          <w:sz w:val="24"/>
          <w:szCs w:val="24"/>
        </w:rPr>
        <w:t xml:space="preserve"> Master Physique Fondamentale et Appliquée ;</w:t>
      </w:r>
    </w:p>
    <w:p w:rsidR="007E1A48" w:rsidRPr="007E1A48" w:rsidRDefault="008E40A1" w:rsidP="00851A9D">
      <w:pPr>
        <w:numPr>
          <w:ilvl w:val="0"/>
          <w:numId w:val="116"/>
        </w:numPr>
        <w:jc w:val="both"/>
        <w:rPr>
          <w:rFonts w:ascii="Times New Roman" w:hAnsi="Times New Roman" w:cs="Times New Roman"/>
          <w:sz w:val="24"/>
          <w:szCs w:val="24"/>
        </w:rPr>
      </w:pPr>
      <w:r w:rsidRPr="007E1A48">
        <w:rPr>
          <w:rFonts w:ascii="Times New Roman" w:hAnsi="Times New Roman" w:cs="Times New Roman"/>
          <w:sz w:val="24"/>
          <w:szCs w:val="24"/>
        </w:rPr>
        <w:t>Le</w:t>
      </w:r>
      <w:r w:rsidR="007E1A48" w:rsidRPr="007E1A48">
        <w:rPr>
          <w:rFonts w:ascii="Times New Roman" w:hAnsi="Times New Roman" w:cs="Times New Roman"/>
          <w:sz w:val="24"/>
          <w:szCs w:val="24"/>
        </w:rPr>
        <w:t xml:space="preserve"> Master Chimie avec des spécialités en chimie organique, analytique ou physique ;</w:t>
      </w:r>
    </w:p>
    <w:p w:rsidR="007E1A48" w:rsidRPr="007E1A48" w:rsidRDefault="008E40A1" w:rsidP="00851A9D">
      <w:pPr>
        <w:numPr>
          <w:ilvl w:val="0"/>
          <w:numId w:val="116"/>
        </w:numPr>
        <w:jc w:val="both"/>
        <w:rPr>
          <w:rFonts w:ascii="Times New Roman" w:hAnsi="Times New Roman" w:cs="Times New Roman"/>
          <w:sz w:val="24"/>
          <w:szCs w:val="24"/>
        </w:rPr>
      </w:pPr>
      <w:r w:rsidRPr="007E1A48">
        <w:rPr>
          <w:rFonts w:ascii="Times New Roman" w:hAnsi="Times New Roman" w:cs="Times New Roman"/>
          <w:sz w:val="24"/>
          <w:szCs w:val="24"/>
        </w:rPr>
        <w:t>Le</w:t>
      </w:r>
      <w:r w:rsidR="007E1A48" w:rsidRPr="007E1A48">
        <w:rPr>
          <w:rFonts w:ascii="Times New Roman" w:hAnsi="Times New Roman" w:cs="Times New Roman"/>
          <w:sz w:val="24"/>
          <w:szCs w:val="24"/>
        </w:rPr>
        <w:t xml:space="preserve"> Master Sciences des Matériaux ;</w:t>
      </w:r>
    </w:p>
    <w:p w:rsidR="007E1A48" w:rsidRPr="007E1A48" w:rsidRDefault="008E40A1" w:rsidP="00851A9D">
      <w:pPr>
        <w:numPr>
          <w:ilvl w:val="0"/>
          <w:numId w:val="116"/>
        </w:numPr>
        <w:jc w:val="both"/>
        <w:rPr>
          <w:rFonts w:ascii="Times New Roman" w:hAnsi="Times New Roman" w:cs="Times New Roman"/>
          <w:sz w:val="24"/>
          <w:szCs w:val="24"/>
        </w:rPr>
      </w:pPr>
      <w:r w:rsidRPr="007E1A48">
        <w:rPr>
          <w:rFonts w:ascii="Times New Roman" w:hAnsi="Times New Roman" w:cs="Times New Roman"/>
          <w:sz w:val="24"/>
          <w:szCs w:val="24"/>
        </w:rPr>
        <w:t>Le</w:t>
      </w:r>
      <w:r w:rsidR="007E1A48" w:rsidRPr="007E1A48">
        <w:rPr>
          <w:rFonts w:ascii="Times New Roman" w:hAnsi="Times New Roman" w:cs="Times New Roman"/>
          <w:sz w:val="24"/>
          <w:szCs w:val="24"/>
        </w:rPr>
        <w:t xml:space="preserve"> Master Énergie et Développement Durable ;</w:t>
      </w:r>
    </w:p>
    <w:p w:rsidR="007E1A48" w:rsidRPr="007E1A48" w:rsidRDefault="008E40A1" w:rsidP="00851A9D">
      <w:pPr>
        <w:numPr>
          <w:ilvl w:val="0"/>
          <w:numId w:val="116"/>
        </w:numPr>
        <w:jc w:val="both"/>
        <w:rPr>
          <w:rFonts w:ascii="Times New Roman" w:hAnsi="Times New Roman" w:cs="Times New Roman"/>
          <w:sz w:val="24"/>
          <w:szCs w:val="24"/>
        </w:rPr>
      </w:pPr>
      <w:r w:rsidRPr="007E1A48">
        <w:rPr>
          <w:rFonts w:ascii="Times New Roman" w:hAnsi="Times New Roman" w:cs="Times New Roman"/>
          <w:sz w:val="24"/>
          <w:szCs w:val="24"/>
        </w:rPr>
        <w:t>Ainsi</w:t>
      </w:r>
      <w:r w:rsidR="007E1A48" w:rsidRPr="007E1A48">
        <w:rPr>
          <w:rFonts w:ascii="Times New Roman" w:hAnsi="Times New Roman" w:cs="Times New Roman"/>
          <w:sz w:val="24"/>
          <w:szCs w:val="24"/>
        </w:rPr>
        <w:t xml:space="preserve"> que le Master Génie des Procédés.</w:t>
      </w:r>
    </w:p>
    <w:p w:rsidR="007E1A48" w:rsidRPr="007E1A48" w:rsidRDefault="007E1A48" w:rsidP="00851A9D">
      <w:pPr>
        <w:jc w:val="both"/>
        <w:rPr>
          <w:rFonts w:ascii="Times New Roman" w:hAnsi="Times New Roman" w:cs="Times New Roman"/>
          <w:sz w:val="24"/>
          <w:szCs w:val="24"/>
        </w:rPr>
      </w:pPr>
      <w:r w:rsidRPr="007E1A48">
        <w:rPr>
          <w:rFonts w:ascii="Times New Roman" w:hAnsi="Times New Roman" w:cs="Times New Roman"/>
          <w:sz w:val="24"/>
          <w:szCs w:val="24"/>
        </w:rPr>
        <w:t>De nombreux diplômés intègrent par la suite les grandes écoles d’ingénieurs telles que le Pôle Technologique d’Aérospatiale, l’ENSA Thiès, l’ESP Dakar, l’École Centrale en France, ou d’autres écoles françaises prestigieuses via des concours sélectifs.</w:t>
      </w:r>
    </w:p>
    <w:p w:rsidR="007E1A48" w:rsidRPr="007E1A48" w:rsidRDefault="007E1A48" w:rsidP="00851A9D">
      <w:pPr>
        <w:jc w:val="both"/>
        <w:rPr>
          <w:rFonts w:ascii="Times New Roman" w:hAnsi="Times New Roman" w:cs="Times New Roman"/>
          <w:b/>
          <w:bCs/>
          <w:sz w:val="28"/>
          <w:szCs w:val="28"/>
        </w:rPr>
      </w:pPr>
      <w:r w:rsidRPr="007E1A48">
        <w:rPr>
          <w:rFonts w:ascii="Times New Roman" w:hAnsi="Times New Roman" w:cs="Times New Roman"/>
          <w:b/>
          <w:bCs/>
          <w:sz w:val="28"/>
          <w:szCs w:val="28"/>
        </w:rPr>
        <w:t>Débouchés Professionnels</w:t>
      </w:r>
    </w:p>
    <w:p w:rsidR="007E1A48" w:rsidRPr="007E1A48" w:rsidRDefault="007E1A48" w:rsidP="00851A9D">
      <w:pPr>
        <w:jc w:val="both"/>
        <w:rPr>
          <w:rFonts w:ascii="Times New Roman" w:hAnsi="Times New Roman" w:cs="Times New Roman"/>
          <w:sz w:val="24"/>
          <w:szCs w:val="24"/>
        </w:rPr>
      </w:pPr>
      <w:r w:rsidRPr="007E1A48">
        <w:rPr>
          <w:rFonts w:ascii="Times New Roman" w:hAnsi="Times New Roman" w:cs="Times New Roman"/>
          <w:sz w:val="24"/>
          <w:szCs w:val="24"/>
        </w:rPr>
        <w:t>Pour ceux qui optent pour l’insertion professionnelle directe, les métiers accessibles incluent :</w:t>
      </w:r>
    </w:p>
    <w:p w:rsidR="007E1A48" w:rsidRPr="007E1A48" w:rsidRDefault="0079746B" w:rsidP="00851A9D">
      <w:pPr>
        <w:numPr>
          <w:ilvl w:val="0"/>
          <w:numId w:val="117"/>
        </w:numPr>
        <w:jc w:val="both"/>
        <w:rPr>
          <w:rFonts w:ascii="Times New Roman" w:hAnsi="Times New Roman" w:cs="Times New Roman"/>
          <w:sz w:val="24"/>
          <w:szCs w:val="24"/>
        </w:rPr>
      </w:pPr>
      <w:r w:rsidRPr="007E1A48">
        <w:rPr>
          <w:rFonts w:ascii="Times New Roman" w:hAnsi="Times New Roman" w:cs="Times New Roman"/>
          <w:sz w:val="24"/>
          <w:szCs w:val="24"/>
        </w:rPr>
        <w:t>Technicien</w:t>
      </w:r>
      <w:r w:rsidR="007E1A48" w:rsidRPr="007E1A48">
        <w:rPr>
          <w:rFonts w:ascii="Times New Roman" w:hAnsi="Times New Roman" w:cs="Times New Roman"/>
          <w:sz w:val="24"/>
          <w:szCs w:val="24"/>
        </w:rPr>
        <w:t xml:space="preserve"> supérieur en contrôle qualité dans l’industrie chimique ou pétrolière ;</w:t>
      </w:r>
    </w:p>
    <w:p w:rsidR="007E1A48" w:rsidRPr="007E1A48" w:rsidRDefault="0079746B" w:rsidP="00851A9D">
      <w:pPr>
        <w:numPr>
          <w:ilvl w:val="0"/>
          <w:numId w:val="117"/>
        </w:numPr>
        <w:jc w:val="both"/>
        <w:rPr>
          <w:rFonts w:ascii="Times New Roman" w:hAnsi="Times New Roman" w:cs="Times New Roman"/>
          <w:sz w:val="24"/>
          <w:szCs w:val="24"/>
        </w:rPr>
      </w:pPr>
      <w:r w:rsidRPr="007E1A48">
        <w:rPr>
          <w:rFonts w:ascii="Times New Roman" w:hAnsi="Times New Roman" w:cs="Times New Roman"/>
          <w:sz w:val="24"/>
          <w:szCs w:val="24"/>
        </w:rPr>
        <w:t>Laborantin</w:t>
      </w:r>
      <w:r w:rsidR="007E1A48" w:rsidRPr="007E1A48">
        <w:rPr>
          <w:rFonts w:ascii="Times New Roman" w:hAnsi="Times New Roman" w:cs="Times New Roman"/>
          <w:sz w:val="24"/>
          <w:szCs w:val="24"/>
        </w:rPr>
        <w:t xml:space="preserve"> en recherche dans des institutions comme la Société Africaine de Raffinage ou les industries pharmaceutiques ;</w:t>
      </w:r>
    </w:p>
    <w:p w:rsidR="007E1A48" w:rsidRPr="007E1A48" w:rsidRDefault="0079746B" w:rsidP="00851A9D">
      <w:pPr>
        <w:numPr>
          <w:ilvl w:val="0"/>
          <w:numId w:val="117"/>
        </w:numPr>
        <w:jc w:val="both"/>
        <w:rPr>
          <w:rFonts w:ascii="Times New Roman" w:hAnsi="Times New Roman" w:cs="Times New Roman"/>
          <w:sz w:val="24"/>
          <w:szCs w:val="24"/>
        </w:rPr>
      </w:pPr>
      <w:r w:rsidRPr="007E1A48">
        <w:rPr>
          <w:rFonts w:ascii="Times New Roman" w:hAnsi="Times New Roman" w:cs="Times New Roman"/>
          <w:sz w:val="24"/>
          <w:szCs w:val="24"/>
        </w:rPr>
        <w:t>Assistant</w:t>
      </w:r>
      <w:r w:rsidR="007E1A48" w:rsidRPr="007E1A48">
        <w:rPr>
          <w:rFonts w:ascii="Times New Roman" w:hAnsi="Times New Roman" w:cs="Times New Roman"/>
          <w:sz w:val="24"/>
          <w:szCs w:val="24"/>
        </w:rPr>
        <w:t xml:space="preserve"> ingénieur en énergie dans des entreprises comme SENELEC ou le secteur pétro-gazier ;</w:t>
      </w:r>
    </w:p>
    <w:p w:rsidR="007E1A48" w:rsidRPr="007E1A48" w:rsidRDefault="0079746B" w:rsidP="00851A9D">
      <w:pPr>
        <w:numPr>
          <w:ilvl w:val="0"/>
          <w:numId w:val="117"/>
        </w:numPr>
        <w:jc w:val="both"/>
        <w:rPr>
          <w:rFonts w:ascii="Times New Roman" w:hAnsi="Times New Roman" w:cs="Times New Roman"/>
          <w:sz w:val="24"/>
          <w:szCs w:val="24"/>
        </w:rPr>
      </w:pPr>
      <w:r w:rsidRPr="007E1A48">
        <w:rPr>
          <w:rFonts w:ascii="Times New Roman" w:hAnsi="Times New Roman" w:cs="Times New Roman"/>
          <w:sz w:val="24"/>
          <w:szCs w:val="24"/>
        </w:rPr>
        <w:t>Enseignant</w:t>
      </w:r>
      <w:r w:rsidR="007E1A48" w:rsidRPr="007E1A48">
        <w:rPr>
          <w:rFonts w:ascii="Times New Roman" w:hAnsi="Times New Roman" w:cs="Times New Roman"/>
          <w:sz w:val="24"/>
          <w:szCs w:val="24"/>
        </w:rPr>
        <w:t xml:space="preserve"> en physique-chimie après l’obtention du CAPES.</w:t>
      </w:r>
    </w:p>
    <w:p w:rsidR="007E1A48" w:rsidRPr="007E1A48" w:rsidRDefault="007E1A48" w:rsidP="00851A9D">
      <w:pPr>
        <w:jc w:val="both"/>
        <w:rPr>
          <w:rFonts w:ascii="Times New Roman" w:hAnsi="Times New Roman" w:cs="Times New Roman"/>
          <w:sz w:val="24"/>
          <w:szCs w:val="24"/>
        </w:rPr>
      </w:pPr>
      <w:r w:rsidRPr="007E1A48">
        <w:rPr>
          <w:rFonts w:ascii="Times New Roman" w:hAnsi="Times New Roman" w:cs="Times New Roman"/>
          <w:sz w:val="24"/>
          <w:szCs w:val="24"/>
        </w:rPr>
        <w:t>Les secteurs qui recrutent le plus activement ces diplômés sont :</w:t>
      </w:r>
    </w:p>
    <w:p w:rsidR="007E1A48" w:rsidRPr="007E1A48" w:rsidRDefault="0079746B" w:rsidP="00851A9D">
      <w:pPr>
        <w:numPr>
          <w:ilvl w:val="0"/>
          <w:numId w:val="118"/>
        </w:numPr>
        <w:jc w:val="both"/>
        <w:rPr>
          <w:rFonts w:ascii="Times New Roman" w:hAnsi="Times New Roman" w:cs="Times New Roman"/>
          <w:sz w:val="24"/>
          <w:szCs w:val="24"/>
        </w:rPr>
      </w:pPr>
      <w:r w:rsidRPr="007E1A48">
        <w:rPr>
          <w:rFonts w:ascii="Times New Roman" w:hAnsi="Times New Roman" w:cs="Times New Roman"/>
          <w:sz w:val="24"/>
          <w:szCs w:val="24"/>
        </w:rPr>
        <w:t>L’énergie</w:t>
      </w:r>
      <w:r w:rsidR="007E1A48" w:rsidRPr="007E1A48">
        <w:rPr>
          <w:rFonts w:ascii="Times New Roman" w:hAnsi="Times New Roman" w:cs="Times New Roman"/>
          <w:sz w:val="24"/>
          <w:szCs w:val="24"/>
        </w:rPr>
        <w:t xml:space="preserve"> (pétrole, gaz et énergies renouvelables) ;</w:t>
      </w:r>
    </w:p>
    <w:p w:rsidR="007E1A48" w:rsidRPr="007E1A48" w:rsidRDefault="0079746B" w:rsidP="00851A9D">
      <w:pPr>
        <w:numPr>
          <w:ilvl w:val="0"/>
          <w:numId w:val="118"/>
        </w:numPr>
        <w:jc w:val="both"/>
        <w:rPr>
          <w:rFonts w:ascii="Times New Roman" w:hAnsi="Times New Roman" w:cs="Times New Roman"/>
          <w:sz w:val="24"/>
          <w:szCs w:val="24"/>
        </w:rPr>
      </w:pPr>
      <w:r w:rsidRPr="007E1A48">
        <w:rPr>
          <w:rFonts w:ascii="Times New Roman" w:hAnsi="Times New Roman" w:cs="Times New Roman"/>
          <w:sz w:val="24"/>
          <w:szCs w:val="24"/>
        </w:rPr>
        <w:t>L’industrie</w:t>
      </w:r>
      <w:r w:rsidR="007E1A48" w:rsidRPr="007E1A48">
        <w:rPr>
          <w:rFonts w:ascii="Times New Roman" w:hAnsi="Times New Roman" w:cs="Times New Roman"/>
          <w:sz w:val="24"/>
          <w:szCs w:val="24"/>
        </w:rPr>
        <w:t xml:space="preserve"> chimique et pharmaceutique ;</w:t>
      </w:r>
    </w:p>
    <w:p w:rsidR="007E1A48" w:rsidRPr="007E1A48" w:rsidRDefault="0079746B" w:rsidP="00851A9D">
      <w:pPr>
        <w:numPr>
          <w:ilvl w:val="0"/>
          <w:numId w:val="118"/>
        </w:numPr>
        <w:jc w:val="both"/>
        <w:rPr>
          <w:rFonts w:ascii="Times New Roman" w:hAnsi="Times New Roman" w:cs="Times New Roman"/>
          <w:sz w:val="24"/>
          <w:szCs w:val="24"/>
        </w:rPr>
      </w:pPr>
      <w:r w:rsidRPr="007E1A48">
        <w:rPr>
          <w:rFonts w:ascii="Times New Roman" w:hAnsi="Times New Roman" w:cs="Times New Roman"/>
          <w:sz w:val="24"/>
          <w:szCs w:val="24"/>
        </w:rPr>
        <w:t>Les</w:t>
      </w:r>
      <w:r w:rsidR="007E1A48" w:rsidRPr="007E1A48">
        <w:rPr>
          <w:rFonts w:ascii="Times New Roman" w:hAnsi="Times New Roman" w:cs="Times New Roman"/>
          <w:sz w:val="24"/>
          <w:szCs w:val="24"/>
        </w:rPr>
        <w:t xml:space="preserve"> mines ;</w:t>
      </w:r>
    </w:p>
    <w:p w:rsidR="007E1A48" w:rsidRPr="007E1A48" w:rsidRDefault="0079746B" w:rsidP="00851A9D">
      <w:pPr>
        <w:numPr>
          <w:ilvl w:val="0"/>
          <w:numId w:val="118"/>
        </w:numPr>
        <w:jc w:val="both"/>
        <w:rPr>
          <w:rFonts w:ascii="Times New Roman" w:hAnsi="Times New Roman" w:cs="Times New Roman"/>
          <w:sz w:val="24"/>
          <w:szCs w:val="24"/>
        </w:rPr>
      </w:pPr>
      <w:r w:rsidRPr="007E1A48">
        <w:rPr>
          <w:rFonts w:ascii="Times New Roman" w:hAnsi="Times New Roman" w:cs="Times New Roman"/>
          <w:sz w:val="24"/>
          <w:szCs w:val="24"/>
        </w:rPr>
        <w:t>La</w:t>
      </w:r>
      <w:r w:rsidR="007E1A48" w:rsidRPr="007E1A48">
        <w:rPr>
          <w:rFonts w:ascii="Times New Roman" w:hAnsi="Times New Roman" w:cs="Times New Roman"/>
          <w:sz w:val="24"/>
          <w:szCs w:val="24"/>
        </w:rPr>
        <w:t xml:space="preserve"> recherche appliquée dans diverses institutions publiques et privées.</w:t>
      </w:r>
    </w:p>
    <w:p w:rsidR="007E1A48" w:rsidRPr="007E1A48" w:rsidRDefault="007E1A48" w:rsidP="00851A9D">
      <w:pPr>
        <w:jc w:val="both"/>
        <w:rPr>
          <w:rFonts w:ascii="Times New Roman" w:hAnsi="Times New Roman" w:cs="Times New Roman"/>
          <w:sz w:val="24"/>
          <w:szCs w:val="24"/>
        </w:rPr>
      </w:pPr>
      <w:r w:rsidRPr="007E1A48">
        <w:rPr>
          <w:rFonts w:ascii="Times New Roman" w:hAnsi="Times New Roman" w:cs="Times New Roman"/>
          <w:sz w:val="24"/>
          <w:szCs w:val="24"/>
        </w:rPr>
        <w:t>Les salaires d’entrée observés tournent entre 300 000 et 500 000 francs CFA par mois dès la sortie de formation, particulièrement pour les diplômés ayant effectué un stage de qualité dans une entreprise reconnue.</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Taux de Réussite et Statistiques</w:t>
      </w:r>
    </w:p>
    <w:p w:rsidR="00592784" w:rsidRPr="00592784" w:rsidRDefault="00592784" w:rsidP="00851A9D">
      <w:pPr>
        <w:jc w:val="both"/>
        <w:rPr>
          <w:rFonts w:ascii="Times New Roman" w:hAnsi="Times New Roman" w:cs="Times New Roman"/>
          <w:sz w:val="24"/>
          <w:szCs w:val="24"/>
        </w:rPr>
      </w:pPr>
      <w:r w:rsidRPr="00592784">
        <w:rPr>
          <w:rFonts w:ascii="Times New Roman" w:hAnsi="Times New Roman" w:cs="Times New Roman"/>
          <w:sz w:val="24"/>
          <w:szCs w:val="24"/>
        </w:rPr>
        <w:t>La licence PCSM est unanimement reconnue comme la filière scientifique la plus difficile de la FST en raison de son exigence académique et de la charge de travail qu'elle impose. Le taux de validation du premier semestre tourne autour de 30 à 40 pour cent lors de la première année, avec de nombreux abandons ou réorientations vers les licences BCGS ou MPI pour les étudiants qui rencontrent des difficultés. Sur l'ensemble des trois années, le taux de réussite global à l'obtention de la licence est estimé entre 40 et 48 pour cent selon les données internes de la FST couvrant la période 2020-2024. Cependant, les étudiants qui parviennent à valider leur première année ont plus de 80 pour cent de chances d'aller jusqu'au bout et d'obtenir leur diplôme, ce qui montre que la première année constitue le principal obstacle. L'effectif de la promotion est volontairement limité à environ 150 à 180 étudiants afin de garantir la qualité des travaux pratiques et un encadrement optimal dans les laboratoires.</w:t>
      </w:r>
    </w:p>
    <w:p w:rsidR="00592784" w:rsidRPr="00592784" w:rsidRDefault="00592784" w:rsidP="00851A9D">
      <w:pPr>
        <w:jc w:val="both"/>
        <w:rPr>
          <w:rFonts w:ascii="Times New Roman" w:hAnsi="Times New Roman" w:cs="Times New Roman"/>
          <w:sz w:val="32"/>
          <w:szCs w:val="32"/>
        </w:rPr>
      </w:pPr>
      <w:r w:rsidRPr="00592784">
        <w:rPr>
          <w:rFonts w:ascii="Times New Roman" w:hAnsi="Times New Roman" w:cs="Times New Roman"/>
          <w:b/>
          <w:bCs/>
          <w:sz w:val="32"/>
          <w:szCs w:val="32"/>
        </w:rPr>
        <w:lastRenderedPageBreak/>
        <w:t>LICENCE BCGS (BIOLOGIE-CHIMIE-GÉOSCIENCES)</w:t>
      </w:r>
    </w:p>
    <w:p w:rsidR="00592784" w:rsidRPr="00592784" w:rsidRDefault="00592784" w:rsidP="00851A9D">
      <w:pPr>
        <w:jc w:val="both"/>
        <w:rPr>
          <w:rFonts w:ascii="Times New Roman" w:hAnsi="Times New Roman" w:cs="Times New Roman"/>
          <w:sz w:val="28"/>
          <w:szCs w:val="28"/>
        </w:rPr>
      </w:pPr>
      <w:r w:rsidRPr="00592784">
        <w:rPr>
          <w:rFonts w:ascii="Times New Roman" w:hAnsi="Times New Roman" w:cs="Times New Roman"/>
          <w:b/>
          <w:bCs/>
          <w:sz w:val="28"/>
          <w:szCs w:val="28"/>
        </w:rPr>
        <w:t>Présentation Générale</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La Licence BCGS est une formation fondamentale de trois ans. Elle constitue l’un des troncs communs scientifiques de la FST, aux côtés des licences MPI et PCSM. Elle offre une base multidisciplinaire solide en biologie, chimie et géosciences, avec un accent particulier sur les sciences de la vie, de la Terre et de la matière. Le programme suit le système LMD, avec un total de 180 crédits ECTS répartis sur six semestres. Il prépare les étudiants à des masters spécialisés ou à une insertion professionnelle directe dans des domaines comme l’environnement, la santé, l’agriculture ou la gestion des ressources naturelles. Les enseignements combinent des travaux pratiques intensifs en laboratoire, des sorties sur le terrain et des projets collaboratifs. Cette formation est polyvalente et résolument appliquée.</w:t>
      </w:r>
    </w:p>
    <w:p w:rsidR="008E40A1" w:rsidRPr="008E40A1" w:rsidRDefault="008E40A1" w:rsidP="00851A9D">
      <w:pPr>
        <w:jc w:val="both"/>
        <w:rPr>
          <w:rFonts w:ascii="Times New Roman" w:hAnsi="Times New Roman" w:cs="Times New Roman"/>
          <w:sz w:val="28"/>
          <w:szCs w:val="28"/>
        </w:rPr>
      </w:pPr>
      <w:r w:rsidRPr="008E40A1">
        <w:rPr>
          <w:rFonts w:ascii="Times New Roman" w:hAnsi="Times New Roman" w:cs="Times New Roman"/>
          <w:b/>
          <w:bCs/>
          <w:sz w:val="28"/>
          <w:szCs w:val="28"/>
        </w:rPr>
        <w:t>Profil du Candidat et Conditions d’Admission</w:t>
      </w:r>
      <w:r w:rsidRPr="008E40A1">
        <w:rPr>
          <w:rFonts w:ascii="Times New Roman" w:hAnsi="Times New Roman" w:cs="Times New Roman"/>
          <w:sz w:val="28"/>
          <w:szCs w:val="28"/>
        </w:rPr>
        <w:t xml:space="preserve"> </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L’admission se fait principalement via la plateforme Campusen pour les bacheliers sénégalais, sur examen du dossier (baccalauréat et notes du secondaire). Pour les candidats étrangers, une préinscription en ligne est requise, avec dépôt des bulletins de notes (de la seconde à la terminale), de l’attestation et du relevé de notes du baccalauréat, ainsi que d’une pièce d’identité valide.</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Les séries de baccalauréat les plus adaptées sont les séries scientifiques S : la série S2 (mathématiques et SVT), profil idéal pour sa forte composante en sciences de la vie et de la Terre ; la série S1 (mathématiques et physique-chimie), excellente pour ses bases solides en chimie ; la série S2A (SVT et physique-chimie), également très bien adaptée.</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Les séries techniques T ou S3 peuvent être acceptées si le candidat montre une solidité en mathématiques et en sciences. Les seuils officiels ne sont pas publiés par l’administration de la FST. D’après l’expérience des années passées, une mention Assez Bien (moyenne ≥ 12/20) est recommandée pour un dossier compétitif. Les notes clés scrutées sont : au moins 13/20 en mathématiques, 12/20 en physique-chimie et 12/20 en SVT. Une moyenne inférieure à 12/20 rend l’admission rare, sauf dossier exceptionnel. Il n’y a pas de concours systématique, mais une présélection rigoureuse sur notes s’applique si les places sont limitées.</w:t>
      </w:r>
    </w:p>
    <w:p w:rsidR="008E40A1" w:rsidRPr="008E40A1" w:rsidRDefault="008E40A1" w:rsidP="00851A9D">
      <w:pPr>
        <w:jc w:val="both"/>
        <w:rPr>
          <w:rFonts w:ascii="Times New Roman" w:hAnsi="Times New Roman" w:cs="Times New Roman"/>
          <w:sz w:val="28"/>
          <w:szCs w:val="28"/>
        </w:rPr>
      </w:pPr>
      <w:r w:rsidRPr="008E40A1">
        <w:rPr>
          <w:rFonts w:ascii="Times New Roman" w:hAnsi="Times New Roman" w:cs="Times New Roman"/>
          <w:b/>
          <w:bCs/>
          <w:sz w:val="28"/>
          <w:szCs w:val="28"/>
        </w:rPr>
        <w:t>Structure Pédagogique et Contenu des Enseignements</w:t>
      </w:r>
      <w:r w:rsidRPr="008E40A1">
        <w:rPr>
          <w:rFonts w:ascii="Times New Roman" w:hAnsi="Times New Roman" w:cs="Times New Roman"/>
          <w:sz w:val="28"/>
          <w:szCs w:val="28"/>
        </w:rPr>
        <w:t xml:space="preserve"> </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Le cursus s’organise en six semestres progressifs couvrant l’ensemble des disciplines.</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Premier semestre : mathématiques et informatique appliquées aux sciences ; physique générale ; chimie générale ; biologie cellulaire animale ; introduction à la génétique et à la biologie moléculaire ; géodynamique interne.</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Deuxième semestre : outils mathématiques et statistiques ; physique ; chimie organique fondamentale ; biologie cellulaire végétale ; géodynamique externe ; biologie des organismes.</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Troisième semestre : approfondissement en génétique et biologie moléculaire ; chimie organique ; géologie structurale ; biologie des organismes ; écologie générale ; biophysique.</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lastRenderedPageBreak/>
        <w:t>Quatrième semestre : physiologie animale ; chimie analytique ; paléontologie et stratigraphie ; microbiologie générale ; écologie appliquée ; travaux pratiques intégrés en biologie et géosciences.</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Cinquième semestre : physiologie végétale ; génétique des populations ; géochimie et hydrogéologie ; biotechnologies ; immunologie ; projet de recherche encadré.</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Sixième semestre : géosciences de l’environnement ; biologie moléculaire avancée ; écotoxicologie ; gestion des ressources naturelles ; stage terrain obligatoire (4 à 8 semaines) ; rédaction et soutenance d’un mémoire de fin d’études.</w:t>
      </w:r>
    </w:p>
    <w:p w:rsidR="008E40A1" w:rsidRPr="008E40A1" w:rsidRDefault="008E40A1" w:rsidP="00851A9D">
      <w:pPr>
        <w:jc w:val="both"/>
        <w:rPr>
          <w:rFonts w:ascii="Times New Roman" w:hAnsi="Times New Roman" w:cs="Times New Roman"/>
          <w:sz w:val="28"/>
          <w:szCs w:val="28"/>
        </w:rPr>
      </w:pPr>
      <w:r w:rsidRPr="008E40A1">
        <w:rPr>
          <w:rFonts w:ascii="Times New Roman" w:hAnsi="Times New Roman" w:cs="Times New Roman"/>
          <w:b/>
          <w:bCs/>
          <w:sz w:val="28"/>
          <w:szCs w:val="28"/>
        </w:rPr>
        <w:t>Poursuites d’Études</w:t>
      </w:r>
      <w:r w:rsidRPr="008E40A1">
        <w:rPr>
          <w:rFonts w:ascii="Times New Roman" w:hAnsi="Times New Roman" w:cs="Times New Roman"/>
          <w:sz w:val="28"/>
          <w:szCs w:val="28"/>
        </w:rPr>
        <w:t xml:space="preserve"> </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70 à 80 % des diplômés poursuivent en master à l’UCAD ou dans d’autres universités. Parmi les masters proposés à l’UCAD :</w:t>
      </w:r>
    </w:p>
    <w:p w:rsidR="008E40A1" w:rsidRPr="008E40A1" w:rsidRDefault="008E40A1" w:rsidP="00851A9D">
      <w:pPr>
        <w:numPr>
          <w:ilvl w:val="0"/>
          <w:numId w:val="121"/>
        </w:numPr>
        <w:jc w:val="both"/>
        <w:rPr>
          <w:rFonts w:ascii="Times New Roman" w:hAnsi="Times New Roman" w:cs="Times New Roman"/>
          <w:sz w:val="24"/>
          <w:szCs w:val="24"/>
        </w:rPr>
      </w:pPr>
      <w:r w:rsidRPr="008E40A1">
        <w:rPr>
          <w:rFonts w:ascii="Times New Roman" w:hAnsi="Times New Roman" w:cs="Times New Roman"/>
          <w:sz w:val="24"/>
          <w:szCs w:val="24"/>
        </w:rPr>
        <w:t>Master Biologie Animale (physiologie et écologie animale) ;</w:t>
      </w:r>
    </w:p>
    <w:p w:rsidR="008E40A1" w:rsidRPr="008E40A1" w:rsidRDefault="008E40A1" w:rsidP="00851A9D">
      <w:pPr>
        <w:numPr>
          <w:ilvl w:val="0"/>
          <w:numId w:val="121"/>
        </w:numPr>
        <w:jc w:val="both"/>
        <w:rPr>
          <w:rFonts w:ascii="Times New Roman" w:hAnsi="Times New Roman" w:cs="Times New Roman"/>
          <w:sz w:val="24"/>
          <w:szCs w:val="24"/>
        </w:rPr>
      </w:pPr>
      <w:r w:rsidRPr="008E40A1">
        <w:rPr>
          <w:rFonts w:ascii="Times New Roman" w:hAnsi="Times New Roman" w:cs="Times New Roman"/>
          <w:sz w:val="24"/>
          <w:szCs w:val="24"/>
        </w:rPr>
        <w:t>Master Biologie Végétale (botanique et biotechnologies végétales) ;</w:t>
      </w:r>
    </w:p>
    <w:p w:rsidR="008E40A1" w:rsidRPr="008E40A1" w:rsidRDefault="008E40A1" w:rsidP="00851A9D">
      <w:pPr>
        <w:numPr>
          <w:ilvl w:val="0"/>
          <w:numId w:val="121"/>
        </w:numPr>
        <w:jc w:val="both"/>
        <w:rPr>
          <w:rFonts w:ascii="Times New Roman" w:hAnsi="Times New Roman" w:cs="Times New Roman"/>
          <w:sz w:val="24"/>
          <w:szCs w:val="24"/>
        </w:rPr>
      </w:pPr>
      <w:r w:rsidRPr="008E40A1">
        <w:rPr>
          <w:rFonts w:ascii="Times New Roman" w:hAnsi="Times New Roman" w:cs="Times New Roman"/>
          <w:sz w:val="24"/>
          <w:szCs w:val="24"/>
        </w:rPr>
        <w:t>Master Géologie (géosciences appliquées à l’environnement et aux ressources) ;</w:t>
      </w:r>
    </w:p>
    <w:p w:rsidR="008E40A1" w:rsidRPr="008E40A1" w:rsidRDefault="008E40A1" w:rsidP="00851A9D">
      <w:pPr>
        <w:numPr>
          <w:ilvl w:val="0"/>
          <w:numId w:val="121"/>
        </w:numPr>
        <w:jc w:val="both"/>
        <w:rPr>
          <w:rFonts w:ascii="Times New Roman" w:hAnsi="Times New Roman" w:cs="Times New Roman"/>
          <w:sz w:val="24"/>
          <w:szCs w:val="24"/>
        </w:rPr>
      </w:pPr>
      <w:r w:rsidRPr="008E40A1">
        <w:rPr>
          <w:rFonts w:ascii="Times New Roman" w:hAnsi="Times New Roman" w:cs="Times New Roman"/>
          <w:sz w:val="24"/>
          <w:szCs w:val="24"/>
        </w:rPr>
        <w:t>Master CB2A (chimie et biologie appliquées) ;</w:t>
      </w:r>
    </w:p>
    <w:p w:rsidR="008E40A1" w:rsidRPr="008E40A1" w:rsidRDefault="0079746B" w:rsidP="00851A9D">
      <w:pPr>
        <w:numPr>
          <w:ilvl w:val="0"/>
          <w:numId w:val="121"/>
        </w:numPr>
        <w:jc w:val="both"/>
        <w:rPr>
          <w:rFonts w:ascii="Times New Roman" w:hAnsi="Times New Roman" w:cs="Times New Roman"/>
          <w:sz w:val="24"/>
          <w:szCs w:val="24"/>
        </w:rPr>
      </w:pPr>
      <w:r w:rsidRPr="008E40A1">
        <w:rPr>
          <w:rFonts w:ascii="Times New Roman" w:hAnsi="Times New Roman" w:cs="Times New Roman"/>
          <w:sz w:val="24"/>
          <w:szCs w:val="24"/>
        </w:rPr>
        <w:t>Divers</w:t>
      </w:r>
      <w:r w:rsidR="008E40A1" w:rsidRPr="008E40A1">
        <w:rPr>
          <w:rFonts w:ascii="Times New Roman" w:hAnsi="Times New Roman" w:cs="Times New Roman"/>
          <w:sz w:val="24"/>
          <w:szCs w:val="24"/>
        </w:rPr>
        <w:t xml:space="preserve"> masters en santé via la Faculté de Médecine, Pharmacie et Odontologie.</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 xml:space="preserve">Les diplômés de BCGS peuvent également candidater au Master Bioinformatique - Biomathématiques (proposé au Département de Mathématiques-Informatique de la FST). L’admission se fait par sélection sur dossier via la plateforme </w:t>
      </w:r>
      <w:hyperlink r:id="rId7" w:tgtFrame="_blank" w:history="1">
        <w:r w:rsidRPr="008E40A1">
          <w:rPr>
            <w:rStyle w:val="Lienhypertexte"/>
            <w:rFonts w:ascii="Times New Roman" w:hAnsi="Times New Roman" w:cs="Times New Roman"/>
            <w:sz w:val="24"/>
            <w:szCs w:val="24"/>
          </w:rPr>
          <w:t>https://admission.ucad.sn</w:t>
        </w:r>
      </w:hyperlink>
      <w:r w:rsidRPr="008E40A1">
        <w:rPr>
          <w:rFonts w:ascii="Times New Roman" w:hAnsi="Times New Roman" w:cs="Times New Roman"/>
          <w:sz w:val="24"/>
          <w:szCs w:val="24"/>
        </w:rPr>
        <w:t>. Les profils en sciences de la vie, comme BCGS, avec une forte composante en biologie moléculaire, génétique et chimie, sont particulièrement adaptés et prioritaires.</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Autres options : intégration dans des écoles d’ingénieurs (ENSA Thiès, ESP Dakar) ou formations professionnelles spécialisées en environnement.</w:t>
      </w:r>
    </w:p>
    <w:p w:rsidR="008E40A1" w:rsidRPr="008E40A1" w:rsidRDefault="008E40A1" w:rsidP="00851A9D">
      <w:pPr>
        <w:jc w:val="both"/>
        <w:rPr>
          <w:rFonts w:ascii="Times New Roman" w:hAnsi="Times New Roman" w:cs="Times New Roman"/>
          <w:sz w:val="28"/>
          <w:szCs w:val="28"/>
        </w:rPr>
      </w:pPr>
      <w:r w:rsidRPr="008E40A1">
        <w:rPr>
          <w:rFonts w:ascii="Times New Roman" w:hAnsi="Times New Roman" w:cs="Times New Roman"/>
          <w:b/>
          <w:bCs/>
          <w:sz w:val="28"/>
          <w:szCs w:val="28"/>
        </w:rPr>
        <w:t>Débouchés Professionnels</w:t>
      </w:r>
      <w:r w:rsidRPr="008E40A1">
        <w:rPr>
          <w:rFonts w:ascii="Times New Roman" w:hAnsi="Times New Roman" w:cs="Times New Roman"/>
          <w:sz w:val="28"/>
          <w:szCs w:val="28"/>
        </w:rPr>
        <w:t xml:space="preserve"> </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Pour une insertion professionnelle directe, les métiers accessibles incluent :</w:t>
      </w:r>
    </w:p>
    <w:p w:rsidR="008E40A1" w:rsidRPr="008E40A1" w:rsidRDefault="0079746B" w:rsidP="00851A9D">
      <w:pPr>
        <w:numPr>
          <w:ilvl w:val="0"/>
          <w:numId w:val="122"/>
        </w:numPr>
        <w:jc w:val="both"/>
        <w:rPr>
          <w:rFonts w:ascii="Times New Roman" w:hAnsi="Times New Roman" w:cs="Times New Roman"/>
          <w:sz w:val="24"/>
          <w:szCs w:val="24"/>
        </w:rPr>
      </w:pPr>
      <w:r w:rsidRPr="008E40A1">
        <w:rPr>
          <w:rFonts w:ascii="Times New Roman" w:hAnsi="Times New Roman" w:cs="Times New Roman"/>
          <w:sz w:val="24"/>
          <w:szCs w:val="24"/>
        </w:rPr>
        <w:t>Technicien</w:t>
      </w:r>
      <w:r w:rsidR="008E40A1" w:rsidRPr="008E40A1">
        <w:rPr>
          <w:rFonts w:ascii="Times New Roman" w:hAnsi="Times New Roman" w:cs="Times New Roman"/>
          <w:sz w:val="24"/>
          <w:szCs w:val="24"/>
        </w:rPr>
        <w:t xml:space="preserve"> de laboratoire en biologie ou chimie (structures d’analyses médicales ou agroalimentaires) ;</w:t>
      </w:r>
    </w:p>
    <w:p w:rsidR="008E40A1" w:rsidRPr="008E40A1" w:rsidRDefault="0079746B" w:rsidP="00851A9D">
      <w:pPr>
        <w:numPr>
          <w:ilvl w:val="0"/>
          <w:numId w:val="122"/>
        </w:numPr>
        <w:jc w:val="both"/>
        <w:rPr>
          <w:rFonts w:ascii="Times New Roman" w:hAnsi="Times New Roman" w:cs="Times New Roman"/>
          <w:sz w:val="24"/>
          <w:szCs w:val="24"/>
        </w:rPr>
      </w:pPr>
      <w:r w:rsidRPr="008E40A1">
        <w:rPr>
          <w:rFonts w:ascii="Times New Roman" w:hAnsi="Times New Roman" w:cs="Times New Roman"/>
          <w:sz w:val="24"/>
          <w:szCs w:val="24"/>
        </w:rPr>
        <w:t>Assistant</w:t>
      </w:r>
      <w:r w:rsidR="008E40A1" w:rsidRPr="008E40A1">
        <w:rPr>
          <w:rFonts w:ascii="Times New Roman" w:hAnsi="Times New Roman" w:cs="Times New Roman"/>
          <w:sz w:val="24"/>
          <w:szCs w:val="24"/>
        </w:rPr>
        <w:t xml:space="preserve"> en géosciences (exploration minière ou pétrolière) ;</w:t>
      </w:r>
    </w:p>
    <w:p w:rsidR="008E40A1" w:rsidRPr="008E40A1" w:rsidRDefault="0079746B" w:rsidP="00851A9D">
      <w:pPr>
        <w:numPr>
          <w:ilvl w:val="0"/>
          <w:numId w:val="122"/>
        </w:numPr>
        <w:jc w:val="both"/>
        <w:rPr>
          <w:rFonts w:ascii="Times New Roman" w:hAnsi="Times New Roman" w:cs="Times New Roman"/>
          <w:sz w:val="24"/>
          <w:szCs w:val="24"/>
        </w:rPr>
      </w:pPr>
      <w:r w:rsidRPr="008E40A1">
        <w:rPr>
          <w:rFonts w:ascii="Times New Roman" w:hAnsi="Times New Roman" w:cs="Times New Roman"/>
          <w:sz w:val="24"/>
          <w:szCs w:val="24"/>
        </w:rPr>
        <w:t>Chargé</w:t>
      </w:r>
      <w:r w:rsidR="008E40A1" w:rsidRPr="008E40A1">
        <w:rPr>
          <w:rFonts w:ascii="Times New Roman" w:hAnsi="Times New Roman" w:cs="Times New Roman"/>
          <w:sz w:val="24"/>
          <w:szCs w:val="24"/>
        </w:rPr>
        <w:t xml:space="preserve"> d’études environnementales (gestion de l’eau ou des sols, au sein d’ONG ou de bureaux d’études) ;</w:t>
      </w:r>
    </w:p>
    <w:p w:rsidR="008E40A1" w:rsidRPr="008E40A1" w:rsidRDefault="0079746B" w:rsidP="00851A9D">
      <w:pPr>
        <w:numPr>
          <w:ilvl w:val="0"/>
          <w:numId w:val="122"/>
        </w:numPr>
        <w:jc w:val="both"/>
        <w:rPr>
          <w:rFonts w:ascii="Times New Roman" w:hAnsi="Times New Roman" w:cs="Times New Roman"/>
          <w:sz w:val="24"/>
          <w:szCs w:val="24"/>
        </w:rPr>
      </w:pPr>
      <w:r w:rsidRPr="008E40A1">
        <w:rPr>
          <w:rFonts w:ascii="Times New Roman" w:hAnsi="Times New Roman" w:cs="Times New Roman"/>
          <w:sz w:val="24"/>
          <w:szCs w:val="24"/>
        </w:rPr>
        <w:t>Enseignant</w:t>
      </w:r>
      <w:r w:rsidR="008E40A1" w:rsidRPr="008E40A1">
        <w:rPr>
          <w:rFonts w:ascii="Times New Roman" w:hAnsi="Times New Roman" w:cs="Times New Roman"/>
          <w:sz w:val="24"/>
          <w:szCs w:val="24"/>
        </w:rPr>
        <w:t xml:space="preserve"> en SVT après obtention du CAPES.</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Les secteurs phares qui recrutent ces diplômés sont : la recherche (IRD, ISRA, universités) ; l’industrie pharmaceutique et cosmétique ; l’agriculture durable et l’agronomie ; les bureaux d’études géologiques et environnementaux ; la santé publique et les analyses médicales ; les ONG œuvrant dans l’environnement et la conservation. Les salaires d’entrée observés se situent autour de 200 000 à 400 000 FCFA par mois au Sénégal, selon le secteur et l’expérience acquise lors des stages.</w:t>
      </w:r>
    </w:p>
    <w:p w:rsidR="008E40A1" w:rsidRPr="008E40A1" w:rsidRDefault="008E40A1" w:rsidP="00851A9D">
      <w:pPr>
        <w:jc w:val="both"/>
        <w:rPr>
          <w:rFonts w:ascii="Times New Roman" w:hAnsi="Times New Roman" w:cs="Times New Roman"/>
          <w:sz w:val="28"/>
          <w:szCs w:val="28"/>
        </w:rPr>
      </w:pPr>
      <w:r w:rsidRPr="008E40A1">
        <w:rPr>
          <w:rFonts w:ascii="Times New Roman" w:hAnsi="Times New Roman" w:cs="Times New Roman"/>
          <w:b/>
          <w:bCs/>
          <w:sz w:val="28"/>
          <w:szCs w:val="28"/>
        </w:rPr>
        <w:lastRenderedPageBreak/>
        <w:t>Taux de Réussite et Statistiques</w:t>
      </w:r>
      <w:r w:rsidRPr="008E40A1">
        <w:rPr>
          <w:rFonts w:ascii="Times New Roman" w:hAnsi="Times New Roman" w:cs="Times New Roman"/>
          <w:sz w:val="28"/>
          <w:szCs w:val="28"/>
        </w:rPr>
        <w:t xml:space="preserve"> </w:t>
      </w:r>
    </w:p>
    <w:p w:rsidR="008E40A1" w:rsidRPr="008E40A1" w:rsidRDefault="008E40A1" w:rsidP="00851A9D">
      <w:pPr>
        <w:jc w:val="both"/>
        <w:rPr>
          <w:rFonts w:ascii="Times New Roman" w:hAnsi="Times New Roman" w:cs="Times New Roman"/>
          <w:sz w:val="24"/>
          <w:szCs w:val="24"/>
        </w:rPr>
      </w:pPr>
      <w:r w:rsidRPr="008E40A1">
        <w:rPr>
          <w:rFonts w:ascii="Times New Roman" w:hAnsi="Times New Roman" w:cs="Times New Roman"/>
          <w:sz w:val="24"/>
          <w:szCs w:val="24"/>
        </w:rPr>
        <w:t>Les taux de réussite spécifiques à la Licence BCGS ne sont pas publiés de manière isolée par l’administration de la FST. Pour l’ensemble des licences à l’UCAD, le taux global de réussite sur les trois années est d’environ 44,35 % selon les données de 2018-2019, avec une rétention à la FST légèrement supérieure. Les statistiques plus récentes ne sont pas disponibles publiquement ; il est recommandé de consulter la direction des études de la FST ou les rapports annuels de l’UCAD pour des données actualisées.</w:t>
      </w:r>
    </w:p>
    <w:p w:rsidR="009D4D9F" w:rsidRPr="008E40A1" w:rsidRDefault="009D4D9F" w:rsidP="00851A9D">
      <w:pPr>
        <w:jc w:val="both"/>
        <w:rPr>
          <w:rFonts w:ascii="Times New Roman" w:hAnsi="Times New Roman" w:cs="Times New Roman"/>
          <w:sz w:val="24"/>
          <w:szCs w:val="24"/>
        </w:rPr>
      </w:pPr>
    </w:p>
    <w:sectPr w:rsidR="009D4D9F" w:rsidRPr="008E40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1DF"/>
    <w:multiLevelType w:val="multilevel"/>
    <w:tmpl w:val="F76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0357E"/>
    <w:multiLevelType w:val="multilevel"/>
    <w:tmpl w:val="C784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3176"/>
    <w:multiLevelType w:val="multilevel"/>
    <w:tmpl w:val="66FE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535D2"/>
    <w:multiLevelType w:val="multilevel"/>
    <w:tmpl w:val="CCA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85252"/>
    <w:multiLevelType w:val="multilevel"/>
    <w:tmpl w:val="B192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951A1"/>
    <w:multiLevelType w:val="multilevel"/>
    <w:tmpl w:val="AF7C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16685"/>
    <w:multiLevelType w:val="multilevel"/>
    <w:tmpl w:val="8630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16D27"/>
    <w:multiLevelType w:val="multilevel"/>
    <w:tmpl w:val="86D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70FC4"/>
    <w:multiLevelType w:val="multilevel"/>
    <w:tmpl w:val="05A8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93743"/>
    <w:multiLevelType w:val="multilevel"/>
    <w:tmpl w:val="6220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25B41"/>
    <w:multiLevelType w:val="multilevel"/>
    <w:tmpl w:val="0E1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92C39"/>
    <w:multiLevelType w:val="multilevel"/>
    <w:tmpl w:val="A07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006FD"/>
    <w:multiLevelType w:val="multilevel"/>
    <w:tmpl w:val="A2A4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77E7B"/>
    <w:multiLevelType w:val="multilevel"/>
    <w:tmpl w:val="0562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B26F4"/>
    <w:multiLevelType w:val="multilevel"/>
    <w:tmpl w:val="3E688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1A0839"/>
    <w:multiLevelType w:val="multilevel"/>
    <w:tmpl w:val="471E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DA2E83"/>
    <w:multiLevelType w:val="multilevel"/>
    <w:tmpl w:val="070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ED0A9C"/>
    <w:multiLevelType w:val="multilevel"/>
    <w:tmpl w:val="64C2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50C99"/>
    <w:multiLevelType w:val="multilevel"/>
    <w:tmpl w:val="158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6039A"/>
    <w:multiLevelType w:val="multilevel"/>
    <w:tmpl w:val="A826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267A7"/>
    <w:multiLevelType w:val="multilevel"/>
    <w:tmpl w:val="9B48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291C75"/>
    <w:multiLevelType w:val="multilevel"/>
    <w:tmpl w:val="BFC6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E0262E"/>
    <w:multiLevelType w:val="multilevel"/>
    <w:tmpl w:val="C354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B7D57"/>
    <w:multiLevelType w:val="multilevel"/>
    <w:tmpl w:val="8114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3E26D4"/>
    <w:multiLevelType w:val="multilevel"/>
    <w:tmpl w:val="BD5E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5A5264"/>
    <w:multiLevelType w:val="multilevel"/>
    <w:tmpl w:val="3F36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7265AD"/>
    <w:multiLevelType w:val="multilevel"/>
    <w:tmpl w:val="C2B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09552B"/>
    <w:multiLevelType w:val="multilevel"/>
    <w:tmpl w:val="55DA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17EBF"/>
    <w:multiLevelType w:val="multilevel"/>
    <w:tmpl w:val="4FBE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F363D3"/>
    <w:multiLevelType w:val="multilevel"/>
    <w:tmpl w:val="A238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FA7880"/>
    <w:multiLevelType w:val="multilevel"/>
    <w:tmpl w:val="42CC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12CB6"/>
    <w:multiLevelType w:val="multilevel"/>
    <w:tmpl w:val="0E62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F0DD0"/>
    <w:multiLevelType w:val="multilevel"/>
    <w:tmpl w:val="382C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FB3BE6"/>
    <w:multiLevelType w:val="multilevel"/>
    <w:tmpl w:val="3276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FF5997"/>
    <w:multiLevelType w:val="multilevel"/>
    <w:tmpl w:val="673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827EB1"/>
    <w:multiLevelType w:val="multilevel"/>
    <w:tmpl w:val="642C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DE5774"/>
    <w:multiLevelType w:val="multilevel"/>
    <w:tmpl w:val="666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4D6D90"/>
    <w:multiLevelType w:val="multilevel"/>
    <w:tmpl w:val="DA1A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707C1C"/>
    <w:multiLevelType w:val="multilevel"/>
    <w:tmpl w:val="3544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877D60"/>
    <w:multiLevelType w:val="multilevel"/>
    <w:tmpl w:val="1EBE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C36EBD"/>
    <w:multiLevelType w:val="multilevel"/>
    <w:tmpl w:val="1108B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C27F0F"/>
    <w:multiLevelType w:val="multilevel"/>
    <w:tmpl w:val="5532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6B2DED"/>
    <w:multiLevelType w:val="multilevel"/>
    <w:tmpl w:val="2D6E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1C155C"/>
    <w:multiLevelType w:val="multilevel"/>
    <w:tmpl w:val="4C9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7D3C45"/>
    <w:multiLevelType w:val="multilevel"/>
    <w:tmpl w:val="E9C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F5011B"/>
    <w:multiLevelType w:val="multilevel"/>
    <w:tmpl w:val="4B1E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D518C5"/>
    <w:multiLevelType w:val="multilevel"/>
    <w:tmpl w:val="0BCC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E2789D"/>
    <w:multiLevelType w:val="multilevel"/>
    <w:tmpl w:val="C976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B035E2"/>
    <w:multiLevelType w:val="multilevel"/>
    <w:tmpl w:val="DEEC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7F3AAF"/>
    <w:multiLevelType w:val="multilevel"/>
    <w:tmpl w:val="3102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3F109F"/>
    <w:multiLevelType w:val="multilevel"/>
    <w:tmpl w:val="C0A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653B8B"/>
    <w:multiLevelType w:val="multilevel"/>
    <w:tmpl w:val="1DF4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4E29CE"/>
    <w:multiLevelType w:val="multilevel"/>
    <w:tmpl w:val="E39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F002C6"/>
    <w:multiLevelType w:val="multilevel"/>
    <w:tmpl w:val="2496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0465BC"/>
    <w:multiLevelType w:val="multilevel"/>
    <w:tmpl w:val="3F50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F9058A"/>
    <w:multiLevelType w:val="multilevel"/>
    <w:tmpl w:val="5664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AA79B2"/>
    <w:multiLevelType w:val="multilevel"/>
    <w:tmpl w:val="E096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084128"/>
    <w:multiLevelType w:val="multilevel"/>
    <w:tmpl w:val="9E6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4F2719"/>
    <w:multiLevelType w:val="multilevel"/>
    <w:tmpl w:val="67E0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EC7FF2"/>
    <w:multiLevelType w:val="multilevel"/>
    <w:tmpl w:val="5766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435901"/>
    <w:multiLevelType w:val="multilevel"/>
    <w:tmpl w:val="ACFC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2573371"/>
    <w:multiLevelType w:val="multilevel"/>
    <w:tmpl w:val="84AC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4020F4"/>
    <w:multiLevelType w:val="multilevel"/>
    <w:tmpl w:val="F73A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0A521D"/>
    <w:multiLevelType w:val="multilevel"/>
    <w:tmpl w:val="E582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950399"/>
    <w:multiLevelType w:val="multilevel"/>
    <w:tmpl w:val="4A68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F57594"/>
    <w:multiLevelType w:val="multilevel"/>
    <w:tmpl w:val="FC9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7F2022"/>
    <w:multiLevelType w:val="multilevel"/>
    <w:tmpl w:val="D38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1735D9"/>
    <w:multiLevelType w:val="multilevel"/>
    <w:tmpl w:val="E3D0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906118"/>
    <w:multiLevelType w:val="multilevel"/>
    <w:tmpl w:val="6306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A669E6"/>
    <w:multiLevelType w:val="multilevel"/>
    <w:tmpl w:val="EA60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D03E16"/>
    <w:multiLevelType w:val="multilevel"/>
    <w:tmpl w:val="FF4A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21623C"/>
    <w:multiLevelType w:val="multilevel"/>
    <w:tmpl w:val="AD2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7B5DC0"/>
    <w:multiLevelType w:val="multilevel"/>
    <w:tmpl w:val="B180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F3687A"/>
    <w:multiLevelType w:val="multilevel"/>
    <w:tmpl w:val="D71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BE18F6"/>
    <w:multiLevelType w:val="multilevel"/>
    <w:tmpl w:val="AA9A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C64C0D"/>
    <w:multiLevelType w:val="multilevel"/>
    <w:tmpl w:val="9BA6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0D6E64"/>
    <w:multiLevelType w:val="multilevel"/>
    <w:tmpl w:val="9DD2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2E3567"/>
    <w:multiLevelType w:val="multilevel"/>
    <w:tmpl w:val="E264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8262FB"/>
    <w:multiLevelType w:val="multilevel"/>
    <w:tmpl w:val="1B9E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951BC3"/>
    <w:multiLevelType w:val="multilevel"/>
    <w:tmpl w:val="6162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C9509A"/>
    <w:multiLevelType w:val="multilevel"/>
    <w:tmpl w:val="F61C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9C3F1A"/>
    <w:multiLevelType w:val="multilevel"/>
    <w:tmpl w:val="2F5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14135F"/>
    <w:multiLevelType w:val="multilevel"/>
    <w:tmpl w:val="97148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4431DE"/>
    <w:multiLevelType w:val="multilevel"/>
    <w:tmpl w:val="77E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5A183C"/>
    <w:multiLevelType w:val="multilevel"/>
    <w:tmpl w:val="D4E8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041246"/>
    <w:multiLevelType w:val="multilevel"/>
    <w:tmpl w:val="5FC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792277"/>
    <w:multiLevelType w:val="multilevel"/>
    <w:tmpl w:val="EAB8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EC56F8C"/>
    <w:multiLevelType w:val="multilevel"/>
    <w:tmpl w:val="3776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E52F9B"/>
    <w:multiLevelType w:val="multilevel"/>
    <w:tmpl w:val="0C6C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5F5853"/>
    <w:multiLevelType w:val="multilevel"/>
    <w:tmpl w:val="450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6A1EE0"/>
    <w:multiLevelType w:val="multilevel"/>
    <w:tmpl w:val="597E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4429EE"/>
    <w:multiLevelType w:val="multilevel"/>
    <w:tmpl w:val="6F5C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71079F"/>
    <w:multiLevelType w:val="multilevel"/>
    <w:tmpl w:val="1DF8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83073D"/>
    <w:multiLevelType w:val="multilevel"/>
    <w:tmpl w:val="BEC8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5C87E68"/>
    <w:multiLevelType w:val="multilevel"/>
    <w:tmpl w:val="8182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0C7491"/>
    <w:multiLevelType w:val="multilevel"/>
    <w:tmpl w:val="61DE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63523C"/>
    <w:multiLevelType w:val="multilevel"/>
    <w:tmpl w:val="2B8C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756092"/>
    <w:multiLevelType w:val="multilevel"/>
    <w:tmpl w:val="0C3E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DA5007"/>
    <w:multiLevelType w:val="multilevel"/>
    <w:tmpl w:val="A7E6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345F69"/>
    <w:multiLevelType w:val="multilevel"/>
    <w:tmpl w:val="1F46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5C66E8"/>
    <w:multiLevelType w:val="multilevel"/>
    <w:tmpl w:val="6052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A01600"/>
    <w:multiLevelType w:val="multilevel"/>
    <w:tmpl w:val="43CC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ED0D16"/>
    <w:multiLevelType w:val="multilevel"/>
    <w:tmpl w:val="5DF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BD3B0C"/>
    <w:multiLevelType w:val="multilevel"/>
    <w:tmpl w:val="F338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2435CA"/>
    <w:multiLevelType w:val="multilevel"/>
    <w:tmpl w:val="64CA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9F2306"/>
    <w:multiLevelType w:val="multilevel"/>
    <w:tmpl w:val="C83A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AA155D"/>
    <w:multiLevelType w:val="multilevel"/>
    <w:tmpl w:val="B044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F02CD4"/>
    <w:multiLevelType w:val="multilevel"/>
    <w:tmpl w:val="FB50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076C51"/>
    <w:multiLevelType w:val="multilevel"/>
    <w:tmpl w:val="48C0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7A24A8"/>
    <w:multiLevelType w:val="multilevel"/>
    <w:tmpl w:val="D4DA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1F213F0"/>
    <w:multiLevelType w:val="multilevel"/>
    <w:tmpl w:val="413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5C7E28"/>
    <w:multiLevelType w:val="multilevel"/>
    <w:tmpl w:val="1AF8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A44F63"/>
    <w:multiLevelType w:val="multilevel"/>
    <w:tmpl w:val="AB2C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EB6101"/>
    <w:multiLevelType w:val="multilevel"/>
    <w:tmpl w:val="5CDC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236371"/>
    <w:multiLevelType w:val="multilevel"/>
    <w:tmpl w:val="7D9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455EDC"/>
    <w:multiLevelType w:val="multilevel"/>
    <w:tmpl w:val="DD64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CB1B2F"/>
    <w:multiLevelType w:val="multilevel"/>
    <w:tmpl w:val="01E0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3D34E3"/>
    <w:multiLevelType w:val="multilevel"/>
    <w:tmpl w:val="300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8B40A5"/>
    <w:multiLevelType w:val="multilevel"/>
    <w:tmpl w:val="569C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537B2F"/>
    <w:multiLevelType w:val="multilevel"/>
    <w:tmpl w:val="291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BD5DDF"/>
    <w:multiLevelType w:val="multilevel"/>
    <w:tmpl w:val="F03E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E12DCA"/>
    <w:multiLevelType w:val="multilevel"/>
    <w:tmpl w:val="9144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494080">
    <w:abstractNumId w:val="50"/>
  </w:num>
  <w:num w:numId="2" w16cid:durableId="1994866544">
    <w:abstractNumId w:val="96"/>
  </w:num>
  <w:num w:numId="3" w16cid:durableId="352608683">
    <w:abstractNumId w:val="95"/>
  </w:num>
  <w:num w:numId="4" w16cid:durableId="818151462">
    <w:abstractNumId w:val="19"/>
  </w:num>
  <w:num w:numId="5" w16cid:durableId="1890608888">
    <w:abstractNumId w:val="77"/>
  </w:num>
  <w:num w:numId="6" w16cid:durableId="1306592472">
    <w:abstractNumId w:val="8"/>
  </w:num>
  <w:num w:numId="7" w16cid:durableId="1365444366">
    <w:abstractNumId w:val="107"/>
  </w:num>
  <w:num w:numId="8" w16cid:durableId="833450494">
    <w:abstractNumId w:val="84"/>
  </w:num>
  <w:num w:numId="9" w16cid:durableId="1540820216">
    <w:abstractNumId w:val="85"/>
  </w:num>
  <w:num w:numId="10" w16cid:durableId="780994770">
    <w:abstractNumId w:val="33"/>
  </w:num>
  <w:num w:numId="11" w16cid:durableId="924070232">
    <w:abstractNumId w:val="9"/>
  </w:num>
  <w:num w:numId="12" w16cid:durableId="852766963">
    <w:abstractNumId w:val="64"/>
  </w:num>
  <w:num w:numId="13" w16cid:durableId="1418096727">
    <w:abstractNumId w:val="40"/>
  </w:num>
  <w:num w:numId="14" w16cid:durableId="392696599">
    <w:abstractNumId w:val="11"/>
  </w:num>
  <w:num w:numId="15" w16cid:durableId="1438788663">
    <w:abstractNumId w:val="10"/>
  </w:num>
  <w:num w:numId="16" w16cid:durableId="1115439984">
    <w:abstractNumId w:val="113"/>
  </w:num>
  <w:num w:numId="17" w16cid:durableId="848064027">
    <w:abstractNumId w:val="105"/>
  </w:num>
  <w:num w:numId="18" w16cid:durableId="294676758">
    <w:abstractNumId w:val="90"/>
  </w:num>
  <w:num w:numId="19" w16cid:durableId="841893183">
    <w:abstractNumId w:val="65"/>
  </w:num>
  <w:num w:numId="20" w16cid:durableId="1412311864">
    <w:abstractNumId w:val="72"/>
  </w:num>
  <w:num w:numId="21" w16cid:durableId="107698383">
    <w:abstractNumId w:val="71"/>
  </w:num>
  <w:num w:numId="22" w16cid:durableId="508567904">
    <w:abstractNumId w:val="76"/>
  </w:num>
  <w:num w:numId="23" w16cid:durableId="1996520765">
    <w:abstractNumId w:val="24"/>
  </w:num>
  <w:num w:numId="24" w16cid:durableId="2066875260">
    <w:abstractNumId w:val="81"/>
  </w:num>
  <w:num w:numId="25" w16cid:durableId="1255743946">
    <w:abstractNumId w:val="88"/>
  </w:num>
  <w:num w:numId="26" w16cid:durableId="1820223766">
    <w:abstractNumId w:val="1"/>
  </w:num>
  <w:num w:numId="27" w16cid:durableId="763384962">
    <w:abstractNumId w:val="63"/>
  </w:num>
  <w:num w:numId="28" w16cid:durableId="1150707278">
    <w:abstractNumId w:val="53"/>
  </w:num>
  <w:num w:numId="29" w16cid:durableId="1444182209">
    <w:abstractNumId w:val="23"/>
  </w:num>
  <w:num w:numId="30" w16cid:durableId="1751389771">
    <w:abstractNumId w:val="62"/>
  </w:num>
  <w:num w:numId="31" w16cid:durableId="943995824">
    <w:abstractNumId w:val="97"/>
  </w:num>
  <w:num w:numId="32" w16cid:durableId="1771730197">
    <w:abstractNumId w:val="21"/>
  </w:num>
  <w:num w:numId="33" w16cid:durableId="1330673883">
    <w:abstractNumId w:val="116"/>
  </w:num>
  <w:num w:numId="34" w16cid:durableId="536502064">
    <w:abstractNumId w:val="47"/>
  </w:num>
  <w:num w:numId="35" w16cid:durableId="620653811">
    <w:abstractNumId w:val="112"/>
  </w:num>
  <w:num w:numId="36" w16cid:durableId="1435129121">
    <w:abstractNumId w:val="103"/>
  </w:num>
  <w:num w:numId="37" w16cid:durableId="362559946">
    <w:abstractNumId w:val="36"/>
  </w:num>
  <w:num w:numId="38" w16cid:durableId="1291714571">
    <w:abstractNumId w:val="42"/>
  </w:num>
  <w:num w:numId="39" w16cid:durableId="1460758309">
    <w:abstractNumId w:val="67"/>
  </w:num>
  <w:num w:numId="40" w16cid:durableId="209462986">
    <w:abstractNumId w:val="69"/>
  </w:num>
  <w:num w:numId="41" w16cid:durableId="277832929">
    <w:abstractNumId w:val="68"/>
  </w:num>
  <w:num w:numId="42" w16cid:durableId="167909983">
    <w:abstractNumId w:val="79"/>
  </w:num>
  <w:num w:numId="43" w16cid:durableId="1732847461">
    <w:abstractNumId w:val="117"/>
  </w:num>
  <w:num w:numId="44" w16cid:durableId="1421411417">
    <w:abstractNumId w:val="7"/>
  </w:num>
  <w:num w:numId="45" w16cid:durableId="886332985">
    <w:abstractNumId w:val="104"/>
  </w:num>
  <w:num w:numId="46" w16cid:durableId="627665001">
    <w:abstractNumId w:val="4"/>
  </w:num>
  <w:num w:numId="47" w16cid:durableId="849569404">
    <w:abstractNumId w:val="78"/>
  </w:num>
  <w:num w:numId="48" w16cid:durableId="1411268856">
    <w:abstractNumId w:val="120"/>
  </w:num>
  <w:num w:numId="49" w16cid:durableId="1222249090">
    <w:abstractNumId w:val="35"/>
  </w:num>
  <w:num w:numId="50" w16cid:durableId="369838635">
    <w:abstractNumId w:val="59"/>
  </w:num>
  <w:num w:numId="51" w16cid:durableId="1056316656">
    <w:abstractNumId w:val="27"/>
  </w:num>
  <w:num w:numId="52" w16cid:durableId="108166154">
    <w:abstractNumId w:val="100"/>
  </w:num>
  <w:num w:numId="53" w16cid:durableId="696856532">
    <w:abstractNumId w:val="98"/>
  </w:num>
  <w:num w:numId="54" w16cid:durableId="211429639">
    <w:abstractNumId w:val="28"/>
  </w:num>
  <w:num w:numId="55" w16cid:durableId="1696079986">
    <w:abstractNumId w:val="26"/>
  </w:num>
  <w:num w:numId="56" w16cid:durableId="1914049523">
    <w:abstractNumId w:val="102"/>
  </w:num>
  <w:num w:numId="57" w16cid:durableId="974289304">
    <w:abstractNumId w:val="17"/>
  </w:num>
  <w:num w:numId="58" w16cid:durableId="1650790164">
    <w:abstractNumId w:val="121"/>
  </w:num>
  <w:num w:numId="59" w16cid:durableId="1770733209">
    <w:abstractNumId w:val="31"/>
  </w:num>
  <w:num w:numId="60" w16cid:durableId="709066272">
    <w:abstractNumId w:val="34"/>
  </w:num>
  <w:num w:numId="61" w16cid:durableId="1538468354">
    <w:abstractNumId w:val="83"/>
  </w:num>
  <w:num w:numId="62" w16cid:durableId="541013731">
    <w:abstractNumId w:val="54"/>
  </w:num>
  <w:num w:numId="63" w16cid:durableId="887104152">
    <w:abstractNumId w:val="80"/>
  </w:num>
  <w:num w:numId="64" w16cid:durableId="1282499372">
    <w:abstractNumId w:val="73"/>
  </w:num>
  <w:num w:numId="65" w16cid:durableId="667441001">
    <w:abstractNumId w:val="74"/>
  </w:num>
  <w:num w:numId="66" w16cid:durableId="1665084044">
    <w:abstractNumId w:val="43"/>
  </w:num>
  <w:num w:numId="67" w16cid:durableId="1550915868">
    <w:abstractNumId w:val="6"/>
  </w:num>
  <w:num w:numId="68" w16cid:durableId="672874963">
    <w:abstractNumId w:val="118"/>
  </w:num>
  <w:num w:numId="69" w16cid:durableId="475873169">
    <w:abstractNumId w:val="101"/>
  </w:num>
  <w:num w:numId="70" w16cid:durableId="1986231034">
    <w:abstractNumId w:val="82"/>
  </w:num>
  <w:num w:numId="71" w16cid:durableId="314384756">
    <w:abstractNumId w:val="13"/>
  </w:num>
  <w:num w:numId="72" w16cid:durableId="295258972">
    <w:abstractNumId w:val="3"/>
  </w:num>
  <w:num w:numId="73" w16cid:durableId="220799632">
    <w:abstractNumId w:val="57"/>
  </w:num>
  <w:num w:numId="74" w16cid:durableId="616301769">
    <w:abstractNumId w:val="51"/>
  </w:num>
  <w:num w:numId="75" w16cid:durableId="2067028089">
    <w:abstractNumId w:val="55"/>
  </w:num>
  <w:num w:numId="76" w16cid:durableId="625428162">
    <w:abstractNumId w:val="91"/>
  </w:num>
  <w:num w:numId="77" w16cid:durableId="1559248961">
    <w:abstractNumId w:val="58"/>
  </w:num>
  <w:num w:numId="78" w16cid:durableId="1403986585">
    <w:abstractNumId w:val="61"/>
  </w:num>
  <w:num w:numId="79" w16cid:durableId="918683854">
    <w:abstractNumId w:val="115"/>
  </w:num>
  <w:num w:numId="80" w16cid:durableId="983385909">
    <w:abstractNumId w:val="25"/>
  </w:num>
  <w:num w:numId="81" w16cid:durableId="1382637018">
    <w:abstractNumId w:val="110"/>
  </w:num>
  <w:num w:numId="82" w16cid:durableId="1808278407">
    <w:abstractNumId w:val="70"/>
  </w:num>
  <w:num w:numId="83" w16cid:durableId="286276495">
    <w:abstractNumId w:val="44"/>
  </w:num>
  <w:num w:numId="84" w16cid:durableId="1494877213">
    <w:abstractNumId w:val="37"/>
  </w:num>
  <w:num w:numId="85" w16cid:durableId="842352912">
    <w:abstractNumId w:val="0"/>
  </w:num>
  <w:num w:numId="86" w16cid:durableId="685014328">
    <w:abstractNumId w:val="29"/>
  </w:num>
  <w:num w:numId="87" w16cid:durableId="726221852">
    <w:abstractNumId w:val="41"/>
  </w:num>
  <w:num w:numId="88" w16cid:durableId="1826970402">
    <w:abstractNumId w:val="30"/>
  </w:num>
  <w:num w:numId="89" w16cid:durableId="1064909080">
    <w:abstractNumId w:val="94"/>
  </w:num>
  <w:num w:numId="90" w16cid:durableId="364722884">
    <w:abstractNumId w:val="20"/>
  </w:num>
  <w:num w:numId="91" w16cid:durableId="860629507">
    <w:abstractNumId w:val="45"/>
  </w:num>
  <w:num w:numId="92" w16cid:durableId="424157605">
    <w:abstractNumId w:val="114"/>
  </w:num>
  <w:num w:numId="93" w16cid:durableId="1231961791">
    <w:abstractNumId w:val="119"/>
  </w:num>
  <w:num w:numId="94" w16cid:durableId="596250521">
    <w:abstractNumId w:val="106"/>
  </w:num>
  <w:num w:numId="95" w16cid:durableId="583539510">
    <w:abstractNumId w:val="14"/>
  </w:num>
  <w:num w:numId="96" w16cid:durableId="1421028115">
    <w:abstractNumId w:val="18"/>
  </w:num>
  <w:num w:numId="97" w16cid:durableId="2027319329">
    <w:abstractNumId w:val="56"/>
  </w:num>
  <w:num w:numId="98" w16cid:durableId="1543832156">
    <w:abstractNumId w:val="48"/>
  </w:num>
  <w:num w:numId="99" w16cid:durableId="430247697">
    <w:abstractNumId w:val="12"/>
  </w:num>
  <w:num w:numId="100" w16cid:durableId="1628273025">
    <w:abstractNumId w:val="38"/>
  </w:num>
  <w:num w:numId="101" w16cid:durableId="99379320">
    <w:abstractNumId w:val="5"/>
  </w:num>
  <w:num w:numId="102" w16cid:durableId="2039087199">
    <w:abstractNumId w:val="16"/>
  </w:num>
  <w:num w:numId="103" w16cid:durableId="1146511994">
    <w:abstractNumId w:val="108"/>
  </w:num>
  <w:num w:numId="104" w16cid:durableId="1201476269">
    <w:abstractNumId w:val="46"/>
  </w:num>
  <w:num w:numId="105" w16cid:durableId="1083601566">
    <w:abstractNumId w:val="52"/>
  </w:num>
  <w:num w:numId="106" w16cid:durableId="989136521">
    <w:abstractNumId w:val="75"/>
  </w:num>
  <w:num w:numId="107" w16cid:durableId="1802964242">
    <w:abstractNumId w:val="111"/>
  </w:num>
  <w:num w:numId="108" w16cid:durableId="1458798579">
    <w:abstractNumId w:val="32"/>
  </w:num>
  <w:num w:numId="109" w16cid:durableId="1893274408">
    <w:abstractNumId w:val="87"/>
  </w:num>
  <w:num w:numId="110" w16cid:durableId="911625620">
    <w:abstractNumId w:val="2"/>
  </w:num>
  <w:num w:numId="111" w16cid:durableId="1724018547">
    <w:abstractNumId w:val="92"/>
  </w:num>
  <w:num w:numId="112" w16cid:durableId="1424109706">
    <w:abstractNumId w:val="89"/>
  </w:num>
  <w:num w:numId="113" w16cid:durableId="1277173649">
    <w:abstractNumId w:val="93"/>
  </w:num>
  <w:num w:numId="114" w16cid:durableId="1965577670">
    <w:abstractNumId w:val="39"/>
  </w:num>
  <w:num w:numId="115" w16cid:durableId="1211334089">
    <w:abstractNumId w:val="86"/>
  </w:num>
  <w:num w:numId="116" w16cid:durableId="925959089">
    <w:abstractNumId w:val="109"/>
  </w:num>
  <w:num w:numId="117" w16cid:durableId="316301452">
    <w:abstractNumId w:val="60"/>
  </w:num>
  <w:num w:numId="118" w16cid:durableId="447744568">
    <w:abstractNumId w:val="15"/>
  </w:num>
  <w:num w:numId="119" w16cid:durableId="1455249688">
    <w:abstractNumId w:val="99"/>
  </w:num>
  <w:num w:numId="120" w16cid:durableId="1111634130">
    <w:abstractNumId w:val="66"/>
  </w:num>
  <w:num w:numId="121" w16cid:durableId="678773341">
    <w:abstractNumId w:val="49"/>
  </w:num>
  <w:num w:numId="122" w16cid:durableId="1570449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D9F"/>
    <w:rsid w:val="000161EF"/>
    <w:rsid w:val="0014490B"/>
    <w:rsid w:val="001728E7"/>
    <w:rsid w:val="002013BF"/>
    <w:rsid w:val="00293825"/>
    <w:rsid w:val="00342235"/>
    <w:rsid w:val="00390D8E"/>
    <w:rsid w:val="003B0EB7"/>
    <w:rsid w:val="003E4EDC"/>
    <w:rsid w:val="004D4A3A"/>
    <w:rsid w:val="00592784"/>
    <w:rsid w:val="006453CA"/>
    <w:rsid w:val="006641C5"/>
    <w:rsid w:val="00706365"/>
    <w:rsid w:val="0078315E"/>
    <w:rsid w:val="0079746B"/>
    <w:rsid w:val="007E1A48"/>
    <w:rsid w:val="007F60AF"/>
    <w:rsid w:val="00805A47"/>
    <w:rsid w:val="00842484"/>
    <w:rsid w:val="00851A9D"/>
    <w:rsid w:val="008C031D"/>
    <w:rsid w:val="008E40A1"/>
    <w:rsid w:val="009D4D9F"/>
    <w:rsid w:val="009E51EA"/>
    <w:rsid w:val="00BB521A"/>
    <w:rsid w:val="00C113D8"/>
    <w:rsid w:val="00DA0D78"/>
    <w:rsid w:val="00DB23A0"/>
    <w:rsid w:val="00F64A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7E9E"/>
  <w15:chartTrackingRefBased/>
  <w15:docId w15:val="{4D38A5F9-BFFD-492A-8DB8-39BEBD020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D4D9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9D4D9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9D4D9F"/>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9D4D9F"/>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9D4D9F"/>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9D4D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D4D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D4D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D4D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4D9F"/>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9D4D9F"/>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9D4D9F"/>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9D4D9F"/>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9D4D9F"/>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9D4D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D4D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D4D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D4D9F"/>
    <w:rPr>
      <w:rFonts w:eastAsiaTheme="majorEastAsia" w:cstheme="majorBidi"/>
      <w:color w:val="272727" w:themeColor="text1" w:themeTint="D8"/>
    </w:rPr>
  </w:style>
  <w:style w:type="paragraph" w:styleId="Titre">
    <w:name w:val="Title"/>
    <w:basedOn w:val="Normal"/>
    <w:next w:val="Normal"/>
    <w:link w:val="TitreCar"/>
    <w:uiPriority w:val="10"/>
    <w:qFormat/>
    <w:rsid w:val="009D4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D4D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D4D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D4D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D4D9F"/>
    <w:pPr>
      <w:spacing w:before="160"/>
      <w:jc w:val="center"/>
    </w:pPr>
    <w:rPr>
      <w:i/>
      <w:iCs/>
      <w:color w:val="404040" w:themeColor="text1" w:themeTint="BF"/>
    </w:rPr>
  </w:style>
  <w:style w:type="character" w:customStyle="1" w:styleId="CitationCar">
    <w:name w:val="Citation Car"/>
    <w:basedOn w:val="Policepardfaut"/>
    <w:link w:val="Citation"/>
    <w:uiPriority w:val="29"/>
    <w:rsid w:val="009D4D9F"/>
    <w:rPr>
      <w:i/>
      <w:iCs/>
      <w:color w:val="404040" w:themeColor="text1" w:themeTint="BF"/>
    </w:rPr>
  </w:style>
  <w:style w:type="paragraph" w:styleId="Paragraphedeliste">
    <w:name w:val="List Paragraph"/>
    <w:basedOn w:val="Normal"/>
    <w:uiPriority w:val="34"/>
    <w:qFormat/>
    <w:rsid w:val="009D4D9F"/>
    <w:pPr>
      <w:ind w:left="720"/>
      <w:contextualSpacing/>
    </w:pPr>
  </w:style>
  <w:style w:type="character" w:styleId="Accentuationintense">
    <w:name w:val="Intense Emphasis"/>
    <w:basedOn w:val="Policepardfaut"/>
    <w:uiPriority w:val="21"/>
    <w:qFormat/>
    <w:rsid w:val="009D4D9F"/>
    <w:rPr>
      <w:i/>
      <w:iCs/>
      <w:color w:val="2E74B5" w:themeColor="accent1" w:themeShade="BF"/>
    </w:rPr>
  </w:style>
  <w:style w:type="paragraph" w:styleId="Citationintense">
    <w:name w:val="Intense Quote"/>
    <w:basedOn w:val="Normal"/>
    <w:next w:val="Normal"/>
    <w:link w:val="CitationintenseCar"/>
    <w:uiPriority w:val="30"/>
    <w:qFormat/>
    <w:rsid w:val="009D4D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9D4D9F"/>
    <w:rPr>
      <w:i/>
      <w:iCs/>
      <w:color w:val="2E74B5" w:themeColor="accent1" w:themeShade="BF"/>
    </w:rPr>
  </w:style>
  <w:style w:type="character" w:styleId="Rfrenceintense">
    <w:name w:val="Intense Reference"/>
    <w:basedOn w:val="Policepardfaut"/>
    <w:uiPriority w:val="32"/>
    <w:qFormat/>
    <w:rsid w:val="009D4D9F"/>
    <w:rPr>
      <w:b/>
      <w:bCs/>
      <w:smallCaps/>
      <w:color w:val="2E74B5" w:themeColor="accent1" w:themeShade="BF"/>
      <w:spacing w:val="5"/>
    </w:rPr>
  </w:style>
  <w:style w:type="character" w:styleId="Lienhypertexte">
    <w:name w:val="Hyperlink"/>
    <w:basedOn w:val="Policepardfaut"/>
    <w:uiPriority w:val="99"/>
    <w:unhideWhenUsed/>
    <w:rsid w:val="006641C5"/>
    <w:rPr>
      <w:color w:val="0563C1" w:themeColor="hyperlink"/>
      <w:u w:val="single"/>
    </w:rPr>
  </w:style>
  <w:style w:type="character" w:styleId="Mentionnonrsolue">
    <w:name w:val="Unresolved Mention"/>
    <w:basedOn w:val="Policepardfaut"/>
    <w:uiPriority w:val="99"/>
    <w:semiHidden/>
    <w:unhideWhenUsed/>
    <w:rsid w:val="006641C5"/>
    <w:rPr>
      <w:color w:val="605E5C"/>
      <w:shd w:val="clear" w:color="auto" w:fill="E1DFDD"/>
    </w:rPr>
  </w:style>
  <w:style w:type="paragraph" w:styleId="NormalWeb">
    <w:name w:val="Normal (Web)"/>
    <w:basedOn w:val="Normal"/>
    <w:uiPriority w:val="99"/>
    <w:semiHidden/>
    <w:unhideWhenUsed/>
    <w:rsid w:val="00DB23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dmission.ucad.sn/?referrer=gro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ad.fst.ucad.s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3C221-A044-4B6C-B0CF-C76958A65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10</Pages>
  <Words>3957</Words>
  <Characters>21767</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adja fatoumata ndao</dc:creator>
  <cp:keywords/>
  <dc:description/>
  <cp:lastModifiedBy>adja fatoumata ndao</cp:lastModifiedBy>
  <cp:revision>13</cp:revision>
  <dcterms:created xsi:type="dcterms:W3CDTF">2025-12-09T22:38:00Z</dcterms:created>
  <dcterms:modified xsi:type="dcterms:W3CDTF">2025-12-22T06:31:00Z</dcterms:modified>
</cp:coreProperties>
</file>