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Аджабханян Овик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9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9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10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Запись в файл</w:t>
            </w:r>
          </w:p>
        </w:tc>
      </w:tr>
    </w:tbl>
    <w:p>
      <w:pPr>
        <w:pStyle w:val="ImageCaption"/>
      </w:pPr>
      <w:r>
        <w:t xml:space="preserve">Рис. 1: Запись в файл</w:t>
      </w:r>
    </w:p>
    <w:bookmarkEnd w:id="1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11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Поиск расширения .conf</w:t>
            </w:r>
          </w:p>
        </w:tc>
      </w:tr>
    </w:tbl>
    <w:p>
      <w:pPr>
        <w:pStyle w:val="ImageCaption"/>
      </w:pPr>
      <w:r>
        <w:t xml:space="preserve">Рис. 2: Поиск расширения .conf</w:t>
      </w:r>
    </w:p>
    <w:bookmarkEnd w:id="11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12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Поиск файлов</w:t>
            </w:r>
          </w:p>
        </w:tc>
      </w:tr>
    </w:tbl>
    <w:p>
      <w:pPr>
        <w:pStyle w:val="ImageCaption"/>
      </w:pPr>
      <w:r>
        <w:t xml:space="preserve">Рис. 3: Поиск файлов</w:t>
      </w:r>
    </w:p>
    <w:bookmarkEnd w:id="1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13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Поиск файлов</w:t>
            </w:r>
          </w:p>
        </w:tc>
      </w:tr>
    </w:tbl>
    <w:p>
      <w:pPr>
        <w:pStyle w:val="ImageCaption"/>
      </w:pPr>
      <w:r>
        <w:t xml:space="preserve">Рис. 4: Поиск файлов</w:t>
      </w:r>
    </w:p>
    <w:bookmarkEnd w:id="13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14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Фоновый запуск процесса</w:t>
            </w:r>
          </w:p>
        </w:tc>
      </w:tr>
    </w:tbl>
    <w:p>
      <w:pPr>
        <w:pStyle w:val="ImageCaption"/>
      </w:pPr>
      <w:r>
        <w:t xml:space="preserve">Рис. 5: Фоновый запуск процесса</w:t>
      </w:r>
    </w:p>
    <w:bookmarkEnd w:id="14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15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Фоновый запуск и завершение процесса</w:t>
            </w:r>
          </w:p>
        </w:tc>
      </w:tr>
    </w:tbl>
    <w:p>
      <w:pPr>
        <w:pStyle w:val="ImageCaption"/>
      </w:pPr>
      <w:r>
        <w:t xml:space="preserve">Рис. 6: Фоновый запуск и завершение процесса</w:t>
      </w:r>
    </w:p>
    <w:bookmarkEnd w:id="15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16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Справка по команде df</w:t>
            </w:r>
          </w:p>
        </w:tc>
      </w:tr>
    </w:tbl>
    <w:p>
      <w:pPr>
        <w:pStyle w:val="ImageCaption"/>
      </w:pPr>
      <w:r>
        <w:t xml:space="preserve">Рис. 7: Справка по команде df</w:t>
      </w:r>
    </w:p>
    <w:bookmarkEnd w:id="16"/>
    <w:bookmarkStart w:id="17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Запуск команды df</w:t>
            </w:r>
          </w:p>
        </w:tc>
      </w:tr>
    </w:tbl>
    <w:p>
      <w:pPr>
        <w:pStyle w:val="ImageCaption"/>
      </w:pPr>
      <w:r>
        <w:t xml:space="preserve">Рис. 8: Запуск команды df</w:t>
      </w:r>
    </w:p>
    <w:bookmarkEnd w:id="17"/>
    <w:bookmarkStart w:id="18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Справка по команде du</w:t>
            </w:r>
          </w:p>
        </w:tc>
      </w:tr>
    </w:tbl>
    <w:p>
      <w:pPr>
        <w:pStyle w:val="ImageCaption"/>
      </w:pPr>
      <w:r>
        <w:t xml:space="preserve">Рис. 9: Справка по команде du</w:t>
      </w:r>
    </w:p>
    <w:bookmarkEnd w:id="18"/>
    <w:bookmarkStart w:id="19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Запуск команды du</w:t>
            </w:r>
          </w:p>
        </w:tc>
      </w:tr>
    </w:tbl>
    <w:p>
      <w:pPr>
        <w:pStyle w:val="ImageCaption"/>
      </w:pPr>
      <w:r>
        <w:t xml:space="preserve">Рис. 10: Запуск команды du</w:t>
      </w:r>
    </w:p>
    <w:bookmarkEnd w:id="19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20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Поиск директорий</w:t>
            </w:r>
          </w:p>
        </w:tc>
      </w:tr>
    </w:tbl>
    <w:p>
      <w:pPr>
        <w:pStyle w:val="ImageCaption"/>
      </w:pPr>
      <w:r>
        <w:t xml:space="preserve">Рис. 11: Поиск директорий</w:t>
      </w:r>
    </w:p>
    <w:bookmarkEnd w:id="20"/>
    <w:bookmarkEnd w:id="21"/>
    <w:bookmarkStart w:id="2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22"/>
    <w:bookmarkStart w:id="2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Аджабханян Овик</dc:creator>
  <dc:language>ru-RU</dc:language>
  <cp:keywords/>
  <dcterms:created xsi:type="dcterms:W3CDTF">2025-09-12T19:34:05Z</dcterms:created>
  <dcterms:modified xsi:type="dcterms:W3CDTF">2025-09-12T19:34:05Z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OfMetadata">
    <vt:lpwstr>False</vt:lpwstr>
  </property>
  <property fmtid="{D5CDD505-2E9C-101B-9397-08002B2CF9AE}" pid="44" name="listingTemplate">
    <vt:lpwstr>listingTitle ititleDelim t</vt:lpwstr>
  </property>
  <property fmtid="{D5CDD505-2E9C-101B-9397-08002B2CF9AE}" pid="45" name="listingTitle">
    <vt:lpwstr>Листинг</vt:lpwstr>
  </property>
  <property fmtid="{D5CDD505-2E9C-101B-9397-08002B2CF9AE}" pid="46" name="listings">
    <vt:lpwstr>False</vt:lpwstr>
  </property>
  <property fmtid="{D5CDD505-2E9C-101B-9397-08002B2CF9AE}" pid="47" name="lof">
    <vt:lpwstr>True</vt:lpwstr>
  </property>
  <property fmtid="{D5CDD505-2E9C-101B-9397-08002B2CF9AE}" pid="48" name="lofItemTemplate">
    <vt:lpwstr>lofItemTitleilistItemTitleDelimt </vt:lpwstr>
  </property>
  <property fmtid="{D5CDD505-2E9C-101B-9397-08002B2CF9AE}" pid="49" name="lofItemTitle">
    <vt:lpwstr/>
  </property>
  <property fmtid="{D5CDD505-2E9C-101B-9397-08002B2CF9AE}" pid="50" name="lofTitle">
    <vt:lpwstr>Список иллюстраций</vt:lpwstr>
  </property>
  <property fmtid="{D5CDD505-2E9C-101B-9397-08002B2CF9AE}" pid="51" name="lolItemTemplate">
    <vt:lpwstr>lolItemTitleilistItemTitleDelimt </vt:lpwstr>
  </property>
  <property fmtid="{D5CDD505-2E9C-101B-9397-08002B2CF9AE}" pid="52" name="lolItemTitle">
    <vt:lpwstr/>
  </property>
  <property fmtid="{D5CDD505-2E9C-101B-9397-08002B2CF9AE}" pid="53" name="lolTitle">
    <vt:lpwstr>Листинги</vt:lpwstr>
  </property>
  <property fmtid="{D5CDD505-2E9C-101B-9397-08002B2CF9AE}" pid="54" name="lot">
    <vt:lpwstr>True</vt:lpwstr>
  </property>
  <property fmtid="{D5CDD505-2E9C-101B-9397-08002B2CF9AE}" pid="55" name="lotItemTemplate">
    <vt:lpwstr>lotItemTitleilistItemTitleDelimt </vt:lpwstr>
  </property>
  <property fmtid="{D5CDD505-2E9C-101B-9397-08002B2CF9AE}" pid="56" name="lotItemTitle">
    <vt:lpwstr/>
  </property>
  <property fmtid="{D5CDD505-2E9C-101B-9397-08002B2CF9AE}" pid="57" name="lotTitle">
    <vt:lpwstr>Список таблиц</vt:lpwstr>
  </property>
  <property fmtid="{D5CDD505-2E9C-101B-9397-08002B2CF9AE}" pid="58" name="lstLabels">
    <vt:lpwstr>arabic</vt:lpwstr>
  </property>
  <property fmtid="{D5CDD505-2E9C-101B-9397-08002B2CF9AE}" pid="59" name="lstPrefix">
    <vt:lpwstr/>
  </property>
  <property fmtid="{D5CDD505-2E9C-101B-9397-08002B2CF9AE}" pid="60" name="lstPrefixTemplate">
    <vt:lpwstr>p i</vt:lpwstr>
  </property>
  <property fmtid="{D5CDD505-2E9C-101B-9397-08002B2CF9AE}" pid="61" name="mainfont">
    <vt:lpwstr>IBM Plex Serif</vt:lpwstr>
  </property>
  <property fmtid="{D5CDD505-2E9C-101B-9397-08002B2CF9AE}" pid="62" name="mainfontoptions">
    <vt:lpwstr>Ligatures=Common,Ligatures=TeX,Scale=0.94</vt:lpwstr>
  </property>
  <property fmtid="{D5CDD505-2E9C-101B-9397-08002B2CF9AE}" pid="63" name="mathfont">
    <vt:lpwstr>STIX Two Math</vt:lpwstr>
  </property>
  <property fmtid="{D5CDD505-2E9C-101B-9397-08002B2CF9AE}" pid="64" name="mathfontoptions">
    <vt:lpwstr/>
  </property>
  <property fmtid="{D5CDD505-2E9C-101B-9397-08002B2CF9AE}" pid="65" name="monofont">
    <vt:lpwstr>IBM Plex Mono</vt:lpwstr>
  </property>
  <property fmtid="{D5CDD505-2E9C-101B-9397-08002B2CF9AE}" pid="66" name="monofontoptions">
    <vt:lpwstr>Scale=MatchLowercase,Scale=0.94,FakeStretch=0.9</vt:lpwstr>
  </property>
  <property fmtid="{D5CDD505-2E9C-101B-9397-08002B2CF9AE}" pid="67" name="nameInLink">
    <vt:lpwstr>False</vt:lpwstr>
  </property>
  <property fmtid="{D5CDD505-2E9C-101B-9397-08002B2CF9AE}" pid="68" name="numberSections">
    <vt:lpwstr>False</vt:lpwstr>
  </property>
  <property fmtid="{D5CDD505-2E9C-101B-9397-08002B2CF9AE}" pid="69" name="pairDelim">
    <vt:lpwstr>, </vt:lpwstr>
  </property>
  <property fmtid="{D5CDD505-2E9C-101B-9397-08002B2CF9AE}" pid="70" name="papersize">
    <vt:lpwstr>a4</vt:lpwstr>
  </property>
  <property fmtid="{D5CDD505-2E9C-101B-9397-08002B2CF9AE}" pid="71" name="polyglossia-lang">
    <vt:lpwstr/>
  </property>
  <property fmtid="{D5CDD505-2E9C-101B-9397-08002B2CF9AE}" pid="72" name="polyglossia-otherlangs">
    <vt:lpwstr/>
  </property>
  <property fmtid="{D5CDD505-2E9C-101B-9397-08002B2CF9AE}" pid="73" name="rangeDelim">
    <vt:lpwstr>-</vt:lpwstr>
  </property>
  <property fmtid="{D5CDD505-2E9C-101B-9397-08002B2CF9AE}" pid="74" name="refDelim">
    <vt:lpwstr>, </vt:lpwstr>
  </property>
  <property fmtid="{D5CDD505-2E9C-101B-9397-08002B2CF9AE}" pid="75" name="refIndexTemplate">
    <vt:lpwstr>isuf</vt:lpwstr>
  </property>
  <property fmtid="{D5CDD505-2E9C-101B-9397-08002B2CF9AE}" pid="76" name="romanfont">
    <vt:lpwstr>IBM Plex Serif</vt:lpwstr>
  </property>
  <property fmtid="{D5CDD505-2E9C-101B-9397-08002B2CF9AE}" pid="77" name="romanfontoptions">
    <vt:lpwstr>Ligatures=Common,Ligatures=TeX,Scale=0.94</vt:lpwstr>
  </property>
  <property fmtid="{D5CDD505-2E9C-101B-9397-08002B2CF9AE}" pid="78" name="sansfont">
    <vt:lpwstr>IBM Plex Sans</vt:lpwstr>
  </property>
  <property fmtid="{D5CDD505-2E9C-101B-9397-08002B2CF9AE}" pid="79" name="sansfontoptions">
    <vt:lpwstr>Ligatures=Common,Ligatures=TeX,Scale=MatchLowercase,Scale=0.94</vt:lpwstr>
  </property>
  <property fmtid="{D5CDD505-2E9C-101B-9397-08002B2CF9AE}" pid="80" name="secHeaderDelim">
    <vt:lpwstr> </vt:lpwstr>
  </property>
  <property fmtid="{D5CDD505-2E9C-101B-9397-08002B2CF9AE}" pid="81" name="secHeaderTemplate">
    <vt:lpwstr>isecHeaderDelim[n]t</vt:lpwstr>
  </property>
  <property fmtid="{D5CDD505-2E9C-101B-9397-08002B2CF9AE}" pid="82" name="secLabels">
    <vt:lpwstr>arabic</vt:lpwstr>
  </property>
  <property fmtid="{D5CDD505-2E9C-101B-9397-08002B2CF9AE}" pid="83" name="secPrefix">
    <vt:lpwstr/>
  </property>
  <property fmtid="{D5CDD505-2E9C-101B-9397-08002B2CF9AE}" pid="84" name="secPrefixTemplate">
    <vt:lpwstr>p i</vt:lpwstr>
  </property>
  <property fmtid="{D5CDD505-2E9C-101B-9397-08002B2CF9AE}" pid="85" name="sectionsDepth">
    <vt:lpwstr>0</vt:lpwstr>
  </property>
  <property fmtid="{D5CDD505-2E9C-101B-9397-08002B2CF9AE}" pid="86" name="subfigGrid">
    <vt:lpwstr>False</vt:lpwstr>
  </property>
  <property fmtid="{D5CDD505-2E9C-101B-9397-08002B2CF9AE}" pid="87" name="subfigLabels">
    <vt:lpwstr>alpha a</vt:lpwstr>
  </property>
  <property fmtid="{D5CDD505-2E9C-101B-9397-08002B2CF9AE}" pid="88" name="subfigureChildTemplate">
    <vt:lpwstr>i</vt:lpwstr>
  </property>
  <property fmtid="{D5CDD505-2E9C-101B-9397-08002B2CF9AE}" pid="89" name="subfigureRefIndexTemplate">
    <vt:lpwstr>isuf (s)</vt:lpwstr>
  </property>
  <property fmtid="{D5CDD505-2E9C-101B-9397-08002B2CF9AE}" pid="90" name="subfigureTemplate">
    <vt:lpwstr>figureTitle ititleDelim t. ccs</vt:lpwstr>
  </property>
  <property fmtid="{D5CDD505-2E9C-101B-9397-08002B2CF9AE}" pid="91" name="subtitle">
    <vt:lpwstr>Поиск файлов. Перенаправление ввода-вывода. Просмотр запущенных процессов</vt:lpwstr>
  </property>
  <property fmtid="{D5CDD505-2E9C-101B-9397-08002B2CF9AE}" pid="92" name="tableEqns">
    <vt:lpwstr>False</vt:lpwstr>
  </property>
  <property fmtid="{D5CDD505-2E9C-101B-9397-08002B2CF9AE}" pid="93" name="tableTemplate">
    <vt:lpwstr>tableTitle ititleDelim t</vt:lpwstr>
  </property>
  <property fmtid="{D5CDD505-2E9C-101B-9397-08002B2CF9AE}" pid="94" name="tableTitle">
    <vt:lpwstr>Таблица</vt:lpwstr>
  </property>
  <property fmtid="{D5CDD505-2E9C-101B-9397-08002B2CF9AE}" pid="95" name="tblLabels">
    <vt:lpwstr>arabic</vt:lpwstr>
  </property>
  <property fmtid="{D5CDD505-2E9C-101B-9397-08002B2CF9AE}" pid="96" name="tblPrefix">
    <vt:lpwstr/>
  </property>
  <property fmtid="{D5CDD505-2E9C-101B-9397-08002B2CF9AE}" pid="97" name="tblPrefixTemplate">
    <vt:lpwstr>p i</vt:lpwstr>
  </property>
  <property fmtid="{D5CDD505-2E9C-101B-9397-08002B2CF9AE}" pid="98" name="titleDelim">
    <vt:lpwstr>:</vt:lpwstr>
  </property>
  <property fmtid="{D5CDD505-2E9C-101B-9397-08002B2CF9AE}" pid="99" name="toc">
    <vt:lpwstr>True</vt:lpwstr>
  </property>
  <property fmtid="{D5CDD505-2E9C-101B-9397-08002B2CF9AE}" pid="100" name="toc-depth">
    <vt:lpwstr>2</vt:lpwstr>
  </property>
  <property fmtid="{D5CDD505-2E9C-101B-9397-08002B2CF9AE}" pid="101" name="toc-title">
    <vt:lpwstr>Содержание</vt:lpwstr>
  </property>
</Properties>
</file>