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9w7wki1rpuhl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AI-MBTI 융합 프리미엄 운세 서비스 구축 전략 가이드라인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9lgtjkx51nqi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서론: 운세 비즈니스의 패러다임 시프트와 전략적 가치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현대 운세 시장은 단순한 길흉화복의 점술을 넘어, 정밀 데이터 사이언스와 결합한 '초개인화 라이프 솔루션'으로 급격히 재편되고 있습니다. 기존의 저가형 운세 앱들이 단편적인 텍스트를 나열하는 데 그쳤다면, 본 가이드라인이 지향하는 프리미엄 서비스는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80,000자 이상의 초대용량 분석 리포트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를 통해 사용자의 인생 전체를 조망하는 고부가가치 비즈니스 모델을 제시합니다.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i714kbyxdwf6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비즈니스 가치 비교 분석: 범용 서비스 vs 초개인화 프리미엄 리포트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구분,기존 단순 운세 서비스,프리미엄 초개인화 분석 리포트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결합,단일 명리 데이터 (사주),하이브리드 데이터 (사주 + MBTI + 심리 해시)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콘텐츠 볼륨,"500 ~ 2,000자 내외 단문","80,000자+ 초대용량 전문가급 서사"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기술적 정밀도,단순 양/음력 변환 (오류율 18%),KASI 기반 절기 재계산 및 진태양시 보정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 구조,LLM 단독 추론 (환각 발생),계산 엔진 + AI 해석의 이중 구조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수익 모델,저가 광고 모델,고단가 Pro 구독 및 데이터 솔루션 판매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단순한 흥미 위주에서 벗어나 신뢰할 수 있는 '라이프 가이드'로 진화하기 위해서는, 명리학의 정적 본질과 심리학의 동적 특성을 결합한 하이브리드 데이터 아키텍처 설계가 필수적입니다.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v6w5ervsbnv8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하이브리드 데이터 아키텍처: 전통 명리 데이터와 MBTI의 결합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프리미엄 리포트의 신뢰도는 데이터의 다각적 접근에서 시작됩니다. 사주명리가 정의하는 '선천적 운명의 틀'과 MBTI가 보여주는 '후천적 행동 성향'을 상호 참조(Cross-reference)하여 분석의 해상도를 극대화해야 합니다.</w:t>
      </w:r>
    </w:p>
    <w:p w:rsidR="00000000" w:rsidDel="00000000" w:rsidP="00000000" w:rsidRDefault="00000000" w:rsidRPr="00000000" w14:paraId="0000000E">
      <w:pPr>
        <w:pStyle w:val="Heading5"/>
        <w:rPr/>
      </w:pPr>
      <w:bookmarkStart w:colFirst="0" w:colLast="0" w:name="_p55kmdgck9rp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로직 설계: 11개 고유 변수 연산 체계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단일화된 결과 도출을 방지하기 위해 다음의 11가지 고유 변수를 연산 로직에 투입합니다.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사주 원국 8요소: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연/월/일/시의 천간 및 지지 데이터.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MBTI 성격 해시값: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16가지 유형별 행동 패턴을 수치화한 가중치.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일간(日干) 특성: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갑(甲)~계(癸) 10가지 일간의 본질적 에너지.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오행(五行) 균형도: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목·화·토·금·수의 분포 및 상생/상극 배점.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십신(十神) 배치: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일간 기준 10개 사회적 관계망의 정량적 분포.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용신/기신 정렬: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사주의 균형을 맞추는 핵심 오행 및 기피 오행.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대운(大運) 흐름: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10년 주기 에너지 순환 방향(순행/역행).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십이운성 강도: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각 기둥별 에너지의 생(生)·왕(旺)·묘(墓) 상태.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격국(格局) 판별: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사주의 사회적 쓰임새와 핵심 성격 구조.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신살(神殺) 비율: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귀인 및 살의 배치를 통한 특수 성향 분석.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허자(虛字) 에너지: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원국에 드러나지 않은 숨은 기운의 도출.</w:t>
      </w:r>
    </w:p>
    <w:p w:rsidR="00000000" w:rsidDel="00000000" w:rsidP="00000000" w:rsidRDefault="00000000" w:rsidRPr="00000000" w14:paraId="0000001B">
      <w:pPr>
        <w:pStyle w:val="Heading5"/>
        <w:rPr/>
      </w:pPr>
      <w:bookmarkStart w:colFirst="0" w:colLast="0" w:name="_tiijmq1wsti8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MBTI-사주 융합 분석 매트릭스 (160가지 조합 예시)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패턴(MBTI)과 명리적 본질(일간)의 가중치를 합산하여 페르소나를 정의합니다.| MBTI | 명리적 일간 | 융합 분석 핵심 테마 (가중치 합산 방식) || ------ | ------ | ------ || </w:t>
      </w:r>
      <w:r w:rsidDel="00000000" w:rsidR="00000000" w:rsidRPr="00000000">
        <w:rPr>
          <w:b w:val="1"/>
          <w:bCs w:val="1"/>
          <w:rtl w:val="0"/>
        </w:rPr>
        <w:t xml:space="preserve">ENTJ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갑목(甲木)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주도적 리더십(MBTI)과 수직적 성장성(일간)의 결합 || </w:t>
      </w:r>
      <w:r w:rsidDel="00000000" w:rsidR="00000000" w:rsidRPr="00000000">
        <w:rPr>
          <w:b w:val="1"/>
          <w:bCs w:val="1"/>
          <w:rtl w:val="0"/>
        </w:rPr>
        <w:t xml:space="preserve">INFP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계수(癸水)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내면적 통찰(MBTI)과 유연한 수용성(일간)의 조화 || </w:t>
      </w:r>
      <w:r w:rsidDel="00000000" w:rsidR="00000000" w:rsidRPr="00000000">
        <w:rPr>
          <w:b w:val="1"/>
          <w:bCs w:val="1"/>
          <w:rtl w:val="0"/>
        </w:rPr>
        <w:t xml:space="preserve">ESTP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경금(庚金)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실무적 해결력(MBTI)과 냉철한 결단력(일간)의 시너지 || </w:t>
      </w:r>
      <w:r w:rsidDel="00000000" w:rsidR="00000000" w:rsidRPr="00000000">
        <w:rPr>
          <w:b w:val="1"/>
          <w:bCs w:val="1"/>
          <w:rtl w:val="0"/>
        </w:rPr>
        <w:t xml:space="preserve">INFJ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병화(丙火)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이상적 가치(MBTI)와 외부 확산 에너지(일간)의 융합 |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t5xg6bl8tavs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기술적 정밀성: 만세력 계산 엔진과 데이터 정합성 확보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LLM은 수치 계산에 취약하며 환각(Hallucination) 오류가 잦습니다. 따라서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'계산은 엄밀한 코드로, 해석은 풍부한 AI로'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분리하는 이중 엔진 구조를 채택해야 합니다.</w:t>
      </w:r>
    </w:p>
    <w:p w:rsidR="00000000" w:rsidDel="00000000" w:rsidP="00000000" w:rsidRDefault="00000000" w:rsidRPr="00000000" w14:paraId="0000001F">
      <w:pPr>
        <w:pStyle w:val="Heading5"/>
        <w:rPr/>
      </w:pPr>
      <w:bookmarkStart w:colFirst="0" w:colLast="0" w:name="_3tqywo6udjks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기술 사양 및 아키텍처 우수성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압축 최적화: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manseryeok-js 라이브러리를 활용하여 원본 데이터 **11.4MB를 225KB로 압축(98% 감소)**함으로써 서버 부하를 줄이고 50ms 이하의 빠른 응답 속도를 확보합니다.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한국천문연구원(KASI) 기반 무결성: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중국식 음력과의 차이를 극복하기 위해 KASI 데이터를 준거로 절기(Jeolgi)를 정확히 계산하여 월주(Month Pillar)의 18%에 달하던 기존 오계산을 완벽히 수정합니다.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진태양시(True Solar Time) 보정: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출생 지역의 경도에 따른 표준시 오차를 보정합니다 (서울 127°: -32분, 부산 129°: -24분).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연산 범위: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1900년~2100년의 장기 데이터를 지원하며 조자시/야자시 처리 로직을 포함합니다.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c3b2mjtzb6pb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AI 에이전트 설계: 8만 자 규모의 초상세 분석 콘텐츠 생성 로직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사용자에게 압도적인 몰입감을 제공하기 위해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『연해자평』 2,333페이지를 완벽 디지털화한 20필드 표준 구조 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를 학습 베이스로 활용합니다.</w:t>
      </w:r>
    </w:p>
    <w:p w:rsidR="00000000" w:rsidDel="00000000" w:rsidP="00000000" w:rsidRDefault="00000000" w:rsidRPr="00000000" w14:paraId="00000026">
      <w:pPr>
        <w:pStyle w:val="Heading5"/>
        <w:rPr/>
      </w:pPr>
      <w:bookmarkStart w:colFirst="0" w:colLast="0" w:name="_a7740yx6fwth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14개 분석 모듈 기반 5대 핵심 섹션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SAZU API의 전문가용 모듈을 리포트의 서사 구조로 통합합니다.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본질적 자아 분석: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10개 일간별 특성과 MBTI 성향의 융합 통찰 (일간당 1,000자 이상).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사회적 관계 및 십신 분석: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10개 십신(비견~편인)별 커리어, 인간관계, 직업 적성 매핑.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생애 에너지 흐름: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10년 주기 대운수의 순행/역행 계산 및 연간 운세(세운) 시각화.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오행 기반 라이프 가이드: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용신(Yongsin)/기신(Gisin) 판별에 따른 생활 밀착형(색상, 방향, 숫자, 건강) 조언.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종합 평가 스코어 (Pro 전용):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오행 균형, 화합도, 충돌도, 신살 비율, 현재 에너지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의 5축 정량 스코어 산출.</w:t>
      </w:r>
    </w:p>
    <w:p w:rsidR="00000000" w:rsidDel="00000000" w:rsidP="00000000" w:rsidRDefault="00000000" w:rsidRPr="00000000" w14:paraId="0000002D">
      <w:pPr>
        <w:pStyle w:val="Heading5"/>
        <w:rPr/>
      </w:pPr>
      <w:bookmarkStart w:colFirst="0" w:colLast="0" w:name="_69ntd3j3hkpu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프롬프트 엔지니어링 지침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AI가 고전 문헌의 격조를 유지하면서도 현대적인 비즈니스 언어를 구사하도록 설계하십시오. 특히 '분석 중'과 같은 플레이스홀더 오류나 중첩 객체(Nested Object) 접근 오류를 방지하기 위해 데이터 매핑 로직을 사전에 철저히 검증해야 합니다.</w:t>
      </w:r>
    </w:p>
    <w:p w:rsidR="00000000" w:rsidDel="00000000" w:rsidP="00000000" w:rsidRDefault="00000000" w:rsidRPr="00000000" w14:paraId="0000002F">
      <w:pPr>
        <w:pStyle w:val="Heading4"/>
        <w:rPr/>
      </w:pPr>
      <w:bookmarkStart w:colFirst="0" w:colLast="0" w:name="_7z0p4e5ciumf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서비스 차별화 및 프리미엄 UX 전략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기술적 완성도를 '특별한 경험'으로 전환하기 위해 디자인 시스템과 품질 관리 프로세스를 고도화합니다.</w:t>
      </w:r>
    </w:p>
    <w:p w:rsidR="00000000" w:rsidDel="00000000" w:rsidP="00000000" w:rsidRDefault="00000000" w:rsidRPr="00000000" w14:paraId="00000031">
      <w:pPr>
        <w:pStyle w:val="Heading5"/>
        <w:rPr/>
      </w:pPr>
      <w:bookmarkStart w:colFirst="0" w:colLast="0" w:name="_q2n33kw4mz22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전략 제안 및 QA 기준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시각화 요소: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오행 차트, 대운 타임라인, 사주 원국 애니메이션 등을 통해 복잡한 데이터를 직관적으로 전달합니다.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실전형 QA 체크리스트: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PoC 단계에서 발견된 다음의 오류들을 엄격히 차단합니다.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인용구 블록 공백 여부 확인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'오늘의 한 수' 등 데일리 콘텐츠 중복 출력 방지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가족운 4궁 설명 중복 기입 금지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'2026년년'과 같은 단순 오타 및 연도 표기 오류 수정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비즈니스 모델(Tiering):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FREE: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기본 원국, 오행 분포, 요약 정보.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격국, 용신,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허자(Heoja) 분석(숨은 운 도출)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포함. AI 에이전트의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MCP(Model Context Protocol) 직접 연결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기능을 지원하여 외부 도구와의 연동성 확보.</w:t>
      </w:r>
    </w:p>
    <w:p w:rsidR="00000000" w:rsidDel="00000000" w:rsidP="00000000" w:rsidRDefault="00000000" w:rsidRPr="00000000" w14:paraId="0000003B">
      <w:pPr>
        <w:pStyle w:val="Heading4"/>
        <w:rPr/>
      </w:pPr>
      <w:bookmarkStart w:colFirst="0" w:colLast="0" w:name="_6ym8e1g1btqv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결론: 검증 가능한 구조 설계와 지속 가능한 운영 방향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시대의 서비스 아키텍처는 단순히 빠른 생성이 아니라 **'검증 가능한 구조(Verifiable Structure)'**를 갖추어야 합니다. AI는 풍부한 서사를 생성하는 파트너로 활용하되, 핵심적인 명리 규칙과 천문 연산은 엄밀히 설계된 코드 엔진에 기반해야 합니다.</w:t>
      </w:r>
    </w:p>
    <w:p w:rsidR="00000000" w:rsidDel="00000000" w:rsidP="00000000" w:rsidRDefault="00000000" w:rsidRPr="00000000" w14:paraId="0000003D">
      <w:pPr>
        <w:pStyle w:val="Heading5"/>
        <w:rPr/>
      </w:pPr>
      <w:bookmarkStart w:colFirst="0" w:colLast="0" w:name="_ci24ncs5e8tu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성공적인 서비스 출시를 위한 최종 체크리스트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계산 엔진을 독립시켜라!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LLM에 계산을 맡기지 말고 KASI 준거 엔진을 연동하여 환각을 차단하십시오.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8만 자 이상의 서사 볼륨을 확보하라!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압도적인 텍스트 분량은 프리미엄 서비스의 가장 강력한 진입장벽입니다.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20필드 표준 DB 구조를 준수하라!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『연해자평』 등 고전 데이터를 정규화하여 분석의 깊이를 확보하십시오.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5축 정량 스코어로 객관성을 증명하라!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추상적인 조언을 넘어 정밀한 수치로 데이터의 신뢰성을 시각화하십시오.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실전 QA 프로세스를 가동하라!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문장 중복, 공백 블록, 오타 등 디테일한 버그를 전수 조사하여 완성도를 높이십시오.본 가이드라인은 단순한 운세 앱을 넘어, 사용자에게 인생의 이정표를 제시하는 독보적인 **'문화적 데이터 솔루션'**의 표준이 될 것입니다.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