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Кекишева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Шифрование — обратимое преобразование информации в целях сокрытия от неавторизованных лиц с предоставлением в это же время авторизованным пользователям доступа к ней. Главным образом, шифрование служит для соблюдения конфиденциальности передаваемой информации. Важной особенностью любого алгоритма шифрования является использование ключа, который утверждает выбор конкретного преобразования из совокупности возможных для данного алгоритма .</w:t>
      </w:r>
    </w:p>
    <w:p>
      <w:pPr>
        <w:pStyle w:val="BodyText"/>
      </w:pPr>
      <w:r>
        <w:t xml:space="preserve">Как мы узнали ранее, гаммирование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  <w:r>
        <w:t xml:space="preserve"> </w:t>
      </w:r>
      <w:r>
        <w:t xml:space="preserve">&gt; Ci = Pi</w:t>
      </w:r>
      <w:r>
        <w:t xml:space="preserve"> </w:t>
      </w:r>
      <w:r>
        <w:t xml:space="preserve">Ki,</w:t>
      </w:r>
    </w:p>
    <w:p>
      <w:pPr>
        <w:pStyle w:val="BodyText"/>
      </w:pPr>
      <w:r>
        <w:t xml:space="preserve">где Ci — i-й символ получившегося зашифрованного послания, Pi — i-й cимвол открытого текста, Ki — i-й символ ключа, i = 1, m. Размерности открытого текста и ключа должны совпадать, и полученный шифротекст 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 ключа решается через формулу, а именно, обе части равенства необходимо сложить по модулю 2 с Pi:</w:t>
      </w:r>
      <w:r>
        <w:t xml:space="preserve"> </w:t>
      </w:r>
      <w:r>
        <w:t xml:space="preserve">&gt; Ci</w:t>
      </w:r>
      <w:r>
        <w:t xml:space="preserve"> </w:t>
      </w:r>
      <w:r>
        <w:t xml:space="preserve">Pi = Pi</w:t>
      </w:r>
      <w:r>
        <w:t xml:space="preserve"> </w:t>
      </w:r>
      <w:r>
        <w:t xml:space="preserve">Ki</w:t>
      </w:r>
      <w:r>
        <w:t xml:space="preserve"> </w:t>
      </w:r>
      <w:r>
        <w:t xml:space="preserve">Pi = Ki,</w:t>
      </w:r>
      <w:r>
        <w:t xml:space="preserve"> </w:t>
      </w:r>
      <w:r>
        <w:t xml:space="preserve">&gt; Ki = Ci</w:t>
      </w:r>
      <w:r>
        <w:t xml:space="preserve"> </w:t>
      </w:r>
      <w:r>
        <w:t xml:space="preserve">Pi.</w:t>
      </w:r>
    </w:p>
    <w:p>
      <w:pPr>
        <w:pStyle w:val="BodyText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Написала приложение, позволяющее шифровать и дешифровать тексты P1 и P2 в режиме однократного гаммирования (рис. ??, ??).</w:t>
      </w:r>
      <w:r>
        <w:br/>
      </w:r>
      <w:r>
        <w:t xml:space="preserve">Она определяет вид шифротекстов C1 и C2 обоих текстов P1 и P2 при известном ключе;</w:t>
      </w:r>
    </w:p>
    <w:p>
      <w:pPr>
        <w:pStyle w:val="CaptionedFigure"/>
      </w:pPr>
      <w:r>
        <w:drawing>
          <wp:inline>
            <wp:extent cx="4267200" cy="2859772"/>
            <wp:effectExtent b="0" l="0" r="0" t="0"/>
            <wp:docPr descr="Первая часть программ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5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часть программы</w:t>
      </w:r>
    </w:p>
    <w:p>
      <w:pPr>
        <w:pStyle w:val="CaptionedFigure"/>
      </w:pPr>
      <w:r>
        <w:drawing>
          <wp:inline>
            <wp:extent cx="4267200" cy="2951356"/>
            <wp:effectExtent b="0" l="0" r="0" t="0"/>
            <wp:docPr descr="Вторая часть программы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5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часть программы</w:t>
      </w:r>
    </w:p>
    <w:p>
      <w:pPr>
        <w:numPr>
          <w:ilvl w:val="0"/>
          <w:numId w:val="1002"/>
        </w:numPr>
        <w:pStyle w:val="Compact"/>
      </w:pPr>
      <w:r>
        <w:t xml:space="preserve">Придумала гамму и запустила программу - результаты представлены на ?? для Р1 и на ?? для Р2.</w:t>
      </w:r>
    </w:p>
    <w:p>
      <w:pPr>
        <w:pStyle w:val="CaptionedFigure"/>
      </w:pPr>
      <w:r>
        <w:drawing>
          <wp:inline>
            <wp:extent cx="4267200" cy="1585124"/>
            <wp:effectExtent b="0" l="0" r="0" t="0"/>
            <wp:docPr descr="Результат выполнения для Р1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85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для Р1</w:t>
      </w:r>
    </w:p>
    <w:p>
      <w:pPr>
        <w:pStyle w:val="CaptionedFigure"/>
      </w:pPr>
      <w:r>
        <w:drawing>
          <wp:inline>
            <wp:extent cx="4267200" cy="1616543"/>
            <wp:effectExtent b="0" l="0" r="0" t="0"/>
            <wp:docPr descr="Результат выполнения для Р2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1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для Р2</w:t>
      </w:r>
    </w:p>
    <w:p>
      <w:pPr>
        <w:numPr>
          <w:ilvl w:val="0"/>
          <w:numId w:val="1003"/>
        </w:numPr>
        <w:pStyle w:val="Compact"/>
      </w:pPr>
      <w:r>
        <w:t xml:space="preserve">Определила и выразила аналитически способ, при котором злоумышленник может прочитать оба текста, не зная ключа и не стремясь его определить (рис. ??).</w:t>
      </w:r>
    </w:p>
    <w:p>
      <w:pPr>
        <w:pStyle w:val="CaptionedFigure"/>
      </w:pPr>
      <w:r>
        <w:drawing>
          <wp:inline>
            <wp:extent cx="4267200" cy="3133632"/>
            <wp:effectExtent b="0" l="0" r="0" t="0"/>
            <wp:docPr descr="Вариант взлом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33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Вариант взлома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04"/>
        </w:numPr>
        <w:pStyle w:val="Compact"/>
      </w:pPr>
      <w:r>
        <w:t xml:space="preserve">Освоила на практике применение режима однократного гаммирования на примере кодирования различных исходных текстов одним ключом.</w:t>
      </w:r>
    </w:p>
    <w:p>
      <w:pPr>
        <w:numPr>
          <w:ilvl w:val="0"/>
          <w:numId w:val="1004"/>
        </w:numPr>
        <w:pStyle w:val="Compact"/>
      </w:pPr>
      <w:r>
        <w:t xml:space="preserve">Написала приложение, позволяющее шифровать и дешифровать тексты в режиме однократного гаммирования и определять вид шифротекстов при известном ключе.</w:t>
      </w:r>
    </w:p>
    <w:bookmarkEnd w:id="39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1" w:name="ref-bib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Однократное гаммирование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0">
        <w:r>
          <w:rPr>
            <w:rStyle w:val="Hyperlink"/>
          </w:rPr>
          <w:t xml:space="preserve">https://studfile.net/preview/272674/page:7/</w:t>
        </w:r>
      </w:hyperlink>
      <w:r>
        <w:t xml:space="preserve">.</w:t>
      </w:r>
    </w:p>
    <w:bookmarkEnd w:id="41"/>
    <w:bookmarkStart w:id="43" w:name="ref-bib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No 8. Элементы криптографии. Шифрование (кодирование) различных исходных текстов одним ключом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2">
        <w:r>
          <w:rPr>
            <w:rStyle w:val="Hyperlink"/>
          </w:rPr>
          <w:t xml:space="preserve">https://esystem.rudn.ru/pluginfile.php/2090423/mod_resource/content/2/008-lab_crypto-key.pdf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42" Target="https://esystem.rudn.ru/pluginfile.php/2090423/mod_resource/content/2/008-lab_crypto-key.pdf" TargetMode="External" /><Relationship Type="http://schemas.openxmlformats.org/officeDocument/2006/relationships/hyperlink" Id="rId40" Target="https://studfile.net/preview/272674/page: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esystem.rudn.ru/pluginfile.php/2090423/mod_resource/content/2/008-lab_crypto-key.pdf" TargetMode="External" /><Relationship Type="http://schemas.openxmlformats.org/officeDocument/2006/relationships/hyperlink" Id="rId40" Target="https://studfile.net/preview/272674/page: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Кекишева Анастасия Дмитриевна</dc:creator>
  <dc:language>ru-RU</dc:language>
  <cp:keywords/>
  <dcterms:created xsi:type="dcterms:W3CDTF">2023-10-21T07:30:08Z</dcterms:created>
  <dcterms:modified xsi:type="dcterms:W3CDTF">2023-10-21T07:30:08Z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