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7A9F" w:rsidRDefault="00AB7A9F" w14:paraId="6D169B81" w14:textId="77777777"/>
    <w:p w:rsidR="00AB7A9F" w:rsidRDefault="00AB7A9F" w14:paraId="17589947" w14:textId="77777777"/>
    <w:p w:rsidR="00AB7A9F" w:rsidRDefault="00AB7A9F" w14:paraId="3CFD048C" w14:textId="77777777"/>
    <w:p w:rsidR="00AB7A9F" w:rsidRDefault="00726631" w14:paraId="51A43AD6" w14:textId="77777777">
      <w:pPr>
        <w:spacing w:after="80"/>
        <w:jc w:val="center"/>
      </w:pPr>
      <w:r>
        <w:rPr>
          <w:b/>
          <w:color w:val="1F3864"/>
          <w:sz w:val="60"/>
        </w:rPr>
        <w:t>PROGRAM CHARTER</w:t>
      </w:r>
    </w:p>
    <w:p w:rsidR="00AB7A9F" w:rsidRDefault="00726631" w14:paraId="247204A0" w14:textId="77777777">
      <w:pPr>
        <w:spacing w:after="40"/>
        <w:jc w:val="center"/>
      </w:pPr>
      <w:r>
        <w:rPr>
          <w:b/>
          <w:color w:val="2E75B6"/>
          <w:sz w:val="36"/>
        </w:rPr>
        <w:t>ERPNext Implementation for ABES Inc</w:t>
      </w:r>
    </w:p>
    <w:p w:rsidR="00AB7A9F" w:rsidRDefault="00726631" w14:paraId="452842A5" w14:textId="77777777">
      <w:pPr>
        <w:spacing w:after="480"/>
        <w:jc w:val="center"/>
      </w:pPr>
      <w:r>
        <w:rPr>
          <w:i/>
          <w:color w:val="595959"/>
          <w:sz w:val="23"/>
        </w:rPr>
        <w:t>Replacing QuickBooks Online and an adjacent SaaS stack with an AMDG-owned, AI-extensible ERP platform</w:t>
      </w:r>
    </w:p>
    <w:p w:rsidR="00AB7A9F" w:rsidRDefault="00AB7A9F" w14:paraId="34918996" w14:textId="77777777">
      <w:pPr>
        <w:pBdr>
          <w:bottom w:val="single" w:color="2E75B6" w:sz="12" w:space="1"/>
        </w:pBdr>
        <w:spacing w:before="40" w:after="40"/>
      </w:pPr>
    </w:p>
    <w:p w:rsidR="00AB7A9F" w:rsidRDefault="00726631" w14:paraId="4E580A92" w14:textId="77777777">
      <w:pPr>
        <w:spacing w:after="40"/>
        <w:jc w:val="center"/>
      </w:pPr>
      <w:r>
        <w:rPr>
          <w:b/>
          <w:sz w:val="26"/>
        </w:rPr>
        <w:t>Atlas Medical Data Group (AMDG)</w:t>
      </w:r>
    </w:p>
    <w:p w:rsidR="00AB7A9F" w:rsidRDefault="00726631" w14:paraId="229A5D08" w14:textId="77777777">
      <w:pPr>
        <w:spacing w:after="600"/>
        <w:jc w:val="center"/>
      </w:pPr>
      <w:r>
        <w:rPr>
          <w:color w:val="595959"/>
          <w:sz w:val="19"/>
        </w:rPr>
        <w:t>Transformation lead: AltusKC   -   Build: Nexera Digital   -   Advisory &amp; change: Change Shepherd Group   -   Client entity: ABES Inc</w:t>
      </w:r>
    </w:p>
    <w:p w:rsidR="00AB7A9F" w:rsidRDefault="00AB7A9F" w14:paraId="16EFB528" w14:textId="77777777"/>
    <w:p w:rsidR="00AB7A9F" w:rsidRDefault="00AB7A9F" w14:paraId="05056A52" w14:textId="77777777"/>
    <w:p w:rsidR="00AB7A9F" w:rsidRDefault="00AB7A9F" w14:paraId="3BCC7467" w14:textId="77777777"/>
    <w:p w:rsidR="00AB7A9F" w:rsidRDefault="00AB7A9F" w14:paraId="2D9A5821" w14:textId="77777777"/>
    <w:tbl>
      <w:tblPr>
        <w:tblW w:w="0" w:type="auto"/>
        <w:jc w:val="center"/>
        <w:tblLayout w:type="fixed"/>
        <w:tblLook w:val="04A0" w:firstRow="1" w:lastRow="0" w:firstColumn="1" w:lastColumn="0" w:noHBand="0" w:noVBand="1"/>
      </w:tblPr>
      <w:tblGrid>
        <w:gridCol w:w="3456"/>
        <w:gridCol w:w="6336"/>
      </w:tblGrid>
      <w:tr w:rsidR="00AB7A9F" w14:paraId="62E294B5" w14:textId="77777777">
        <w:trPr>
          <w:jc w:val="center"/>
        </w:trPr>
        <w:tc>
          <w:tcPr>
            <w:tcW w:w="3456" w:type="dxa"/>
            <w:shd w:val="clear" w:color="auto" w:fill="DDEBF7"/>
          </w:tcPr>
          <w:p w:rsidR="00AB7A9F" w:rsidRDefault="00726631" w14:paraId="1533B31F" w14:textId="77777777">
            <w:pPr>
              <w:spacing w:before="20" w:after="20"/>
            </w:pPr>
            <w:r>
              <w:rPr>
                <w:b/>
                <w:color w:val="1F3864"/>
                <w:sz w:val="20"/>
              </w:rPr>
              <w:t>Document</w:t>
            </w:r>
          </w:p>
        </w:tc>
        <w:tc>
          <w:tcPr>
            <w:tcW w:w="6336" w:type="dxa"/>
          </w:tcPr>
          <w:p w:rsidR="00AB7A9F" w:rsidRDefault="00726631" w14:paraId="7B6B6A86" w14:textId="77777777">
            <w:pPr>
              <w:spacing w:before="20" w:after="20"/>
            </w:pPr>
            <w:r>
              <w:rPr>
                <w:sz w:val="20"/>
              </w:rPr>
              <w:t>Program Charter</w:t>
            </w:r>
          </w:p>
        </w:tc>
      </w:tr>
      <w:tr w:rsidR="00AB7A9F" w14:paraId="3BA87BEA" w14:textId="77777777">
        <w:trPr>
          <w:jc w:val="center"/>
        </w:trPr>
        <w:tc>
          <w:tcPr>
            <w:tcW w:w="3456" w:type="dxa"/>
            <w:shd w:val="clear" w:color="auto" w:fill="DDEBF7"/>
          </w:tcPr>
          <w:p w:rsidR="00AB7A9F" w:rsidRDefault="00726631" w14:paraId="296FD1AD" w14:textId="77777777">
            <w:pPr>
              <w:spacing w:before="20" w:after="20"/>
            </w:pPr>
            <w:r>
              <w:rPr>
                <w:b/>
                <w:color w:val="1F3864"/>
                <w:sz w:val="20"/>
              </w:rPr>
              <w:t>Status</w:t>
            </w:r>
          </w:p>
        </w:tc>
        <w:tc>
          <w:tcPr>
            <w:tcW w:w="6336" w:type="dxa"/>
          </w:tcPr>
          <w:p w:rsidR="00AB7A9F" w:rsidRDefault="00726631" w14:paraId="41CB9F3B" w14:textId="77777777">
            <w:pPr>
              <w:spacing w:before="20" w:after="20"/>
            </w:pPr>
            <w:r>
              <w:rPr>
                <w:sz w:val="20"/>
              </w:rPr>
              <w:t>Draft for program-team review</w:t>
            </w:r>
          </w:p>
        </w:tc>
      </w:tr>
      <w:tr w:rsidR="00AB7A9F" w14:paraId="096825A7" w14:textId="77777777">
        <w:trPr>
          <w:jc w:val="center"/>
        </w:trPr>
        <w:tc>
          <w:tcPr>
            <w:tcW w:w="3456" w:type="dxa"/>
            <w:shd w:val="clear" w:color="auto" w:fill="DDEBF7"/>
          </w:tcPr>
          <w:p w:rsidR="00AB7A9F" w:rsidRDefault="00726631" w14:paraId="49A6A5E9" w14:textId="77777777">
            <w:pPr>
              <w:spacing w:before="20" w:after="20"/>
            </w:pPr>
            <w:r>
              <w:rPr>
                <w:b/>
                <w:color w:val="1F3864"/>
                <w:sz w:val="20"/>
              </w:rPr>
              <w:t>Purpose</w:t>
            </w:r>
          </w:p>
        </w:tc>
        <w:tc>
          <w:tcPr>
            <w:tcW w:w="6336" w:type="dxa"/>
          </w:tcPr>
          <w:p w:rsidR="00AB7A9F" w:rsidRDefault="00726631" w14:paraId="1937B6AF" w14:textId="77777777">
            <w:pPr>
              <w:spacing w:before="20" w:after="20"/>
            </w:pPr>
            <w:r>
              <w:rPr>
                <w:sz w:val="20"/>
              </w:rPr>
              <w:t>Scope definition - what this program is and how the work streams fit together</w:t>
            </w:r>
          </w:p>
        </w:tc>
      </w:tr>
      <w:tr w:rsidR="00AB7A9F" w14:paraId="1861D2D7" w14:textId="77777777">
        <w:trPr>
          <w:jc w:val="center"/>
        </w:trPr>
        <w:tc>
          <w:tcPr>
            <w:tcW w:w="3456" w:type="dxa"/>
            <w:shd w:val="clear" w:color="auto" w:fill="DDEBF7"/>
          </w:tcPr>
          <w:p w:rsidR="00AB7A9F" w:rsidRDefault="00726631" w14:paraId="7B79357B" w14:textId="77777777">
            <w:pPr>
              <w:spacing w:before="20" w:after="20"/>
            </w:pPr>
            <w:r>
              <w:rPr>
                <w:b/>
                <w:color w:val="1F3864"/>
                <w:sz w:val="20"/>
              </w:rPr>
              <w:t>Authoritative scope basis</w:t>
            </w:r>
          </w:p>
        </w:tc>
        <w:tc>
          <w:tcPr>
            <w:tcW w:w="6336" w:type="dxa"/>
          </w:tcPr>
          <w:p w:rsidR="00AB7A9F" w:rsidRDefault="00726631" w14:paraId="7405AA43" w14:textId="77777777">
            <w:pPr>
              <w:spacing w:before="20" w:after="20"/>
            </w:pPr>
            <w:r>
              <w:rPr>
                <w:sz w:val="20"/>
              </w:rPr>
              <w:t>ADR-005 - Phase 1 Scope Reframe</w:t>
            </w:r>
          </w:p>
        </w:tc>
      </w:tr>
      <w:tr w:rsidR="00AB7A9F" w14:paraId="55C48D63" w14:textId="77777777">
        <w:trPr>
          <w:jc w:val="center"/>
        </w:trPr>
        <w:tc>
          <w:tcPr>
            <w:tcW w:w="3456" w:type="dxa"/>
            <w:shd w:val="clear" w:color="auto" w:fill="DDEBF7"/>
          </w:tcPr>
          <w:p w:rsidR="00AB7A9F" w:rsidRDefault="00726631" w14:paraId="7BE23760" w14:textId="77777777">
            <w:pPr>
              <w:spacing w:before="20" w:after="20"/>
            </w:pPr>
            <w:r>
              <w:rPr>
                <w:b/>
                <w:color w:val="1F3864"/>
                <w:sz w:val="20"/>
              </w:rPr>
              <w:t>Prepared for</w:t>
            </w:r>
          </w:p>
        </w:tc>
        <w:tc>
          <w:tcPr>
            <w:tcW w:w="6336" w:type="dxa"/>
          </w:tcPr>
          <w:p w:rsidR="00AB7A9F" w:rsidRDefault="00726631" w14:paraId="307363B3" w14:textId="77777777">
            <w:pPr>
              <w:spacing w:before="20" w:after="20"/>
            </w:pPr>
            <w:r>
              <w:rPr>
                <w:sz w:val="20"/>
              </w:rPr>
              <w:t>Charles Stoops (AMDG)</w:t>
            </w:r>
          </w:p>
        </w:tc>
      </w:tr>
    </w:tbl>
    <w:p w:rsidR="00AB7A9F" w:rsidRDefault="00726631" w14:paraId="7070F41E" w14:textId="77777777">
      <w:r>
        <w:br w:type="page"/>
      </w:r>
    </w:p>
    <w:p w:rsidR="00AB7A9F" w:rsidRDefault="00726631" w14:paraId="385204FB" w14:textId="77777777">
      <w:pPr>
        <w:spacing w:after="160"/>
      </w:pPr>
      <w:r>
        <w:rPr>
          <w:b/>
          <w:color w:val="1F3864"/>
          <w:sz w:val="32"/>
        </w:rPr>
        <w:t>Contents</w:t>
      </w:r>
    </w:p>
    <w:p w:rsidR="00AB7A9F" w:rsidRDefault="00726631" w14:paraId="3D95E22E" w14:textId="77777777">
      <w:r>
        <w:fldChar w:fldCharType="begin"/>
      </w:r>
      <w:r>
        <w:instrText>TOC \o "1-2" \h \z \u</w:instrText>
      </w:r>
      <w:r>
        <w:fldChar w:fldCharType="separate"/>
      </w:r>
      <w:r>
        <w:t>Right-click and choose Update Field to build the table of contents.</w:t>
      </w:r>
      <w:r>
        <w:fldChar w:fldCharType="end"/>
      </w:r>
    </w:p>
    <w:p w:rsidR="00AB7A9F" w:rsidRDefault="00726631" w14:paraId="3A12E61D" w14:textId="77777777">
      <w:r>
        <w:br w:type="page"/>
      </w:r>
    </w:p>
    <w:p w:rsidR="00AB7A9F" w:rsidRDefault="00726631" w14:paraId="0212B37E" w14:textId="77777777">
      <w:pPr>
        <w:pStyle w:val="Heading1"/>
      </w:pPr>
      <w:r>
        <w:t>1. Executive Summary</w:t>
      </w:r>
    </w:p>
    <w:p w:rsidR="00AB7A9F" w:rsidRDefault="00726631" w14:paraId="227C8ACB" w14:textId="77777777">
      <w:r>
        <w:t>This program replaces ABES Inc.'s QuickBooks Online accounting system - and several adjacent point-solution SaaS tools - with a self-hosted, open-source ERPNext platform that AMDG (Atlas Medical Data Group) owns and operates. ABES is an Applied Behavior Analysis (ABA) therapy provider operating clinics in Geneva and Sycamore, Illinois, so the eventual system must handle both ordinary business finances and, in later phases, clinical patient data under HIPAA. The program is deliberately sequenced to deliver the financial foundation first, with no protected health information (PHI) anywhere in the early phases, and to introduce clinical data only once that foundation is proven and reconciled.</w:t>
      </w:r>
    </w:p>
    <w:p w:rsidR="00AB7A9F" w:rsidRDefault="00726631" w14:paraId="1EE5530F" w14:textId="1F97D6D2">
      <w:r>
        <w:t>This is a multi-vendor program run as one coordinated effort. A transformation lead (Mike Adkins, AltusKC) sits at the center as AMDG's program owner - holding the integrated roadmap, and keeping the vendors aligned. Nexera Digital does the hands-on engineering build inside AMDG's project. Change Shepherd Group provides the advisory and change layer: systems discovery, the data and chart-of-accounts design that the migration is built against, organizational change leadership at the clinics, and reporting strategy. AMDG owns the platform and the decisions. The purpose of this charter is to define that scope clearly - what the program is, what each work stream delivers, and how the pieces fit together.</w:t>
      </w:r>
    </w:p>
    <w:p w:rsidR="00AB7A9F" w:rsidRDefault="00726631" w14:paraId="5EB0319A" w14:textId="77777777">
      <w:r>
        <w:t>Strategically, AMDG's CEO frames Phase 1 as the "box killer": a proof that an AMDG-owned, AI-extensible ERPNext can replace a fragmented SaaS stack end-to-end. Success is measured not by "the data moved" but by "QuickBooks and its satellites are switched off and the automation runs in ERPNext."</w:t>
      </w:r>
    </w:p>
    <w:p w:rsidR="00AB7A9F" w:rsidRDefault="00726631" w14:paraId="286BC1E7" w14:textId="77777777">
      <w:pPr>
        <w:pStyle w:val="Heading1"/>
      </w:pPr>
      <w:r>
        <w:t>2. Background &amp; Context</w:t>
      </w:r>
    </w:p>
    <w:p w:rsidR="00AB7A9F" w:rsidRDefault="00726631" w14:paraId="48FA9668" w14:textId="77777777">
      <w:r>
        <w:t>ABES currently runs its finances on QuickBooks Online (QBO) Plus, surrounded by a patchwork of disconnected systems - Rethink (clinical/practice management), EasyClaim (billing and claims), Timeco via the OneDigital PEO (time and payroll), and others - with no consolidated view such as gross profit by clinic location. This stack is fragmented and not extensible with the AI-driven automation AMDG wants to layer on. AMDG already runs its own books on a comparable self-hosted ERPNext stack, so the target patterns are proven rather than experimental.</w:t>
      </w:r>
    </w:p>
    <w:p w:rsidR="00AB7A9F" w:rsidRDefault="00726631" w14:paraId="5068E54D" w14:textId="77777777">
      <w:pPr>
        <w:spacing w:after="80"/>
      </w:pPr>
      <w:r>
        <w:t>This project exists because, rather than rebuild from scratch, AMDG combined the useful capabilities from seven prior ERPNext-related projects into one home, governed by a single architecture and quality standard. The table below shows what was harvested from where.</w:t>
      </w:r>
    </w:p>
    <w:tbl>
      <w:tblPr>
        <w:tblStyle w:val="TableGrid"/>
        <w:tblW w:w="0" w:type="auto"/>
        <w:jc w:val="center"/>
        <w:tblLayout w:type="fixed"/>
        <w:tblLook w:val="04A0" w:firstRow="1" w:lastRow="0" w:firstColumn="1" w:lastColumn="0" w:noHBand="0" w:noVBand="1"/>
      </w:tblPr>
      <w:tblGrid>
        <w:gridCol w:w="3888"/>
        <w:gridCol w:w="4896"/>
        <w:gridCol w:w="2016"/>
      </w:tblGrid>
      <w:tr w:rsidR="00AB7A9F" w14:paraId="093BE48D" w14:textId="77777777">
        <w:trPr>
          <w:jc w:val="center"/>
        </w:trPr>
        <w:tc>
          <w:tcPr>
            <w:tcW w:w="3888" w:type="dxa"/>
            <w:shd w:val="clear" w:color="auto" w:fill="1F3864"/>
          </w:tcPr>
          <w:p w:rsidR="00AB7A9F" w:rsidRDefault="00726631" w14:paraId="6331ACC9" w14:textId="77777777">
            <w:pPr>
              <w:spacing w:before="20" w:after="20"/>
            </w:pPr>
            <w:r>
              <w:rPr>
                <w:b/>
                <w:color w:val="FFFFFF"/>
                <w:sz w:val="19"/>
              </w:rPr>
              <w:t>Source project</w:t>
            </w:r>
          </w:p>
        </w:tc>
        <w:tc>
          <w:tcPr>
            <w:tcW w:w="4896" w:type="dxa"/>
            <w:shd w:val="clear" w:color="auto" w:fill="1F3864"/>
          </w:tcPr>
          <w:p w:rsidR="00AB7A9F" w:rsidRDefault="00726631" w14:paraId="03BE97DB" w14:textId="77777777">
            <w:pPr>
              <w:spacing w:before="20" w:after="20"/>
            </w:pPr>
            <w:r>
              <w:rPr>
                <w:b/>
                <w:color w:val="FFFFFF"/>
                <w:sz w:val="19"/>
              </w:rPr>
              <w:t>Primary domain</w:t>
            </w:r>
          </w:p>
        </w:tc>
        <w:tc>
          <w:tcPr>
            <w:tcW w:w="2016" w:type="dxa"/>
            <w:shd w:val="clear" w:color="auto" w:fill="1F3864"/>
          </w:tcPr>
          <w:p w:rsidR="00AB7A9F" w:rsidRDefault="00726631" w14:paraId="41D45133" w14:textId="77777777">
            <w:pPr>
              <w:spacing w:before="20" w:after="20"/>
            </w:pPr>
            <w:r>
              <w:rPr>
                <w:b/>
                <w:color w:val="FFFFFF"/>
                <w:sz w:val="19"/>
              </w:rPr>
              <w:t>Feeds work stream</w:t>
            </w:r>
          </w:p>
        </w:tc>
      </w:tr>
      <w:tr w:rsidR="00AB7A9F" w14:paraId="5585B9DC" w14:textId="77777777">
        <w:trPr>
          <w:jc w:val="center"/>
        </w:trPr>
        <w:tc>
          <w:tcPr>
            <w:tcW w:w="3888" w:type="dxa"/>
          </w:tcPr>
          <w:p w:rsidR="00AB7A9F" w:rsidRDefault="00726631" w14:paraId="59BBB296" w14:textId="77777777">
            <w:pPr>
              <w:spacing w:before="20" w:after="20"/>
            </w:pPr>
            <w:r>
              <w:rPr>
                <w:sz w:val="19"/>
              </w:rPr>
              <w:t>rethink-to-erpnext-migration</w:t>
            </w:r>
          </w:p>
        </w:tc>
        <w:tc>
          <w:tcPr>
            <w:tcW w:w="4896" w:type="dxa"/>
          </w:tcPr>
          <w:p w:rsidR="00AB7A9F" w:rsidRDefault="00726631" w14:paraId="10BF1BA2" w14:textId="77777777">
            <w:pPr>
              <w:spacing w:before="20" w:after="20"/>
            </w:pPr>
            <w:r>
              <w:rPr>
                <w:sz w:val="19"/>
              </w:rPr>
              <w:t>Clinical data migration (RethinkBH)</w:t>
            </w:r>
          </w:p>
        </w:tc>
        <w:tc>
          <w:tcPr>
            <w:tcW w:w="2016" w:type="dxa"/>
          </w:tcPr>
          <w:p w:rsidR="00AB7A9F" w:rsidRDefault="00726631" w14:paraId="0E93C1FD" w14:textId="77777777">
            <w:pPr>
              <w:spacing w:before="20" w:after="20"/>
            </w:pPr>
            <w:r>
              <w:rPr>
                <w:sz w:val="19"/>
              </w:rPr>
              <w:t>Data Migration</w:t>
            </w:r>
          </w:p>
        </w:tc>
      </w:tr>
      <w:tr w:rsidR="00AB7A9F" w14:paraId="57F96AF0" w14:textId="77777777">
        <w:trPr>
          <w:jc w:val="center"/>
        </w:trPr>
        <w:tc>
          <w:tcPr>
            <w:tcW w:w="3888" w:type="dxa"/>
            <w:shd w:val="clear" w:color="auto" w:fill="F2F6FC"/>
          </w:tcPr>
          <w:p w:rsidR="00AB7A9F" w:rsidRDefault="00726631" w14:paraId="06381A8C" w14:textId="77777777">
            <w:pPr>
              <w:spacing w:before="20" w:after="20"/>
            </w:pPr>
            <w:r>
              <w:rPr>
                <w:sz w:val="19"/>
              </w:rPr>
              <w:t>qbo-to-erpnext-migration</w:t>
            </w:r>
          </w:p>
        </w:tc>
        <w:tc>
          <w:tcPr>
            <w:tcW w:w="4896" w:type="dxa"/>
            <w:shd w:val="clear" w:color="auto" w:fill="F2F6FC"/>
          </w:tcPr>
          <w:p w:rsidR="00AB7A9F" w:rsidRDefault="00726631" w14:paraId="315F165F" w14:textId="77777777">
            <w:pPr>
              <w:spacing w:before="20" w:after="20"/>
            </w:pPr>
            <w:r>
              <w:rPr>
                <w:sz w:val="19"/>
              </w:rPr>
              <w:t>Financial data migration (QuickBooks)</w:t>
            </w:r>
          </w:p>
        </w:tc>
        <w:tc>
          <w:tcPr>
            <w:tcW w:w="2016" w:type="dxa"/>
            <w:shd w:val="clear" w:color="auto" w:fill="F2F6FC"/>
          </w:tcPr>
          <w:p w:rsidR="00AB7A9F" w:rsidRDefault="00726631" w14:paraId="27EA061E" w14:textId="77777777">
            <w:pPr>
              <w:spacing w:before="20" w:after="20"/>
            </w:pPr>
            <w:r>
              <w:rPr>
                <w:sz w:val="19"/>
              </w:rPr>
              <w:t>Data Migration</w:t>
            </w:r>
          </w:p>
        </w:tc>
      </w:tr>
      <w:tr w:rsidR="00AB7A9F" w14:paraId="2B493C1A" w14:textId="77777777">
        <w:trPr>
          <w:jc w:val="center"/>
        </w:trPr>
        <w:tc>
          <w:tcPr>
            <w:tcW w:w="3888" w:type="dxa"/>
          </w:tcPr>
          <w:p w:rsidR="00AB7A9F" w:rsidRDefault="00726631" w14:paraId="16886251" w14:textId="77777777">
            <w:pPr>
              <w:spacing w:before="20" w:after="20"/>
            </w:pPr>
            <w:r>
              <w:rPr>
                <w:sz w:val="19"/>
              </w:rPr>
              <w:t>rethinkbh-to-erpnext-migration</w:t>
            </w:r>
          </w:p>
        </w:tc>
        <w:tc>
          <w:tcPr>
            <w:tcW w:w="4896" w:type="dxa"/>
          </w:tcPr>
          <w:p w:rsidR="00AB7A9F" w:rsidRDefault="00726631" w14:paraId="09306AD6" w14:textId="77777777">
            <w:pPr>
              <w:spacing w:before="20" w:after="20"/>
            </w:pPr>
            <w:r>
              <w:rPr>
                <w:sz w:val="19"/>
              </w:rPr>
              <w:t>RethinkBH reference data model</w:t>
            </w:r>
          </w:p>
        </w:tc>
        <w:tc>
          <w:tcPr>
            <w:tcW w:w="2016" w:type="dxa"/>
          </w:tcPr>
          <w:p w:rsidR="00AB7A9F" w:rsidRDefault="00726631" w14:paraId="217F4A11" w14:textId="77777777">
            <w:pPr>
              <w:spacing w:before="20" w:after="20"/>
            </w:pPr>
            <w:r>
              <w:rPr>
                <w:sz w:val="19"/>
              </w:rPr>
              <w:t>Data Migration</w:t>
            </w:r>
          </w:p>
        </w:tc>
      </w:tr>
      <w:tr w:rsidR="00AB7A9F" w14:paraId="37BBF24B" w14:textId="77777777">
        <w:trPr>
          <w:jc w:val="center"/>
        </w:trPr>
        <w:tc>
          <w:tcPr>
            <w:tcW w:w="3888" w:type="dxa"/>
            <w:shd w:val="clear" w:color="auto" w:fill="F2F6FC"/>
          </w:tcPr>
          <w:p w:rsidR="00AB7A9F" w:rsidRDefault="00726631" w14:paraId="339387B0" w14:textId="77777777">
            <w:pPr>
              <w:spacing w:before="20" w:after="20"/>
            </w:pPr>
            <w:r>
              <w:rPr>
                <w:sz w:val="19"/>
              </w:rPr>
              <w:t>aba-schedule-optimizer</w:t>
            </w:r>
          </w:p>
        </w:tc>
        <w:tc>
          <w:tcPr>
            <w:tcW w:w="4896" w:type="dxa"/>
            <w:shd w:val="clear" w:color="auto" w:fill="F2F6FC"/>
          </w:tcPr>
          <w:p w:rsidR="00AB7A9F" w:rsidRDefault="00726631" w14:paraId="3DC94766" w14:textId="77777777">
            <w:pPr>
              <w:spacing w:before="20" w:after="20"/>
            </w:pPr>
            <w:r>
              <w:rPr>
                <w:sz w:val="19"/>
              </w:rPr>
              <w:t>Therapy scheduling</w:t>
            </w:r>
          </w:p>
        </w:tc>
        <w:tc>
          <w:tcPr>
            <w:tcW w:w="2016" w:type="dxa"/>
            <w:shd w:val="clear" w:color="auto" w:fill="F2F6FC"/>
          </w:tcPr>
          <w:p w:rsidR="00AB7A9F" w:rsidRDefault="00726631" w14:paraId="6DC4F370" w14:textId="77777777">
            <w:pPr>
              <w:spacing w:before="20" w:after="20"/>
            </w:pPr>
            <w:r>
              <w:rPr>
                <w:sz w:val="19"/>
              </w:rPr>
              <w:t>Scheduling (deferred)</w:t>
            </w:r>
          </w:p>
        </w:tc>
      </w:tr>
      <w:tr w:rsidR="00AB7A9F" w14:paraId="5F95B515" w14:textId="77777777">
        <w:trPr>
          <w:jc w:val="center"/>
        </w:trPr>
        <w:tc>
          <w:tcPr>
            <w:tcW w:w="3888" w:type="dxa"/>
          </w:tcPr>
          <w:p w:rsidR="00AB7A9F" w:rsidRDefault="00726631" w14:paraId="404B0296" w14:textId="77777777">
            <w:pPr>
              <w:spacing w:before="20" w:after="20"/>
            </w:pPr>
            <w:r>
              <w:rPr>
                <w:sz w:val="19"/>
              </w:rPr>
              <w:t>Bryan-Personal_ERPNext</w:t>
            </w:r>
          </w:p>
        </w:tc>
        <w:tc>
          <w:tcPr>
            <w:tcW w:w="4896" w:type="dxa"/>
          </w:tcPr>
          <w:p w:rsidR="00AB7A9F" w:rsidRDefault="00726631" w14:paraId="18AEF815" w14:textId="77777777">
            <w:pPr>
              <w:spacing w:before="20" w:after="20"/>
            </w:pPr>
            <w:r>
              <w:rPr>
                <w:sz w:val="19"/>
              </w:rPr>
              <w:t>Financial automation</w:t>
            </w:r>
          </w:p>
        </w:tc>
        <w:tc>
          <w:tcPr>
            <w:tcW w:w="2016" w:type="dxa"/>
          </w:tcPr>
          <w:p w:rsidR="00AB7A9F" w:rsidRDefault="00726631" w14:paraId="0B6FEAF7" w14:textId="77777777">
            <w:pPr>
              <w:spacing w:before="20" w:after="20"/>
            </w:pPr>
            <w:r>
              <w:rPr>
                <w:sz w:val="19"/>
              </w:rPr>
              <w:t>Financial Automation</w:t>
            </w:r>
          </w:p>
        </w:tc>
      </w:tr>
      <w:tr w:rsidR="00AB7A9F" w14:paraId="33A690C0" w14:textId="77777777">
        <w:trPr>
          <w:jc w:val="center"/>
        </w:trPr>
        <w:tc>
          <w:tcPr>
            <w:tcW w:w="3888" w:type="dxa"/>
            <w:shd w:val="clear" w:color="auto" w:fill="F2F6FC"/>
          </w:tcPr>
          <w:p w:rsidR="00AB7A9F" w:rsidRDefault="00726631" w14:paraId="0D50DF0B" w14:textId="77777777">
            <w:pPr>
              <w:spacing w:before="20" w:after="20"/>
            </w:pPr>
            <w:r>
              <w:rPr>
                <w:sz w:val="19"/>
              </w:rPr>
              <w:t>frappe-goes-paperless</w:t>
            </w:r>
          </w:p>
        </w:tc>
        <w:tc>
          <w:tcPr>
            <w:tcW w:w="4896" w:type="dxa"/>
            <w:shd w:val="clear" w:color="auto" w:fill="F2F6FC"/>
          </w:tcPr>
          <w:p w:rsidR="00AB7A9F" w:rsidRDefault="00726631" w14:paraId="7289587F" w14:textId="77777777">
            <w:pPr>
              <w:spacing w:before="20" w:after="20"/>
            </w:pPr>
            <w:r>
              <w:rPr>
                <w:sz w:val="19"/>
              </w:rPr>
              <w:t>Paperless document management</w:t>
            </w:r>
          </w:p>
        </w:tc>
        <w:tc>
          <w:tcPr>
            <w:tcW w:w="2016" w:type="dxa"/>
            <w:shd w:val="clear" w:color="auto" w:fill="F2F6FC"/>
          </w:tcPr>
          <w:p w:rsidR="00AB7A9F" w:rsidRDefault="00726631" w14:paraId="1A15067C" w14:textId="77777777">
            <w:pPr>
              <w:spacing w:before="20" w:after="20"/>
            </w:pPr>
            <w:r>
              <w:rPr>
                <w:sz w:val="19"/>
              </w:rPr>
              <w:t>Document Management</w:t>
            </w:r>
          </w:p>
        </w:tc>
      </w:tr>
      <w:tr w:rsidR="00AB7A9F" w14:paraId="78916F3E" w14:textId="77777777">
        <w:trPr>
          <w:jc w:val="center"/>
        </w:trPr>
        <w:tc>
          <w:tcPr>
            <w:tcW w:w="3888" w:type="dxa"/>
          </w:tcPr>
          <w:p w:rsidRPr="00C007C7" w:rsidR="00AB7A9F" w:rsidRDefault="00726631" w14:paraId="180BD717" w14:textId="77777777">
            <w:pPr>
              <w:spacing w:before="20" w:after="20"/>
              <w:rPr>
                <w:lang w:val="fr-FR"/>
              </w:rPr>
            </w:pPr>
            <w:r w:rsidRPr="00C007C7">
              <w:rPr>
                <w:sz w:val="19"/>
                <w:lang w:val="fr-FR"/>
              </w:rPr>
              <w:t>ai-talent-sourcing-app / primitivemail</w:t>
            </w:r>
          </w:p>
        </w:tc>
        <w:tc>
          <w:tcPr>
            <w:tcW w:w="4896" w:type="dxa"/>
          </w:tcPr>
          <w:p w:rsidR="00AB7A9F" w:rsidRDefault="00726631" w14:paraId="19474FD2" w14:textId="77777777">
            <w:pPr>
              <w:spacing w:before="20" w:after="20"/>
            </w:pPr>
            <w:r>
              <w:rPr>
                <w:sz w:val="19"/>
              </w:rPr>
              <w:t>AI resume parsing + email intake</w:t>
            </w:r>
          </w:p>
        </w:tc>
        <w:tc>
          <w:tcPr>
            <w:tcW w:w="2016" w:type="dxa"/>
          </w:tcPr>
          <w:p w:rsidR="00AB7A9F" w:rsidRDefault="00726631" w14:paraId="5FCDE32F" w14:textId="77777777">
            <w:pPr>
              <w:spacing w:before="20" w:after="20"/>
            </w:pPr>
            <w:r>
              <w:rPr>
                <w:sz w:val="19"/>
              </w:rPr>
              <w:t>Talent Sourcing</w:t>
            </w:r>
          </w:p>
        </w:tc>
      </w:tr>
    </w:tbl>
    <w:p w:rsidR="00AB7A9F" w:rsidRDefault="00726631" w14:paraId="7E65904F" w14:textId="77777777">
      <w:pPr>
        <w:pStyle w:val="Heading2"/>
      </w:pPr>
      <w:r>
        <w:t>2.1 The reset (why Phase 1 looks the way it does)</w:t>
      </w:r>
    </w:p>
    <w:p w:rsidR="00AB7A9F" w:rsidRDefault="00726631" w14:paraId="195E3165" w14:textId="77777777">
      <w:r>
        <w:t>Phase 1 was reframed at a 2026-05-12 project sync, recorded in decision record ADR-005. The original engagement assumed a migration-only Phase 1 executed against a separate codebase; that was reset so the build happens directly inside AMDG's project, under AMDG's architecture and quality bar. At the same time, AMDG's own live ERPNext bookkeeping had already de-risked the financial-automation work, and leadership made clear that a migration-only Phase 1 would produce no real change versus QuickBooks. The decision: Phase 1 expanded from "migrate QuickBooks data" to a financial-automation bundle (data migration + financial automation + document management), under strict simplifying constraints - one-way export-based migration, no patient data, and chart-of-accounts reconciliation as the non-negotiable backbone.</w:t>
      </w:r>
    </w:p>
    <w:p w:rsidR="00AB7A9F" w:rsidRDefault="00726631" w14:paraId="4D99AB8F" w14:textId="77777777">
      <w:pPr>
        <w:pStyle w:val="Heading2"/>
      </w:pPr>
      <w:r>
        <w:t>2.2 A multi-vendor program, coordinated by a transformation lead</w:t>
      </w:r>
    </w:p>
    <w:p w:rsidR="00AB7A9F" w:rsidRDefault="00726631" w14:paraId="1B576BD0" w14:textId="580152B8">
      <w:r>
        <w:t xml:space="preserve">Phase 1 is delivered by several parties with deliberately separated roles, coordinated as one program. The transformation lead (Mike Adkins, AltusKC) is the single operator who sees across all the vendors and work streams - he owns </w:t>
      </w:r>
      <w:r w:rsidR="00E43D75">
        <w:t>t</w:t>
      </w:r>
      <w:r>
        <w:t>he integrated roadmap and the operating cadence, so AMDG does not have to coordinate the vendors directly. Nexera Digital is the build partner. Change Shepherd Group is the advisory and change-management partner, whose discovery and design work defines the target the build is aimed at. The work streams in Section 11 are organized by capability and note who leads each one; the transformation lead is the governance layer over all of them (Section 6.1), not a work stream itself.</w:t>
      </w:r>
    </w:p>
    <w:p w:rsidR="00AB7A9F" w:rsidRDefault="00726631" w14:paraId="03CFBC65" w14:textId="77777777">
      <w:r>
        <w:t>Change Shepherd's discovery also widens the system landscape beyond QuickBooks and Rethink: ABES's stack additionally includes EasyClaim (billing/claims) and Timeco via the OneDigital PEO (payroll). CSG is further advising on a multi-entity architecture - clinic instances, a holding company, and a planned MSO instance - designed for consolidated reporting across current and future acquisitions. That forward-looking, multi-entity framing sits above this charter's current ABES-only scope and is the most likely source of future scope change; it warrants its own decision record before the chart-of-accounts design is finalized.</w:t>
      </w:r>
    </w:p>
    <w:p w:rsidR="00AB7A9F" w:rsidRDefault="00726631" w14:paraId="537B1A26" w14:textId="77777777">
      <w:pPr>
        <w:pStyle w:val="Heading1"/>
      </w:pPr>
      <w:r>
        <w:t>3. Program Vision &amp; Objectives</w:t>
      </w:r>
    </w:p>
    <w:p w:rsidR="00AB7A9F" w:rsidRDefault="00726631" w14:paraId="34A70B22" w14:textId="77777777">
      <w:pPr>
        <w:spacing w:after="40"/>
      </w:pPr>
      <w:r>
        <w:rPr>
          <w:b/>
        </w:rPr>
        <w:t>Vision:</w:t>
      </w:r>
    </w:p>
    <w:p w:rsidR="00AB7A9F" w:rsidRDefault="00726631" w14:paraId="0762DD57" w14:textId="77777777">
      <w:pPr>
        <w:spacing w:after="160"/>
      </w:pPr>
      <w:r>
        <w:t>An AMDG-owned, AI-extensible ERPNext platform that fully replaces ABES's QuickBooks-centered SaaS stack and, over later phases, absorbs clinical operations (patient/provider data and scheduling) under HIPAA-grade controls.</w:t>
      </w:r>
    </w:p>
    <w:p w:rsidR="00AB7A9F" w:rsidRDefault="00726631" w14:paraId="76D1F8BE" w14:textId="77777777">
      <w:pPr>
        <w:spacing w:after="40"/>
      </w:pPr>
      <w:commentRangeStart w:id="659143190"/>
      <w:r w:rsidRPr="17C254F2" w:rsidR="17C254F2">
        <w:rPr>
          <w:b w:val="1"/>
          <w:bCs w:val="1"/>
        </w:rPr>
        <w:t>Strategic objectives:</w:t>
      </w:r>
    </w:p>
    <w:p w:rsidR="00AB7A9F" w:rsidRDefault="00726631" w14:paraId="70407C51" w14:textId="77777777">
      <w:pPr>
        <w:pStyle w:val="ListBullet"/>
        <w:spacing w:after="60"/>
      </w:pPr>
      <w:r>
        <w:rPr>
          <w:b/>
        </w:rPr>
        <w:t xml:space="preserve">O1 - </w:t>
      </w:r>
      <w:r>
        <w:t>Prove the "box killer" thesis - open-source ERPNext plus AI can replace constrained SaaS end-to-end for healthcare-adjacent finance and operations.</w:t>
      </w:r>
    </w:p>
    <w:p w:rsidR="00AB7A9F" w:rsidRDefault="00726631" w14:paraId="74EE33D2" w14:textId="77777777">
      <w:pPr>
        <w:pStyle w:val="ListBullet"/>
        <w:spacing w:after="60"/>
      </w:pPr>
      <w:r>
        <w:rPr>
          <w:b/>
        </w:rPr>
        <w:t xml:space="preserve">O2 - </w:t>
      </w:r>
      <w:r>
        <w:t>Eliminate QuickBooks Online and adjacent per-seat SaaS tools, consolidating onto one owned platform with consolidated cross-clinic reporting.</w:t>
      </w:r>
    </w:p>
    <w:p w:rsidR="00AB7A9F" w:rsidRDefault="00726631" w14:paraId="7146FDFD" w14:textId="77777777">
      <w:pPr>
        <w:pStyle w:val="ListBullet"/>
        <w:spacing w:after="60"/>
      </w:pPr>
      <w:r>
        <w:rPr>
          <w:b/>
        </w:rPr>
        <w:t xml:space="preserve">O3 - </w:t>
      </w:r>
      <w:r>
        <w:t>Deliver automation value (receivables, invoice OCR, bank feeds, document sync) in the same phase as migration, not after it.</w:t>
      </w:r>
    </w:p>
    <w:p w:rsidR="00AB7A9F" w:rsidRDefault="00726631" w14:paraId="4B8AD91B" w14:textId="77777777">
      <w:pPr>
        <w:pStyle w:val="ListBullet"/>
        <w:spacing w:after="60"/>
      </w:pPr>
      <w:r>
        <w:rPr>
          <w:b/>
        </w:rPr>
        <w:t xml:space="preserve">O4 - </w:t>
      </w:r>
      <w:r>
        <w:t>Establish a repeatable, AI-safe way of working that lets human and AI contributors ship in two-week sprints without cross-cutting risk.</w:t>
      </w:r>
    </w:p>
    <w:p w:rsidR="00AB7A9F" w:rsidRDefault="00726631" w14:paraId="28B7C6F0" w14:textId="77777777">
      <w:pPr>
        <w:pStyle w:val="ListBullet"/>
        <w:spacing w:after="60"/>
        <w:rPr/>
      </w:pPr>
      <w:r w:rsidRPr="17C254F2" w:rsidR="17C254F2">
        <w:rPr>
          <w:b w:val="1"/>
          <w:bCs w:val="1"/>
        </w:rPr>
        <w:t xml:space="preserve">O5 - </w:t>
      </w:r>
      <w:r w:rsidR="17C254F2">
        <w:rPr/>
        <w:t>Lay a clean foundation so clinical migration and scheduling can be added later under HIPAA controls without rebuilding.</w:t>
      </w:r>
      <w:commentRangeEnd w:id="659143190"/>
      <w:r>
        <w:rPr>
          <w:rStyle w:val="CommentReference"/>
        </w:rPr>
        <w:commentReference w:id="659143190"/>
      </w:r>
    </w:p>
    <w:p w:rsidR="00AB7A9F" w:rsidRDefault="00726631" w14:paraId="2D57AEC5" w14:textId="77777777">
      <w:pPr>
        <w:pStyle w:val="Heading1"/>
      </w:pPr>
      <w:r>
        <w:t>4. Program Scope</w:t>
      </w:r>
    </w:p>
    <w:p w:rsidR="00AB7A9F" w:rsidRDefault="00726631" w14:paraId="17D87D48" w14:textId="77777777">
      <w:r>
        <w:t>Scope is governed by decision record ADR-005, which takes precedence wherever older roadmap documents disagree. The program is organized into capability-based work streams (Section 11), delivered across four phases (Section 5), and coordinated by a transformation lead (Section 6.1).</w:t>
      </w:r>
    </w:p>
    <w:p w:rsidR="00AB7A9F" w:rsidRDefault="00726631" w14:paraId="674AF218" w14:textId="77777777">
      <w:pPr>
        <w:pStyle w:val="Heading2"/>
      </w:pPr>
      <w:r>
        <w:t>4.1 In scope</w:t>
      </w:r>
    </w:p>
    <w:p w:rsidR="00AB7A9F" w:rsidRDefault="00726631" w14:paraId="413672BD" w14:textId="77777777">
      <w:pPr>
        <w:pStyle w:val="ListBullet"/>
        <w:spacing w:after="60"/>
      </w:pPr>
      <w:r>
        <w:t>Systems discovery and data strategy across ABES's source systems, and the data/chart-of-accounts design the migration is built against (Change Shepherd-led).</w:t>
      </w:r>
    </w:p>
    <w:p w:rsidR="00AB7A9F" w:rsidRDefault="00726631" w14:paraId="60DC8557" w14:textId="77777777">
      <w:pPr>
        <w:pStyle w:val="ListBullet"/>
        <w:spacing w:after="60"/>
      </w:pPr>
      <w:r>
        <w:t>Migration of ABES financial master data and balances from QuickBooks Online into ERPNext (export-based, one-way).</w:t>
      </w:r>
    </w:p>
    <w:p w:rsidR="00AB7A9F" w:rsidRDefault="00726631" w14:paraId="06F43BCB" w14:textId="77777777">
      <w:pPr>
        <w:pStyle w:val="ListBullet"/>
        <w:spacing w:after="60"/>
      </w:pPr>
      <w:r>
        <w:t>Financial automation: bank-feed and receipt intake, AI classification, receipt-to-transaction matching, and automated accounting entries.</w:t>
      </w:r>
    </w:p>
    <w:p w:rsidR="00AB7A9F" w:rsidRDefault="00726631" w14:paraId="62A67E69" w14:textId="77777777">
      <w:pPr>
        <w:pStyle w:val="ListBullet"/>
        <w:spacing w:after="60"/>
      </w:pPr>
      <w:r>
        <w:t>Two-way document management between ERPNext and the Paperless document system.</w:t>
      </w:r>
    </w:p>
    <w:p w:rsidR="00AB7A9F" w:rsidRDefault="00726631" w14:paraId="284C6DAB" w14:textId="77777777">
      <w:pPr>
        <w:pStyle w:val="ListBullet"/>
        <w:spacing w:after="60"/>
      </w:pPr>
      <w:r>
        <w:t>Organizational change management at the clinics, and reporting/BI strategy (Change Shepherd-led).</w:t>
      </w:r>
    </w:p>
    <w:p w:rsidR="00AB7A9F" w:rsidRDefault="00726631" w14:paraId="171805B3" w14:textId="77777777">
      <w:pPr>
        <w:pStyle w:val="ListBullet"/>
        <w:spacing w:after="60"/>
      </w:pPr>
      <w:r>
        <w:t>Self-hosted infrastructure, secure password handling, and an automatic quality checkpoint.</w:t>
      </w:r>
    </w:p>
    <w:p w:rsidR="00AB7A9F" w:rsidRDefault="00726631" w14:paraId="0F9F6FEF" w14:textId="77777777">
      <w:pPr>
        <w:pStyle w:val="ListBullet"/>
        <w:spacing w:after="60"/>
      </w:pPr>
      <w:r>
        <w:t>Program governance and transformation management across all of the above (AltusKC).</w:t>
      </w:r>
    </w:p>
    <w:p w:rsidR="00AB7A9F" w:rsidRDefault="00726631" w14:paraId="7295D75F" w14:textId="77777777">
      <w:pPr>
        <w:pStyle w:val="ListBullet"/>
        <w:spacing w:after="60"/>
      </w:pPr>
      <w:r>
        <w:t>Later phases: clinical data migration from RethinkBH, and automated scheduling with a plain-English interface.</w:t>
      </w:r>
    </w:p>
    <w:p w:rsidR="00AB7A9F" w:rsidRDefault="00726631" w14:paraId="79745683" w14:textId="77777777">
      <w:pPr>
        <w:pStyle w:val="Heading2"/>
      </w:pPr>
      <w:r>
        <w:t>4.2 Out of scope (program-level and Phase 1)</w:t>
      </w:r>
    </w:p>
    <w:p w:rsidR="00AB7A9F" w:rsidRDefault="00726631" w14:paraId="7F27DB4B" w14:textId="77777777">
      <w:pPr>
        <w:pStyle w:val="ListBullet"/>
        <w:spacing w:after="60"/>
      </w:pPr>
      <w:r>
        <w:t>Live two-way QuickBooks sync. Phase 1 is export-based and one-way; live sync is deferred to a later phase if value justifies it.</w:t>
      </w:r>
    </w:p>
    <w:p w:rsidR="00AB7A9F" w:rsidRDefault="00726631" w14:paraId="3714C841" w14:textId="77777777">
      <w:pPr>
        <w:pStyle w:val="ListBullet"/>
        <w:spacing w:after="60"/>
      </w:pPr>
      <w:r>
        <w:t>Any patient / clinical / appointment data in Phase 1 or 2 - by design, so no HIPAA requirements are triggered early.</w:t>
      </w:r>
    </w:p>
    <w:p w:rsidR="00AB7A9F" w:rsidRDefault="00726631" w14:paraId="335330C4" w14:textId="77777777">
      <w:pPr>
        <w:pStyle w:val="ListBullet"/>
        <w:spacing w:after="60"/>
      </w:pPr>
      <w:r>
        <w:t>Scheduling until clinical data exists (Phase 4).</w:t>
      </w:r>
    </w:p>
    <w:p w:rsidR="00AB7A9F" w:rsidRDefault="00726631" w14:paraId="1982B02A" w14:textId="77777777">
      <w:pPr>
        <w:pStyle w:val="ListBullet"/>
        <w:spacing w:after="60"/>
      </w:pPr>
      <w:r>
        <w:t>Go-live of any kind without ABES financial-operations sign-off (Veronica + Paula).</w:t>
      </w:r>
    </w:p>
    <w:p w:rsidR="00AB7A9F" w:rsidRDefault="00726631" w14:paraId="45ACF062" w14:textId="77777777">
      <w:pPr>
        <w:pStyle w:val="ListBullet"/>
        <w:spacing w:after="60"/>
      </w:pPr>
      <w:r>
        <w:t>Hands-on ERPNext configuration by the advisory partner; Change Shepherd advises and designs, Nexera builds.</w:t>
      </w:r>
    </w:p>
    <w:p w:rsidR="00AB7A9F" w:rsidRDefault="00726631" w14:paraId="168EB120" w14:textId="77777777">
      <w:pPr>
        <w:pStyle w:val="Heading1"/>
      </w:pPr>
      <w:r>
        <w:t>5. Phasing &amp; Roadmap</w:t>
      </w:r>
    </w:p>
    <w:p w:rsidR="00AB7A9F" w:rsidRDefault="00726631" w14:paraId="7B2DE413" w14:textId="77777777">
      <w:pPr>
        <w:spacing w:after="80"/>
      </w:pPr>
      <w:r>
        <w:t>Each phase must be fully complete - all behavior scenarios passing and the 18-point quality checklist satisfied - before the next begins. The ordering deliberately front-loads all non-HIPAA work so that patient data enters only after the financial foundation is proven.</w:t>
      </w:r>
    </w:p>
    <w:tbl>
      <w:tblPr>
        <w:tblStyle w:val="TableGrid"/>
        <w:tblW w:w="11520" w:type="dxa"/>
        <w:jc w:val="center"/>
        <w:tblLayout w:type="fixed"/>
        <w:tblLook w:val="04A0" w:firstRow="1" w:lastRow="0" w:firstColumn="1" w:lastColumn="0" w:noHBand="0" w:noVBand="1"/>
      </w:tblPr>
      <w:tblGrid>
        <w:gridCol w:w="1095"/>
        <w:gridCol w:w="3513"/>
        <w:gridCol w:w="2304"/>
        <w:gridCol w:w="1425"/>
        <w:gridCol w:w="3183"/>
      </w:tblGrid>
      <w:tr w:rsidR="00AB7A9F" w:rsidTr="0EDD7579" w14:paraId="6E61CABA" w14:textId="77777777">
        <w:trPr/>
        <w:tc>
          <w:tcPr>
            <w:tcW w:w="1095" w:type="dxa"/>
            <w:shd w:val="clear" w:color="auto" w:fill="1F3864"/>
            <w:tcMar/>
          </w:tcPr>
          <w:p w:rsidR="00AB7A9F" w:rsidP="0EDD7579" w:rsidRDefault="00726631" w14:paraId="2A93A9BC" w14:textId="555457E5">
            <w:pPr>
              <w:pStyle w:val="Normal"/>
            </w:pPr>
            <w:r w:rsidR="0EDD7579">
              <w:rPr/>
              <w:t>Phases</w:t>
            </w:r>
          </w:p>
        </w:tc>
        <w:tc>
          <w:tcPr>
            <w:tcW w:w="3513" w:type="dxa"/>
            <w:shd w:val="clear" w:color="auto" w:fill="1F3864"/>
            <w:tcMar/>
          </w:tcPr>
          <w:p w:rsidR="00AB7A9F" w:rsidP="0EDD7579" w:rsidRDefault="00726631" w14:paraId="7DE35C72" w14:textId="77777777">
            <w:pPr>
              <w:pStyle w:val="Normal"/>
            </w:pPr>
            <w:r w:rsidR="0EDD7579">
              <w:rPr/>
              <w:t>Name</w:t>
            </w:r>
          </w:p>
        </w:tc>
        <w:tc>
          <w:tcPr>
            <w:tcW w:w="2304" w:type="dxa"/>
            <w:shd w:val="clear" w:color="auto" w:fill="1F3864"/>
            <w:tcMar/>
          </w:tcPr>
          <w:p w:rsidR="00AB7A9F" w:rsidP="0EDD7579" w:rsidRDefault="00726631" w14:paraId="165E88BD" w14:textId="77777777">
            <w:pPr>
              <w:pStyle w:val="Normal"/>
            </w:pPr>
            <w:r w:rsidR="0EDD7579">
              <w:rPr/>
              <w:t>Focus</w:t>
            </w:r>
          </w:p>
        </w:tc>
        <w:tc>
          <w:tcPr>
            <w:tcW w:w="1425" w:type="dxa"/>
            <w:shd w:val="clear" w:color="auto" w:fill="1F3864"/>
            <w:tcMar/>
          </w:tcPr>
          <w:p w:rsidR="00AB7A9F" w:rsidP="0EDD7579" w:rsidRDefault="00726631" w14:paraId="43B06FEF" w14:textId="77777777">
            <w:pPr>
              <w:pStyle w:val="Normal"/>
            </w:pPr>
            <w:r w:rsidR="0EDD7579">
              <w:rPr/>
              <w:t>Patient data?</w:t>
            </w:r>
          </w:p>
        </w:tc>
        <w:tc>
          <w:tcPr>
            <w:tcW w:w="3183" w:type="dxa"/>
            <w:shd w:val="clear" w:color="auto" w:fill="1F3864"/>
            <w:tcMar/>
          </w:tcPr>
          <w:p w:rsidR="00AB7A9F" w:rsidP="0EDD7579" w:rsidRDefault="00726631" w14:paraId="62C30348" w14:textId="77777777">
            <w:pPr>
              <w:pStyle w:val="Normal"/>
            </w:pPr>
            <w:r w:rsidR="0EDD7579">
              <w:rPr/>
              <w:t>Headline deliverables</w:t>
            </w:r>
          </w:p>
        </w:tc>
      </w:tr>
      <w:tr w:rsidR="00AB7A9F" w:rsidTr="0EDD7579" w14:paraId="2CCE1B96" w14:textId="77777777">
        <w:trPr/>
        <w:tc>
          <w:tcPr>
            <w:tcW w:w="1095" w:type="dxa"/>
            <w:tcMar/>
          </w:tcPr>
          <w:p w:rsidR="00AB7A9F" w:rsidP="0EDD7579" w:rsidRDefault="00726631" w14:paraId="38AB3F27" w14:textId="77777777">
            <w:pPr>
              <w:pStyle w:val="Normal"/>
            </w:pPr>
            <w:r w:rsidR="0EDD7579">
              <w:rPr/>
              <w:t>1</w:t>
            </w:r>
          </w:p>
        </w:tc>
        <w:tc>
          <w:tcPr>
            <w:tcW w:w="3513" w:type="dxa"/>
            <w:tcMar/>
          </w:tcPr>
          <w:p w:rsidR="00AB7A9F" w:rsidP="0EDD7579" w:rsidRDefault="00726631" w14:paraId="1CA27F21" w14:textId="77777777">
            <w:pPr>
              <w:pStyle w:val="Normal"/>
            </w:pPr>
            <w:r w:rsidR="0EDD7579">
              <w:rPr/>
              <w:t>Financial Foundation</w:t>
            </w:r>
          </w:p>
        </w:tc>
        <w:tc>
          <w:tcPr>
            <w:tcW w:w="2304" w:type="dxa"/>
            <w:tcMar/>
          </w:tcPr>
          <w:p w:rsidR="00AB7A9F" w:rsidP="0EDD7579" w:rsidRDefault="00726631" w14:paraId="20F3E52A" w14:textId="77777777">
            <w:pPr>
              <w:pStyle w:val="Normal"/>
            </w:pPr>
            <w:r w:rsidR="0EDD7579">
              <w:rPr/>
              <w:t>Discovery + QBO migration + financial automation + documents</w:t>
            </w:r>
          </w:p>
        </w:tc>
        <w:tc>
          <w:tcPr>
            <w:tcW w:w="1425" w:type="dxa"/>
            <w:tcMar/>
          </w:tcPr>
          <w:p w:rsidR="00AB7A9F" w:rsidP="0EDD7579" w:rsidRDefault="00726631" w14:paraId="47AB3D5F" w14:textId="77777777">
            <w:pPr>
              <w:pStyle w:val="Normal"/>
            </w:pPr>
            <w:r w:rsidR="0EDD7579">
              <w:rPr/>
              <w:t>No</w:t>
            </w:r>
          </w:p>
        </w:tc>
        <w:tc>
          <w:tcPr>
            <w:tcW w:w="3183" w:type="dxa"/>
            <w:tcMar/>
          </w:tcPr>
          <w:p w:rsidR="00AB7A9F" w:rsidP="0EDD7579" w:rsidRDefault="00726631" w14:paraId="0F5E396F" w14:textId="77777777">
            <w:pPr>
              <w:pStyle w:val="Normal"/>
            </w:pPr>
            <w:r w:rsidR="0EDD7579">
              <w:rPr/>
              <w:t>Chart of accounts, customers, vendors, opening balances migrated; receipt OCR + receivables automation; document sync</w:t>
            </w:r>
          </w:p>
        </w:tc>
      </w:tr>
      <w:tr w:rsidR="00AB7A9F" w:rsidTr="0EDD7579" w14:paraId="22AE1912" w14:textId="77777777">
        <w:trPr/>
        <w:tc>
          <w:tcPr>
            <w:tcW w:w="1095" w:type="dxa"/>
            <w:shd w:val="clear" w:color="auto" w:fill="F2F6FC"/>
            <w:tcMar/>
          </w:tcPr>
          <w:p w:rsidR="00AB7A9F" w:rsidP="0EDD7579" w:rsidRDefault="00726631" w14:paraId="7A050F2C" w14:textId="77777777">
            <w:pPr>
              <w:pStyle w:val="Normal"/>
            </w:pPr>
            <w:r w:rsidR="0EDD7579">
              <w:rPr/>
              <w:t>2</w:t>
            </w:r>
          </w:p>
        </w:tc>
        <w:tc>
          <w:tcPr>
            <w:tcW w:w="3513" w:type="dxa"/>
            <w:shd w:val="clear" w:color="auto" w:fill="F2F6FC"/>
            <w:tcMar/>
          </w:tcPr>
          <w:p w:rsidR="00AB7A9F" w:rsidP="0EDD7579" w:rsidRDefault="00726631" w14:paraId="2F240857" w14:textId="77777777">
            <w:pPr>
              <w:pStyle w:val="Normal"/>
            </w:pPr>
            <w:r w:rsidR="0EDD7579">
              <w:rPr/>
              <w:t>Operational Automation</w:t>
            </w:r>
          </w:p>
        </w:tc>
        <w:tc>
          <w:tcPr>
            <w:tcW w:w="2304" w:type="dxa"/>
            <w:shd w:val="clear" w:color="auto" w:fill="F2F6FC"/>
            <w:tcMar/>
          </w:tcPr>
          <w:p w:rsidR="00AB7A9F" w:rsidP="0EDD7579" w:rsidRDefault="00726631" w14:paraId="1460C71A" w14:textId="77777777">
            <w:pPr>
              <w:pStyle w:val="Normal"/>
            </w:pPr>
            <w:r w:rsidR="0EDD7579">
              <w:rPr/>
              <w:t>Automation at scale + talent intake</w:t>
            </w:r>
          </w:p>
        </w:tc>
        <w:tc>
          <w:tcPr>
            <w:tcW w:w="1425" w:type="dxa"/>
            <w:shd w:val="clear" w:color="auto" w:fill="F2F6FC"/>
            <w:tcMar/>
          </w:tcPr>
          <w:p w:rsidR="00AB7A9F" w:rsidP="0EDD7579" w:rsidRDefault="00726631" w14:paraId="5FC2ED96" w14:textId="77777777">
            <w:pPr>
              <w:pStyle w:val="Normal"/>
            </w:pPr>
            <w:r w:rsidR="0EDD7579">
              <w:rPr/>
              <w:t>No</w:t>
            </w:r>
          </w:p>
        </w:tc>
        <w:tc>
          <w:tcPr>
            <w:tcW w:w="3183" w:type="dxa"/>
            <w:shd w:val="clear" w:color="auto" w:fill="F2F6FC"/>
            <w:tcMar/>
          </w:tcPr>
          <w:p w:rsidR="00AB7A9F" w:rsidP="0EDD7579" w:rsidRDefault="00726631" w14:paraId="542175B9" w14:textId="40B5FDDC">
            <w:pPr>
              <w:pStyle w:val="Normal"/>
            </w:pPr>
            <w:r w:rsidR="0EDD7579">
              <w:rPr/>
              <w:t xml:space="preserve"> Intake Bank, AI receipt matching, document sync at scale, AI resume/email</w:t>
            </w:r>
          </w:p>
        </w:tc>
      </w:tr>
      <w:tr w:rsidR="00AB7A9F" w:rsidTr="0EDD7579" w14:paraId="2FCCC782" w14:textId="77777777">
        <w:trPr/>
        <w:tc>
          <w:tcPr>
            <w:tcW w:w="1095" w:type="dxa"/>
            <w:tcMar/>
          </w:tcPr>
          <w:p w:rsidR="00AB7A9F" w:rsidP="0EDD7579" w:rsidRDefault="00726631" w14:paraId="0C04795F" w14:textId="77777777">
            <w:pPr>
              <w:pStyle w:val="Normal"/>
            </w:pPr>
            <w:r w:rsidR="0EDD7579">
              <w:rPr/>
              <w:t>3</w:t>
            </w:r>
          </w:p>
        </w:tc>
        <w:tc>
          <w:tcPr>
            <w:tcW w:w="3513" w:type="dxa"/>
            <w:tcMar/>
          </w:tcPr>
          <w:p w:rsidR="00AB7A9F" w:rsidP="0EDD7579" w:rsidRDefault="00726631" w14:paraId="22B0DCF9" w14:textId="77777777">
            <w:pPr>
              <w:pStyle w:val="Normal"/>
            </w:pPr>
            <w:r w:rsidR="0EDD7579">
              <w:rPr/>
              <w:t>Clinical Foundation</w:t>
            </w:r>
          </w:p>
        </w:tc>
        <w:tc>
          <w:tcPr>
            <w:tcW w:w="2304" w:type="dxa"/>
            <w:tcMar/>
          </w:tcPr>
          <w:p w:rsidR="00AB7A9F" w:rsidP="0EDD7579" w:rsidRDefault="00726631" w14:paraId="7619FD6B" w14:textId="77777777">
            <w:pPr>
              <w:pStyle w:val="Normal"/>
            </w:pPr>
            <w:r w:rsidR="0EDD7579">
              <w:rPr/>
              <w:t>RethinkBH migration</w:t>
            </w:r>
          </w:p>
        </w:tc>
        <w:tc>
          <w:tcPr>
            <w:tcW w:w="1425" w:type="dxa"/>
            <w:tcMar/>
          </w:tcPr>
          <w:p w:rsidR="00AB7A9F" w:rsidP="0EDD7579" w:rsidRDefault="00726631" w14:paraId="5E1BDE37" w14:textId="77777777">
            <w:pPr>
              <w:pStyle w:val="Normal"/>
            </w:pPr>
            <w:r w:rsidR="0EDD7579">
              <w:rPr/>
              <w:t>Yes</w:t>
            </w:r>
          </w:p>
        </w:tc>
        <w:tc>
          <w:tcPr>
            <w:tcW w:w="3183" w:type="dxa"/>
            <w:tcMar/>
          </w:tcPr>
          <w:p w:rsidR="00AB7A9F" w:rsidP="0EDD7579" w:rsidRDefault="00726631" w14:paraId="6E28D6FE" w14:textId="77777777">
            <w:pPr>
              <w:pStyle w:val="Normal"/>
            </w:pPr>
            <w:r w:rsidR="0EDD7579">
              <w:rPr/>
              <w:t>Patients, providers, appointments migrated; HIPAA controls activate</w:t>
            </w:r>
          </w:p>
        </w:tc>
      </w:tr>
      <w:tr w:rsidR="00AB7A9F" w:rsidTr="0EDD7579" w14:paraId="04817381" w14:textId="77777777">
        <w:trPr/>
        <w:tc>
          <w:tcPr>
            <w:tcW w:w="1095" w:type="dxa"/>
            <w:shd w:val="clear" w:color="auto" w:fill="F2F6FC"/>
            <w:tcMar/>
          </w:tcPr>
          <w:p w:rsidR="00AB7A9F" w:rsidP="0EDD7579" w:rsidRDefault="00726631" w14:paraId="5E0E9C2B" w14:textId="77777777">
            <w:pPr>
              <w:pStyle w:val="Normal"/>
            </w:pPr>
            <w:r w:rsidR="0EDD7579">
              <w:rPr/>
              <w:t>4</w:t>
            </w:r>
          </w:p>
        </w:tc>
        <w:tc>
          <w:tcPr>
            <w:tcW w:w="3513" w:type="dxa"/>
            <w:shd w:val="clear" w:color="auto" w:fill="F2F6FC"/>
            <w:tcMar/>
          </w:tcPr>
          <w:p w:rsidR="00AB7A9F" w:rsidP="0EDD7579" w:rsidRDefault="00726631" w14:paraId="718A0492" w14:textId="77777777">
            <w:pPr>
              <w:pStyle w:val="Normal"/>
            </w:pPr>
            <w:r w:rsidR="0EDD7579">
              <w:rPr/>
              <w:t>Advanced Scheduling &amp; UI</w:t>
            </w:r>
          </w:p>
        </w:tc>
        <w:tc>
          <w:tcPr>
            <w:tcW w:w="2304" w:type="dxa"/>
            <w:shd w:val="clear" w:color="auto" w:fill="F2F6FC"/>
            <w:tcMar/>
          </w:tcPr>
          <w:p w:rsidR="00AB7A9F" w:rsidP="0EDD7579" w:rsidRDefault="00726631" w14:paraId="56DE44E8" w14:textId="77777777">
            <w:pPr>
              <w:pStyle w:val="Normal"/>
            </w:pPr>
            <w:r w:rsidR="0EDD7579">
              <w:rPr/>
              <w:t>Scheduling engine + UI</w:t>
            </w:r>
          </w:p>
        </w:tc>
        <w:tc>
          <w:tcPr>
            <w:tcW w:w="1425" w:type="dxa"/>
            <w:shd w:val="clear" w:color="auto" w:fill="F2F6FC"/>
            <w:tcMar/>
          </w:tcPr>
          <w:p w:rsidR="00AB7A9F" w:rsidP="0EDD7579" w:rsidRDefault="00726631" w14:paraId="28065977" w14:textId="77777777">
            <w:pPr>
              <w:pStyle w:val="Normal"/>
            </w:pPr>
            <w:r w:rsidR="0EDD7579">
              <w:rPr/>
              <w:t>Yes</w:t>
            </w:r>
          </w:p>
        </w:tc>
        <w:tc>
          <w:tcPr>
            <w:tcW w:w="3183" w:type="dxa"/>
            <w:shd w:val="clear" w:color="auto" w:fill="F2F6FC"/>
            <w:tcMar/>
          </w:tcPr>
          <w:p w:rsidR="00AB7A9F" w:rsidP="0EDD7579" w:rsidRDefault="00726631" w14:paraId="16A2F443" w14:textId="77777777">
            <w:pPr>
              <w:pStyle w:val="Normal"/>
            </w:pPr>
            <w:r w:rsidR="0EDD7579">
              <w:rPr/>
              <w:t>Automated scheduling, AI routing, calendar sync, reminders, scheduling screens</w:t>
            </w:r>
          </w:p>
        </w:tc>
      </w:tr>
    </w:tbl>
    <w:p w:rsidR="00AB7A9F" w:rsidRDefault="00726631" w14:paraId="7538C213" w14:textId="77777777">
      <w:pPr>
        <w:spacing w:before="120" w:after="40"/>
      </w:pPr>
      <w:r>
        <w:rPr>
          <w:b/>
        </w:rPr>
        <w:t>Dependency rule:</w:t>
      </w:r>
    </w:p>
    <w:p w:rsidR="00AB7A9F" w:rsidRDefault="00726631" w14:paraId="1D7A452C" w14:textId="77777777">
      <w:r>
        <w:t>Phases 2 and 3 both depend on Phase 1 (master data must exist first). Phase 4 depends on Phase 3 (scheduling needs patient/provider data). Phases 2 and 3 are independent of each other and may overlap once Phase 1 is complete. Phase 1 itself bundles several streams but holds the line on its simplifying constraints (export-only, no patient data, no scheduling).</w:t>
      </w:r>
    </w:p>
    <w:p w:rsidR="00AB7A9F" w:rsidRDefault="00726631" w14:paraId="76BC5C9B" w14:textId="77777777">
      <w:pPr>
        <w:pStyle w:val="Heading1"/>
      </w:pPr>
      <w:r>
        <w:t>6. Governance &amp; Operating Model</w:t>
      </w:r>
    </w:p>
    <w:p w:rsidR="00AB7A9F" w:rsidRDefault="00726631" w14:paraId="3339AC48" w14:textId="77777777">
      <w:pPr>
        <w:pStyle w:val="Heading2"/>
      </w:pPr>
      <w:r>
        <w:t>6.1 Program governance &amp; transformation management</w:t>
      </w:r>
    </w:p>
    <w:p w:rsidR="00AB7A9F" w:rsidRDefault="00726631" w14:paraId="4693174E" w14:textId="0A9AADA6">
      <w:r>
        <w:t xml:space="preserve">AMDG has engaged a transformation lead - Mike Adkins of AltusKC - as a fractional </w:t>
      </w:r>
      <w:r w:rsidR="007E7CF0">
        <w:t>resource</w:t>
      </w:r>
      <w:r>
        <w:t xml:space="preserve"> who sees across every vendor and work stream, so AMDG does not have to manage the engagement vendor-by-vendor. His remit is the transformation management office: owning the integrated roadmap that sequences work across teams and vendors by effort, risk, and dependency, holding vendors accountable for pace and value, driving HIPAA compliance enablement so later clinical phases are not blocked, and running the operating cadence and steering committee. He partners with Charles Stoops on the AMDG side. This is the governance layer over all of the work streams in Section 11; it is deliberately not itself a delivery work stream, because its output is coordination, sequencing, and decisions rather than a slice of the product.</w:t>
      </w:r>
    </w:p>
    <w:p w:rsidR="00AB7A9F" w:rsidRDefault="00726631" w14:paraId="13F1DA50" w14:textId="77777777">
      <w:pPr>
        <w:pStyle w:val="Heading2"/>
      </w:pPr>
      <w:r>
        <w:t>6.2 How the system is built</w:t>
      </w:r>
    </w:p>
    <w:p w:rsidR="00AB7A9F" w:rsidRDefault="00726631" w14:paraId="4050F3C6" w14:textId="77777777">
      <w:r>
        <w:t>The system is built feature by feature rather than in technical layers. Each business capability is a self-contained unit that includes everything it needs, along with its own tests. The practical payoff is that one capability can be built or changed without disturbing the others, a new contributor can focus on just the piece they own, and a mistake in one area is contained rather than rippling across the whole system. That containment also makes it safe to let AI assist: an AI error in one feature can't spread elsewhere. Shared building blocks are factored out only once several features genuinely need the same thing. (See ADR-001.)</w:t>
      </w:r>
    </w:p>
    <w:p w:rsidR="00AB7A9F" w:rsidRDefault="00726631" w14:paraId="7CA4BC0E" w14:textId="77777777">
      <w:pPr>
        <w:pStyle w:val="Heading2"/>
      </w:pPr>
      <w:r>
        <w:t>6.3 How the work is done - test-first and locked</w:t>
      </w:r>
    </w:p>
    <w:p w:rsidR="00AB7A9F" w:rsidRDefault="00726631" w14:paraId="56CF7014" w14:textId="77777777">
      <w:r>
        <w:t>Every feature starts by writing down, in advance, exactly how it should behave and what would prove it works - and that proof is written as an automated test before the feature itself is built. Those tests are then locked: the team, including any AI assistant, may add new tests but may never quietly weaken or delete an existing one to make a problem appear to pass. An automated checkpoint enforces this. Work proceeds in small, disciplined increments, each one written, tested, cleaned up, and checked in on its own. (See ADR-002.)</w:t>
      </w:r>
    </w:p>
    <w:p w:rsidR="00AB7A9F" w:rsidRDefault="00726631" w14:paraId="6F0B8701" w14:textId="77777777">
      <w:pPr>
        <w:pStyle w:val="Heading2"/>
      </w:pPr>
      <w:r>
        <w:t>6.4 The 18-point quality checklist (Definition of Done)</w:t>
      </w:r>
    </w:p>
    <w:p w:rsidR="00AB7A9F" w:rsidRDefault="00726631" w14:paraId="2847261A" w14:textId="77777777">
      <w:pPr>
        <w:spacing w:after="80"/>
      </w:pPr>
      <w:r>
        <w:t>Every piece of work must pass all 18 quality checks before it can go live. They fall into four groups:</w:t>
      </w:r>
    </w:p>
    <w:tbl>
      <w:tblPr>
        <w:tblStyle w:val="TableGrid"/>
        <w:tblW w:w="8640" w:type="dxa"/>
        <w:jc w:val="center"/>
        <w:tblLayout w:type="fixed"/>
        <w:tblLook w:val="04A0" w:firstRow="1" w:lastRow="0" w:firstColumn="1" w:lastColumn="0" w:noHBand="0" w:noVBand="1"/>
      </w:tblPr>
      <w:tblGrid>
        <w:gridCol w:w="2640"/>
        <w:gridCol w:w="3825"/>
        <w:gridCol w:w="2175"/>
      </w:tblGrid>
      <w:tr w:rsidR="00AB7A9F" w:rsidTr="0EDD7579" w14:paraId="4A7D061A" w14:textId="77777777">
        <w:trPr/>
        <w:tc>
          <w:tcPr>
            <w:tcW w:w="2640" w:type="dxa"/>
            <w:shd w:val="clear" w:color="auto" w:fill="1F3864"/>
            <w:tcMar/>
          </w:tcPr>
          <w:p w:rsidR="00AB7A9F" w:rsidRDefault="00726631" w14:paraId="4C8D8D49" w14:textId="77777777">
            <w:pPr>
              <w:spacing w:before="20" w:after="20"/>
            </w:pPr>
            <w:r>
              <w:rPr>
                <w:b/>
                <w:color w:val="FFFFFF"/>
                <w:sz w:val="19"/>
              </w:rPr>
              <w:t>Group</w:t>
            </w:r>
          </w:p>
        </w:tc>
        <w:tc>
          <w:tcPr>
            <w:tcW w:w="3825" w:type="dxa"/>
            <w:shd w:val="clear" w:color="auto" w:fill="1F3864"/>
            <w:tcMar/>
          </w:tcPr>
          <w:p w:rsidR="00AB7A9F" w:rsidRDefault="00726631" w14:paraId="6D71FB30" w14:textId="77777777">
            <w:pPr>
              <w:spacing w:before="20" w:after="20"/>
            </w:pPr>
            <w:r>
              <w:rPr>
                <w:b/>
                <w:color w:val="FFFFFF"/>
                <w:sz w:val="19"/>
              </w:rPr>
              <w:t>What each check confirms (plain language)</w:t>
            </w:r>
          </w:p>
        </w:tc>
        <w:tc>
          <w:tcPr>
            <w:tcW w:w="2175" w:type="dxa"/>
            <w:shd w:val="clear" w:color="auto" w:fill="1F3864"/>
            <w:tcMar/>
          </w:tcPr>
          <w:p w:rsidR="00AB7A9F" w:rsidRDefault="00726631" w14:paraId="48BE6031" w14:textId="77777777">
            <w:pPr>
              <w:spacing w:before="20" w:after="20"/>
            </w:pPr>
            <w:r>
              <w:rPr>
                <w:b/>
                <w:color w:val="FFFFFF"/>
                <w:sz w:val="19"/>
              </w:rPr>
              <w:t>Why it matters</w:t>
            </w:r>
          </w:p>
        </w:tc>
      </w:tr>
      <w:tr w:rsidR="00AB7A9F" w:rsidTr="0EDD7579" w14:paraId="2C4722C4" w14:textId="77777777">
        <w:trPr/>
        <w:tc>
          <w:tcPr>
            <w:tcW w:w="2640" w:type="dxa"/>
            <w:tcMar/>
          </w:tcPr>
          <w:p w:rsidR="00AB7A9F" w:rsidRDefault="00726631" w14:paraId="395FE62B" w14:textId="77777777">
            <w:pPr>
              <w:spacing w:before="20" w:after="20"/>
            </w:pPr>
            <w:r>
              <w:rPr>
                <w:sz w:val="19"/>
              </w:rPr>
              <w:t>Tested first (1-6)</w:t>
            </w:r>
          </w:p>
        </w:tc>
        <w:tc>
          <w:tcPr>
            <w:tcW w:w="3825" w:type="dxa"/>
            <w:tcMar/>
          </w:tcPr>
          <w:p w:rsidR="00AB7A9F" w:rsidRDefault="00726631" w14:paraId="2F0DC77B" w14:textId="77777777">
            <w:pPr>
              <w:spacing w:before="20" w:after="20"/>
            </w:pPr>
            <w:r>
              <w:rPr>
                <w:sz w:val="19"/>
              </w:rPr>
              <w:t>The behavior was written down and proven by an automated test before the feature was built, including the tricky edge cases.</w:t>
            </w:r>
          </w:p>
        </w:tc>
        <w:tc>
          <w:tcPr>
            <w:tcW w:w="2175" w:type="dxa"/>
            <w:tcMar/>
          </w:tcPr>
          <w:p w:rsidR="00AB7A9F" w:rsidRDefault="00726631" w14:paraId="3EAA7494" w14:textId="77777777">
            <w:pPr>
              <w:spacing w:before="20" w:after="20"/>
            </w:pPr>
            <w:r>
              <w:rPr>
                <w:sz w:val="19"/>
              </w:rPr>
              <w:t>Nothing ships without proof it works</w:t>
            </w:r>
          </w:p>
        </w:tc>
      </w:tr>
      <w:tr w:rsidR="00AB7A9F" w:rsidTr="0EDD7579" w14:paraId="23B6FFB4" w14:textId="77777777">
        <w:trPr/>
        <w:tc>
          <w:tcPr>
            <w:tcW w:w="2640" w:type="dxa"/>
            <w:shd w:val="clear" w:color="auto" w:fill="F2F6FC"/>
            <w:tcMar/>
          </w:tcPr>
          <w:p w:rsidR="00AB7A9F" w:rsidRDefault="00726631" w14:paraId="400D7A3E" w14:textId="77777777">
            <w:pPr>
              <w:spacing w:before="20" w:after="20"/>
            </w:pPr>
            <w:r>
              <w:rPr>
                <w:sz w:val="19"/>
              </w:rPr>
              <w:t>Clean &amp; secure code (7-11)</w:t>
            </w:r>
          </w:p>
        </w:tc>
        <w:tc>
          <w:tcPr>
            <w:tcW w:w="3825" w:type="dxa"/>
            <w:shd w:val="clear" w:color="auto" w:fill="F2F6FC"/>
            <w:tcMar/>
          </w:tcPr>
          <w:p w:rsidR="00AB7A9F" w:rsidRDefault="00726631" w14:paraId="60176979" w14:textId="77777777">
            <w:pPr>
              <w:spacing w:before="20" w:after="20"/>
            </w:pPr>
            <w:r>
              <w:rPr>
                <w:sz w:val="19"/>
              </w:rPr>
              <w:t>Code passes automated style, safety, and formatting checks; no passwords are hard-coded; no unfinished shortcuts are left behind.</w:t>
            </w:r>
          </w:p>
        </w:tc>
        <w:tc>
          <w:tcPr>
            <w:tcW w:w="2175" w:type="dxa"/>
            <w:shd w:val="clear" w:color="auto" w:fill="F2F6FC"/>
            <w:tcMar/>
          </w:tcPr>
          <w:p w:rsidR="00AB7A9F" w:rsidRDefault="00726631" w14:paraId="7D3635B3" w14:textId="77777777">
            <w:pPr>
              <w:spacing w:before="20" w:after="20"/>
            </w:pPr>
            <w:r>
              <w:rPr>
                <w:sz w:val="19"/>
              </w:rPr>
              <w:t>Consistent, secure, maintainable code</w:t>
            </w:r>
          </w:p>
        </w:tc>
      </w:tr>
      <w:tr w:rsidR="00AB7A9F" w:rsidTr="0EDD7579" w14:paraId="09F55CF8" w14:textId="77777777">
        <w:trPr/>
        <w:tc>
          <w:tcPr>
            <w:tcW w:w="2640" w:type="dxa"/>
            <w:tcMar/>
          </w:tcPr>
          <w:p w:rsidR="00AB7A9F" w:rsidRDefault="00726631" w14:paraId="3E7C509E" w14:textId="77777777">
            <w:pPr>
              <w:spacing w:before="20" w:after="20"/>
            </w:pPr>
            <w:r>
              <w:rPr>
                <w:sz w:val="19"/>
              </w:rPr>
              <w:t>Structure preserved (12-15)</w:t>
            </w:r>
          </w:p>
        </w:tc>
        <w:tc>
          <w:tcPr>
            <w:tcW w:w="3825" w:type="dxa"/>
            <w:tcMar/>
          </w:tcPr>
          <w:p w:rsidR="00AB7A9F" w:rsidRDefault="00726631" w14:paraId="422D8807" w14:textId="77777777">
            <w:pPr>
              <w:spacing w:before="20" w:after="20"/>
            </w:pPr>
            <w:r>
              <w:rPr>
                <w:sz w:val="19"/>
              </w:rPr>
              <w:t>Each feature stays self-contained, with no shortcut shared layers, and any new design decision is written up.</w:t>
            </w:r>
          </w:p>
        </w:tc>
        <w:tc>
          <w:tcPr>
            <w:tcW w:w="2175" w:type="dxa"/>
            <w:tcMar/>
          </w:tcPr>
          <w:p w:rsidR="00AB7A9F" w:rsidRDefault="00726631" w14:paraId="67C84B15" w14:textId="77777777">
            <w:pPr>
              <w:spacing w:before="20" w:after="20"/>
            </w:pPr>
            <w:r>
              <w:rPr>
                <w:sz w:val="19"/>
              </w:rPr>
              <w:t>The feature-by-feature design holds up</w:t>
            </w:r>
          </w:p>
        </w:tc>
      </w:tr>
      <w:tr w:rsidR="00AB7A9F" w:rsidTr="0EDD7579" w14:paraId="4264FDEC" w14:textId="77777777">
        <w:trPr/>
        <w:tc>
          <w:tcPr>
            <w:tcW w:w="2640" w:type="dxa"/>
            <w:shd w:val="clear" w:color="auto" w:fill="F2F6FC"/>
            <w:tcMar/>
          </w:tcPr>
          <w:p w:rsidR="00AB7A9F" w:rsidRDefault="00726631" w14:paraId="24FC3EA2" w14:textId="77777777">
            <w:pPr>
              <w:spacing w:before="20" w:after="20"/>
            </w:pPr>
            <w:r>
              <w:rPr>
                <w:sz w:val="19"/>
              </w:rPr>
              <w:t>Docs in step (16-18)</w:t>
            </w:r>
          </w:p>
        </w:tc>
        <w:tc>
          <w:tcPr>
            <w:tcW w:w="3825" w:type="dxa"/>
            <w:shd w:val="clear" w:color="auto" w:fill="F2F6FC"/>
            <w:tcMar/>
          </w:tcPr>
          <w:p w:rsidR="00AB7A9F" w:rsidRDefault="00726631" w14:paraId="7BFB8A97" w14:textId="77777777">
            <w:pPr>
              <w:spacing w:before="20" w:after="20"/>
            </w:pPr>
            <w:r>
              <w:rPr>
                <w:sz w:val="19"/>
              </w:rPr>
              <w:t>The written specs and project documentation are updated to match what was actually built.</w:t>
            </w:r>
          </w:p>
        </w:tc>
        <w:tc>
          <w:tcPr>
            <w:tcW w:w="2175" w:type="dxa"/>
            <w:shd w:val="clear" w:color="auto" w:fill="F2F6FC"/>
            <w:tcMar/>
          </w:tcPr>
          <w:p w:rsidR="00AB7A9F" w:rsidRDefault="00726631" w14:paraId="7C00B677" w14:textId="77777777">
            <w:pPr>
              <w:spacing w:before="20" w:after="20"/>
            </w:pPr>
            <w:r>
              <w:rPr>
                <w:sz w:val="19"/>
              </w:rPr>
              <w:t>Docs never drift from the system</w:t>
            </w:r>
          </w:p>
        </w:tc>
      </w:tr>
    </w:tbl>
    <w:p w:rsidR="00AB7A9F" w:rsidRDefault="00726631" w14:paraId="376E28F7" w14:textId="77777777">
      <w:pPr>
        <w:pStyle w:val="Heading2"/>
      </w:pPr>
      <w:r>
        <w:t>6.5 Tools and AI</w:t>
      </w:r>
    </w:p>
    <w:p w:rsidR="00AB7A9F" w:rsidRDefault="00726631" w14:paraId="18266A98" w14:textId="77777777">
      <w:r>
        <w:t>The team uses specialized tools to search and safely change the large codebase, and runs AI on its own hardware where practical to control cost and keep data in-house - turning to outside AI services only for the most demanding tasks. (See ADR-003.)</w:t>
      </w:r>
    </w:p>
    <w:p w:rsidR="00AB7A9F" w:rsidRDefault="00726631" w14:paraId="14D3FB0D" w14:textId="77777777">
      <w:pPr>
        <w:pStyle w:val="Heading2"/>
      </w:pPr>
      <w:r>
        <w:t>6.6 Cadence &amp; decision records</w:t>
      </w:r>
    </w:p>
    <w:p w:rsidR="00AB7A9F" w:rsidRDefault="00726631" w14:paraId="2352CD2F" w14:textId="77777777">
      <w:pPr>
        <w:pStyle w:val="ListBullet"/>
        <w:spacing w:after="60"/>
      </w:pPr>
      <w:r>
        <w:t>Steering committee (transformation lead, Charles, Bryan, Veronica) sets priorities, decisions, and unblocks work.</w:t>
      </w:r>
    </w:p>
    <w:p w:rsidR="00AB7A9F" w:rsidRDefault="00726631" w14:paraId="3A96450A" w14:textId="77777777">
      <w:pPr>
        <w:pStyle w:val="ListBullet"/>
        <w:spacing w:after="60"/>
      </w:pPr>
      <w:r>
        <w:t>Weekly working session with AMDG leadership, plus a written summary from the transformation lead every Friday (hours, work done, decisions, what's next, anything at risk).</w:t>
      </w:r>
    </w:p>
    <w:p w:rsidR="00AB7A9F" w:rsidRDefault="00726631" w14:paraId="31E3569E" w14:textId="77777777">
      <w:pPr>
        <w:pStyle w:val="ListBullet"/>
        <w:spacing w:after="60"/>
      </w:pPr>
      <w:r>
        <w:t>Nexera build runs in two-week sprints, with a recurring Friday sprint-planning and scope-review meeting.</w:t>
      </w:r>
    </w:p>
    <w:p w:rsidR="00AB7A9F" w:rsidRDefault="00726631" w14:paraId="797EB7E6" w14:textId="77777777">
      <w:pPr>
        <w:pStyle w:val="ListBullet"/>
        <w:spacing w:after="60"/>
      </w:pPr>
      <w:r>
        <w:t>All significant decisions are captured as decision records (ADRs). Scope changes require written agreement from AMDG and the affected vendor.</w:t>
      </w:r>
    </w:p>
    <w:p w:rsidR="00AB7A9F" w:rsidRDefault="00726631" w14:paraId="0D61DDDB" w14:textId="77777777">
      <w:pPr>
        <w:pStyle w:val="Heading1"/>
      </w:pPr>
      <w:r>
        <w:t>7. Organization, Roles &amp; Stakeholders</w:t>
      </w:r>
    </w:p>
    <w:tbl>
      <w:tblPr>
        <w:tblStyle w:val="TableGrid"/>
        <w:tblW w:w="9504" w:type="dxa"/>
        <w:jc w:val="center"/>
        <w:tblLayout w:type="fixed"/>
        <w:tblLook w:val="04A0" w:firstRow="1" w:lastRow="0" w:firstColumn="1" w:lastColumn="0" w:noHBand="0" w:noVBand="1"/>
      </w:tblPr>
      <w:tblGrid>
        <w:gridCol w:w="1770"/>
        <w:gridCol w:w="1425"/>
        <w:gridCol w:w="6309"/>
      </w:tblGrid>
      <w:tr w:rsidR="00AB7A9F" w:rsidTr="0EDD7579" w14:paraId="25F294E0" w14:textId="77777777">
        <w:trPr/>
        <w:tc>
          <w:tcPr>
            <w:tcW w:w="1770" w:type="dxa"/>
            <w:shd w:val="clear" w:color="auto" w:fill="1F3864"/>
            <w:tcMar/>
          </w:tcPr>
          <w:p w:rsidR="00AB7A9F" w:rsidRDefault="00726631" w14:paraId="7E88D23A" w14:textId="77777777">
            <w:pPr>
              <w:spacing w:before="20" w:after="20"/>
            </w:pPr>
            <w:r>
              <w:rPr>
                <w:b/>
                <w:color w:val="FFFFFF"/>
                <w:sz w:val="19"/>
              </w:rPr>
              <w:t>Person</w:t>
            </w:r>
          </w:p>
        </w:tc>
        <w:tc>
          <w:tcPr>
            <w:tcW w:w="1425" w:type="dxa"/>
            <w:shd w:val="clear" w:color="auto" w:fill="1F3864"/>
            <w:tcMar/>
          </w:tcPr>
          <w:p w:rsidR="00AB7A9F" w:rsidRDefault="00726631" w14:paraId="61F5F9B3" w14:textId="77777777">
            <w:pPr>
              <w:spacing w:before="20" w:after="20"/>
            </w:pPr>
            <w:r>
              <w:rPr>
                <w:b/>
                <w:color w:val="FFFFFF"/>
                <w:sz w:val="19"/>
              </w:rPr>
              <w:t>Org</w:t>
            </w:r>
          </w:p>
        </w:tc>
        <w:tc>
          <w:tcPr>
            <w:tcW w:w="6309" w:type="dxa"/>
            <w:shd w:val="clear" w:color="auto" w:fill="1F3864"/>
            <w:tcMar/>
          </w:tcPr>
          <w:p w:rsidR="00AB7A9F" w:rsidRDefault="00726631" w14:paraId="347920F8" w14:textId="77777777">
            <w:pPr>
              <w:spacing w:before="20" w:after="20"/>
            </w:pPr>
            <w:r>
              <w:rPr>
                <w:b/>
                <w:color w:val="FFFFFF"/>
                <w:sz w:val="19"/>
              </w:rPr>
              <w:t>Role on the program</w:t>
            </w:r>
          </w:p>
        </w:tc>
      </w:tr>
      <w:tr w:rsidR="00AB7A9F" w:rsidTr="0EDD7579" w14:paraId="647834A6" w14:textId="77777777">
        <w:trPr/>
        <w:tc>
          <w:tcPr>
            <w:tcW w:w="1770" w:type="dxa"/>
            <w:tcMar/>
          </w:tcPr>
          <w:p w:rsidR="00AB7A9F" w:rsidRDefault="00726631" w14:paraId="6646137D" w14:textId="77777777">
            <w:pPr>
              <w:spacing w:before="20" w:after="20"/>
            </w:pPr>
            <w:r>
              <w:rPr>
                <w:sz w:val="19"/>
              </w:rPr>
              <w:t>Bryan Murphy</w:t>
            </w:r>
          </w:p>
        </w:tc>
        <w:tc>
          <w:tcPr>
            <w:tcW w:w="1425" w:type="dxa"/>
            <w:tcMar/>
          </w:tcPr>
          <w:p w:rsidR="00AB7A9F" w:rsidRDefault="00726631" w14:paraId="29669281" w14:textId="77777777">
            <w:pPr>
              <w:spacing w:before="20" w:after="20"/>
            </w:pPr>
            <w:r>
              <w:rPr>
                <w:sz w:val="19"/>
              </w:rPr>
              <w:t>AMDG</w:t>
            </w:r>
          </w:p>
        </w:tc>
        <w:tc>
          <w:tcPr>
            <w:tcW w:w="6309" w:type="dxa"/>
            <w:tcMar/>
          </w:tcPr>
          <w:p w:rsidR="00AB7A9F" w:rsidRDefault="00726631" w14:paraId="5F0F2E83" w14:textId="77777777">
            <w:pPr>
              <w:spacing w:before="20" w:after="20"/>
            </w:pPr>
            <w:r>
              <w:rPr>
                <w:sz w:val="19"/>
              </w:rPr>
              <w:t>CEO, strategic driver, system owner. Provides QuickBooks access, migration data, direction; final AMDG sign-off.</w:t>
            </w:r>
          </w:p>
        </w:tc>
      </w:tr>
      <w:tr w:rsidR="00AB7A9F" w:rsidTr="0EDD7579" w14:paraId="541C185F" w14:textId="77777777">
        <w:trPr/>
        <w:tc>
          <w:tcPr>
            <w:tcW w:w="1770" w:type="dxa"/>
            <w:shd w:val="clear" w:color="auto" w:fill="F2F6FC"/>
            <w:tcMar/>
          </w:tcPr>
          <w:p w:rsidR="00AB7A9F" w:rsidRDefault="00726631" w14:paraId="7288B512" w14:textId="77777777">
            <w:pPr>
              <w:spacing w:before="20" w:after="20"/>
            </w:pPr>
            <w:r>
              <w:rPr>
                <w:sz w:val="19"/>
              </w:rPr>
              <w:t>Mike Adkins</w:t>
            </w:r>
          </w:p>
        </w:tc>
        <w:tc>
          <w:tcPr>
            <w:tcW w:w="1425" w:type="dxa"/>
            <w:shd w:val="clear" w:color="auto" w:fill="F2F6FC"/>
            <w:tcMar/>
          </w:tcPr>
          <w:p w:rsidR="00AB7A9F" w:rsidRDefault="00726631" w14:paraId="01975B8B" w14:textId="77777777">
            <w:pPr>
              <w:spacing w:before="20" w:after="20"/>
            </w:pPr>
            <w:r>
              <w:rPr>
                <w:sz w:val="19"/>
              </w:rPr>
              <w:t>AltusKC</w:t>
            </w:r>
          </w:p>
        </w:tc>
        <w:tc>
          <w:tcPr>
            <w:tcW w:w="6309" w:type="dxa"/>
            <w:shd w:val="clear" w:color="auto" w:fill="F2F6FC"/>
            <w:tcMar/>
          </w:tcPr>
          <w:p w:rsidR="00AB7A9F" w:rsidRDefault="00726631" w14:paraId="269F9B78" w14:textId="71583180">
            <w:pPr>
              <w:spacing w:before="20" w:after="20"/>
            </w:pPr>
            <w:r>
              <w:rPr>
                <w:sz w:val="19"/>
              </w:rPr>
              <w:t xml:space="preserve">Transformation / engagement lead. Runs the transformation management office: integrated roadmap, vendor orchestration, HIPAA enablement, steering committee. </w:t>
            </w:r>
          </w:p>
        </w:tc>
      </w:tr>
      <w:tr w:rsidR="00AB7A9F" w:rsidTr="0EDD7579" w14:paraId="11948FFC" w14:textId="77777777">
        <w:trPr/>
        <w:tc>
          <w:tcPr>
            <w:tcW w:w="1770" w:type="dxa"/>
            <w:tcMar/>
          </w:tcPr>
          <w:p w:rsidR="00AB7A9F" w:rsidRDefault="00726631" w14:paraId="54DFC851" w14:textId="77777777">
            <w:pPr>
              <w:spacing w:before="20" w:after="20"/>
            </w:pPr>
            <w:r>
              <w:rPr>
                <w:sz w:val="19"/>
              </w:rPr>
              <w:t>Charles Stoops</w:t>
            </w:r>
          </w:p>
        </w:tc>
        <w:tc>
          <w:tcPr>
            <w:tcW w:w="1425" w:type="dxa"/>
            <w:tcMar/>
          </w:tcPr>
          <w:p w:rsidR="00AB7A9F" w:rsidRDefault="00726631" w14:paraId="2814BED1" w14:textId="77777777">
            <w:pPr>
              <w:spacing w:before="20" w:after="20"/>
            </w:pPr>
            <w:r>
              <w:rPr>
                <w:sz w:val="19"/>
              </w:rPr>
              <w:t>AMDG</w:t>
            </w:r>
          </w:p>
        </w:tc>
        <w:tc>
          <w:tcPr>
            <w:tcW w:w="6309" w:type="dxa"/>
            <w:tcMar/>
          </w:tcPr>
          <w:p w:rsidR="00AB7A9F" w:rsidRDefault="00726631" w14:paraId="3EE92746" w14:textId="258BC99E">
            <w:pPr>
              <w:spacing w:before="20" w:after="20"/>
            </w:pPr>
            <w:r>
              <w:rPr>
                <w:sz w:val="19"/>
              </w:rPr>
              <w:t xml:space="preserve">AMDG-side partner to the transformation lead; steering committee member; program </w:t>
            </w:r>
            <w:r w:rsidR="006E49FD">
              <w:rPr>
                <w:sz w:val="19"/>
              </w:rPr>
              <w:t>steering and advisory</w:t>
            </w:r>
            <w:r>
              <w:rPr>
                <w:sz w:val="19"/>
              </w:rPr>
              <w:t>.</w:t>
            </w:r>
          </w:p>
        </w:tc>
      </w:tr>
      <w:tr w:rsidR="00AB7A9F" w:rsidTr="0EDD7579" w14:paraId="5B16608E" w14:textId="77777777">
        <w:trPr/>
        <w:tc>
          <w:tcPr>
            <w:tcW w:w="1770" w:type="dxa"/>
            <w:shd w:val="clear" w:color="auto" w:fill="F2F6FC"/>
            <w:tcMar/>
          </w:tcPr>
          <w:p w:rsidR="00AB7A9F" w:rsidRDefault="00726631" w14:paraId="0B646B13" w14:textId="77777777">
            <w:pPr>
              <w:spacing w:before="20" w:after="20"/>
            </w:pPr>
            <w:r>
              <w:rPr>
                <w:sz w:val="19"/>
              </w:rPr>
              <w:t>Hannah Schuele</w:t>
            </w:r>
          </w:p>
        </w:tc>
        <w:tc>
          <w:tcPr>
            <w:tcW w:w="1425" w:type="dxa"/>
            <w:shd w:val="clear" w:color="auto" w:fill="F2F6FC"/>
            <w:tcMar/>
          </w:tcPr>
          <w:p w:rsidR="00AB7A9F" w:rsidRDefault="00726631" w14:paraId="266C780B" w14:textId="77777777">
            <w:pPr>
              <w:spacing w:before="20" w:after="20"/>
            </w:pPr>
            <w:r>
              <w:rPr>
                <w:sz w:val="19"/>
              </w:rPr>
              <w:t>AMDG</w:t>
            </w:r>
          </w:p>
        </w:tc>
        <w:tc>
          <w:tcPr>
            <w:tcW w:w="6309" w:type="dxa"/>
            <w:shd w:val="clear" w:color="auto" w:fill="F2F6FC"/>
            <w:tcMar/>
          </w:tcPr>
          <w:p w:rsidR="00AB7A9F" w:rsidRDefault="00726631" w14:paraId="2A46040E" w14:textId="1A6AEAD5">
            <w:pPr>
              <w:spacing w:before="20" w:after="20"/>
            </w:pPr>
            <w:r>
              <w:rPr>
                <w:sz w:val="19"/>
              </w:rPr>
              <w:t>Owns infrastructure setup and access, and AMDG-side delivery coordination.</w:t>
            </w:r>
          </w:p>
        </w:tc>
      </w:tr>
      <w:tr w:rsidR="00AB7A9F" w:rsidTr="0EDD7579" w14:paraId="59C02ED2" w14:textId="77777777">
        <w:trPr/>
        <w:tc>
          <w:tcPr>
            <w:tcW w:w="1770" w:type="dxa"/>
            <w:tcMar/>
          </w:tcPr>
          <w:p w:rsidR="00AB7A9F" w:rsidRDefault="00726631" w14:paraId="04830EC4" w14:textId="77777777">
            <w:pPr>
              <w:spacing w:before="20" w:after="20"/>
            </w:pPr>
            <w:r>
              <w:rPr>
                <w:sz w:val="19"/>
              </w:rPr>
              <w:t>Russell Smith</w:t>
            </w:r>
          </w:p>
        </w:tc>
        <w:tc>
          <w:tcPr>
            <w:tcW w:w="1425" w:type="dxa"/>
            <w:tcMar/>
          </w:tcPr>
          <w:p w:rsidR="00AB7A9F" w:rsidRDefault="00726631" w14:paraId="32DA2D40" w14:textId="77777777">
            <w:pPr>
              <w:spacing w:before="20" w:after="20"/>
            </w:pPr>
            <w:r>
              <w:rPr>
                <w:sz w:val="19"/>
              </w:rPr>
              <w:t>Nexera</w:t>
            </w:r>
          </w:p>
        </w:tc>
        <w:tc>
          <w:tcPr>
            <w:tcW w:w="6309" w:type="dxa"/>
            <w:tcMar/>
          </w:tcPr>
          <w:p w:rsidR="00AB7A9F" w:rsidRDefault="00726631" w14:paraId="7706C4FE" w14:textId="77777777">
            <w:pPr>
              <w:spacing w:before="20" w:after="20"/>
            </w:pPr>
            <w:r>
              <w:rPr>
                <w:sz w:val="19"/>
              </w:rPr>
              <w:t>Engineer / technical lead. Hosts sprint planning, leads the QuickBooks extraction, runs sprint demo.</w:t>
            </w:r>
          </w:p>
        </w:tc>
      </w:tr>
      <w:tr w:rsidR="00AB7A9F" w:rsidTr="0EDD7579" w14:paraId="091ECB12" w14:textId="77777777">
        <w:trPr/>
        <w:tc>
          <w:tcPr>
            <w:tcW w:w="1770" w:type="dxa"/>
            <w:shd w:val="clear" w:color="auto" w:fill="F2F6FC"/>
            <w:tcMar/>
          </w:tcPr>
          <w:p w:rsidR="00AB7A9F" w:rsidRDefault="00726631" w14:paraId="3CD11385" w14:textId="77777777">
            <w:pPr>
              <w:spacing w:before="20" w:after="20"/>
            </w:pPr>
            <w:r>
              <w:rPr>
                <w:sz w:val="19"/>
              </w:rPr>
              <w:t>Brandon Johnson</w:t>
            </w:r>
          </w:p>
        </w:tc>
        <w:tc>
          <w:tcPr>
            <w:tcW w:w="1425" w:type="dxa"/>
            <w:shd w:val="clear" w:color="auto" w:fill="F2F6FC"/>
            <w:tcMar/>
          </w:tcPr>
          <w:p w:rsidR="00AB7A9F" w:rsidRDefault="00726631" w14:paraId="3BE69801" w14:textId="77777777">
            <w:pPr>
              <w:spacing w:before="20" w:after="20"/>
            </w:pPr>
            <w:r>
              <w:rPr>
                <w:sz w:val="19"/>
              </w:rPr>
              <w:t>Nexera</w:t>
            </w:r>
          </w:p>
        </w:tc>
        <w:tc>
          <w:tcPr>
            <w:tcW w:w="6309" w:type="dxa"/>
            <w:shd w:val="clear" w:color="auto" w:fill="F2F6FC"/>
            <w:tcMar/>
          </w:tcPr>
          <w:p w:rsidR="00AB7A9F" w:rsidRDefault="00726631" w14:paraId="18622B2B" w14:textId="77777777">
            <w:pPr>
              <w:spacing w:before="20" w:after="20"/>
            </w:pPr>
            <w:r>
              <w:rPr>
                <w:sz w:val="19"/>
              </w:rPr>
              <w:t>Engineer. Leads code cleanup into clean features; contributing engineer on extraction.</w:t>
            </w:r>
          </w:p>
        </w:tc>
      </w:tr>
      <w:tr w:rsidR="00AB7A9F" w:rsidTr="0EDD7579" w14:paraId="436C732B" w14:textId="77777777">
        <w:trPr/>
        <w:tc>
          <w:tcPr>
            <w:tcW w:w="1770" w:type="dxa"/>
            <w:tcMar/>
          </w:tcPr>
          <w:p w:rsidR="00AB7A9F" w:rsidRDefault="00726631" w14:paraId="7D6118B9" w14:textId="77777777">
            <w:pPr>
              <w:spacing w:before="20" w:after="20"/>
            </w:pPr>
            <w:r>
              <w:rPr>
                <w:sz w:val="19"/>
              </w:rPr>
              <w:t>Cissy Byrd</w:t>
            </w:r>
          </w:p>
        </w:tc>
        <w:tc>
          <w:tcPr>
            <w:tcW w:w="1425" w:type="dxa"/>
            <w:tcMar/>
          </w:tcPr>
          <w:p w:rsidR="00AB7A9F" w:rsidRDefault="00726631" w14:paraId="10FE7156" w14:textId="77777777">
            <w:pPr>
              <w:spacing w:before="20" w:after="20"/>
            </w:pPr>
            <w:r>
              <w:rPr>
                <w:sz w:val="19"/>
              </w:rPr>
              <w:t>Change Shepherd</w:t>
            </w:r>
          </w:p>
        </w:tc>
        <w:tc>
          <w:tcPr>
            <w:tcW w:w="6309" w:type="dxa"/>
            <w:tcMar/>
          </w:tcPr>
          <w:p w:rsidR="00AB7A9F" w:rsidRDefault="00726631" w14:paraId="0C4EBB19" w14:textId="77777777">
            <w:pPr>
              <w:spacing w:before="20" w:after="20"/>
            </w:pPr>
            <w:r>
              <w:rPr>
                <w:sz w:val="19"/>
              </w:rPr>
              <w:t>Founder &amp; principal. Leads discovery &amp; data strategy, architecture &amp; data governance, organizational change, and reporting strategy.</w:t>
            </w:r>
          </w:p>
        </w:tc>
      </w:tr>
      <w:tr w:rsidR="00AB7A9F" w:rsidTr="0EDD7579" w14:paraId="3E163129" w14:textId="77777777">
        <w:trPr/>
        <w:tc>
          <w:tcPr>
            <w:tcW w:w="1770" w:type="dxa"/>
            <w:shd w:val="clear" w:color="auto" w:fill="F2F6FC"/>
            <w:tcMar/>
          </w:tcPr>
          <w:p w:rsidR="00AB7A9F" w:rsidRDefault="00726631" w14:paraId="328AFE3B" w14:textId="77777777">
            <w:pPr>
              <w:spacing w:before="20" w:after="20"/>
            </w:pPr>
            <w:r>
              <w:rPr>
                <w:sz w:val="19"/>
              </w:rPr>
              <w:t>Veronica</w:t>
            </w:r>
          </w:p>
        </w:tc>
        <w:tc>
          <w:tcPr>
            <w:tcW w:w="1425" w:type="dxa"/>
            <w:shd w:val="clear" w:color="auto" w:fill="F2F6FC"/>
            <w:tcMar/>
          </w:tcPr>
          <w:p w:rsidR="00AB7A9F" w:rsidRDefault="00726631" w14:paraId="1947ED76" w14:textId="77777777">
            <w:pPr>
              <w:spacing w:before="20" w:after="20"/>
            </w:pPr>
            <w:r>
              <w:rPr>
                <w:sz w:val="19"/>
              </w:rPr>
              <w:t>ABES</w:t>
            </w:r>
          </w:p>
        </w:tc>
        <w:tc>
          <w:tcPr>
            <w:tcW w:w="6309" w:type="dxa"/>
            <w:shd w:val="clear" w:color="auto" w:fill="F2F6FC"/>
            <w:tcMar/>
          </w:tcPr>
          <w:p w:rsidR="00AB7A9F" w:rsidRDefault="00726631" w14:paraId="776D7B0A" w14:textId="77777777">
            <w:pPr>
              <w:spacing w:before="20" w:after="20"/>
            </w:pPr>
            <w:r>
              <w:rPr>
                <w:sz w:val="19"/>
              </w:rPr>
              <w:t>ABES CEO / financial operations - go-live sign-off; primary on-site stakeholder for change work; steering committee.</w:t>
            </w:r>
          </w:p>
        </w:tc>
      </w:tr>
      <w:tr w:rsidR="00AB7A9F" w:rsidTr="0EDD7579" w14:paraId="67211A11" w14:textId="77777777">
        <w:trPr/>
        <w:tc>
          <w:tcPr>
            <w:tcW w:w="1770" w:type="dxa"/>
            <w:tcMar/>
          </w:tcPr>
          <w:p w:rsidR="00AB7A9F" w:rsidRDefault="00726631" w14:paraId="7468B58D" w14:textId="77777777">
            <w:pPr>
              <w:spacing w:before="20" w:after="20"/>
            </w:pPr>
            <w:r>
              <w:rPr>
                <w:sz w:val="19"/>
              </w:rPr>
              <w:t>Paula</w:t>
            </w:r>
          </w:p>
        </w:tc>
        <w:tc>
          <w:tcPr>
            <w:tcW w:w="1425" w:type="dxa"/>
            <w:tcMar/>
          </w:tcPr>
          <w:p w:rsidR="00AB7A9F" w:rsidRDefault="00726631" w14:paraId="7009E33F" w14:textId="77777777">
            <w:pPr>
              <w:spacing w:before="20" w:after="20"/>
            </w:pPr>
            <w:r>
              <w:rPr>
                <w:sz w:val="19"/>
              </w:rPr>
              <w:t>ABES</w:t>
            </w:r>
          </w:p>
        </w:tc>
        <w:tc>
          <w:tcPr>
            <w:tcW w:w="6309" w:type="dxa"/>
            <w:tcMar/>
          </w:tcPr>
          <w:p w:rsidR="00AB7A9F" w:rsidRDefault="00726631" w14:paraId="465FDFFF" w14:textId="77777777">
            <w:pPr>
              <w:spacing w:before="20" w:after="20"/>
            </w:pPr>
            <w:r>
              <w:rPr>
                <w:sz w:val="19"/>
              </w:rPr>
              <w:t>Financial operations - go-live sign-off.</w:t>
            </w:r>
          </w:p>
        </w:tc>
      </w:tr>
      <w:tr w:rsidR="00AB7A9F" w:rsidTr="0EDD7579" w14:paraId="04B833A5" w14:textId="77777777">
        <w:trPr/>
        <w:tc>
          <w:tcPr>
            <w:tcW w:w="1770" w:type="dxa"/>
            <w:shd w:val="clear" w:color="auto" w:fill="F2F6FC"/>
            <w:tcMar/>
          </w:tcPr>
          <w:p w:rsidR="00AB7A9F" w:rsidRDefault="00726631" w14:paraId="7BF1F59C" w14:textId="3F7571C7">
            <w:pPr>
              <w:spacing w:before="20" w:after="20"/>
            </w:pPr>
            <w:r>
              <w:rPr>
                <w:sz w:val="19"/>
              </w:rPr>
              <w:t>Tracy</w:t>
            </w:r>
          </w:p>
        </w:tc>
        <w:tc>
          <w:tcPr>
            <w:tcW w:w="1425" w:type="dxa"/>
            <w:shd w:val="clear" w:color="auto" w:fill="F2F6FC"/>
            <w:tcMar/>
          </w:tcPr>
          <w:p w:rsidR="00AB7A9F" w:rsidRDefault="003E6D24" w14:paraId="0C68500B" w14:textId="7813703E">
            <w:pPr>
              <w:spacing w:before="20" w:after="20"/>
            </w:pPr>
            <w:r>
              <w:rPr>
                <w:sz w:val="19"/>
              </w:rPr>
              <w:t>Miller Cooper</w:t>
            </w:r>
          </w:p>
        </w:tc>
        <w:tc>
          <w:tcPr>
            <w:tcW w:w="6309" w:type="dxa"/>
            <w:shd w:val="clear" w:color="auto" w:fill="F2F6FC"/>
            <w:tcMar/>
          </w:tcPr>
          <w:p w:rsidR="00AB7A9F" w:rsidRDefault="00726631" w14:paraId="18D37EE7" w14:textId="77777777">
            <w:pPr>
              <w:spacing w:before="20" w:after="20"/>
            </w:pPr>
            <w:r>
              <w:rPr>
                <w:sz w:val="19"/>
              </w:rPr>
              <w:t>Outside accountant. Consulted on chart of accounts and reporting.</w:t>
            </w:r>
          </w:p>
        </w:tc>
      </w:tr>
    </w:tbl>
    <w:p w:rsidR="00AB7A9F" w:rsidP="70ABD626" w:rsidRDefault="00726631" w14:paraId="29A1FE9C" w14:textId="77777777">
      <w:pPr>
        <w:pBdr>
          <w:top w:val="single" w:color="FF000000" w:sz="4" w:space="4"/>
          <w:left w:val="single" w:color="FF000000" w:sz="4" w:space="4"/>
          <w:bottom w:val="single" w:color="FF000000" w:sz="4" w:space="4"/>
          <w:right w:val="single" w:color="FF000000" w:sz="4" w:space="4"/>
        </w:pBdr>
        <w:shd w:val="clear" w:color="auto" w:fill="DBE5F1" w:themeFill="accent1" w:themeFillTint="33"/>
        <w:spacing w:before="240" w:beforeAutospacing="off"/>
        <w:rPr>
          <w:b w:val="1"/>
          <w:bCs w:val="1"/>
        </w:rPr>
      </w:pPr>
      <w:r w:rsidRPr="70ABD626" w:rsidR="70ABD626">
        <w:rPr>
          <w:b w:val="1"/>
          <w:bCs w:val="1"/>
        </w:rPr>
        <w:t>No go-live - full or partial - lands until Veronica and Paula sign off. This is an external dependency the delivery team does not control, and go-live scheduling must accommodate ABES review windows.</w:t>
      </w:r>
    </w:p>
    <w:p w:rsidR="00AB7A9F" w:rsidRDefault="00726631" w14:paraId="46B16CF4" w14:textId="77777777">
      <w:pPr>
        <w:pStyle w:val="Heading1"/>
      </w:pPr>
      <w:r>
        <w:t>8. Infrastructure</w:t>
      </w:r>
    </w:p>
    <w:p w:rsidR="00AB7A9F" w:rsidRDefault="00726631" w14:paraId="1FADB505" w14:textId="77777777">
      <w:pPr>
        <w:spacing w:after="80"/>
      </w:pPr>
      <w:r>
        <w:t>The platform is self-hosted on AMDG-owned infrastructure, reusing an operations pattern already proven on an earlier AMDG migration. The practice and live ERPNext systems are kept identical and loaded from the same QuickBooks export.</w:t>
      </w:r>
    </w:p>
    <w:tbl>
      <w:tblPr>
        <w:tblStyle w:val="TableGrid"/>
        <w:tblW w:w="0" w:type="auto"/>
        <w:jc w:val="center"/>
        <w:tblLayout w:type="fixed"/>
        <w:tblLook w:val="04A0" w:firstRow="1" w:lastRow="0" w:firstColumn="1" w:lastColumn="0" w:noHBand="0" w:noVBand="1"/>
      </w:tblPr>
      <w:tblGrid>
        <w:gridCol w:w="2160"/>
        <w:gridCol w:w="6336"/>
        <w:gridCol w:w="2160"/>
      </w:tblGrid>
      <w:tr w:rsidR="00AB7A9F" w14:paraId="75D7EBB3" w14:textId="77777777">
        <w:trPr>
          <w:jc w:val="center"/>
        </w:trPr>
        <w:tc>
          <w:tcPr>
            <w:tcW w:w="2160" w:type="dxa"/>
            <w:shd w:val="clear" w:color="auto" w:fill="1F3864"/>
          </w:tcPr>
          <w:p w:rsidR="00AB7A9F" w:rsidRDefault="00726631" w14:paraId="66063544" w14:textId="77777777">
            <w:pPr>
              <w:spacing w:before="20" w:after="20"/>
            </w:pPr>
            <w:r>
              <w:rPr>
                <w:b/>
                <w:color w:val="FFFFFF"/>
                <w:sz w:val="19"/>
              </w:rPr>
              <w:t>Concern</w:t>
            </w:r>
          </w:p>
        </w:tc>
        <w:tc>
          <w:tcPr>
            <w:tcW w:w="6336" w:type="dxa"/>
            <w:shd w:val="clear" w:color="auto" w:fill="1F3864"/>
          </w:tcPr>
          <w:p w:rsidR="00AB7A9F" w:rsidRDefault="00726631" w14:paraId="1736513D" w14:textId="77777777">
            <w:pPr>
              <w:spacing w:before="20" w:after="20"/>
            </w:pPr>
            <w:r>
              <w:rPr>
                <w:b/>
                <w:color w:val="FFFFFF"/>
                <w:sz w:val="19"/>
              </w:rPr>
              <w:t>Choice</w:t>
            </w:r>
          </w:p>
        </w:tc>
        <w:tc>
          <w:tcPr>
            <w:tcW w:w="2160" w:type="dxa"/>
            <w:shd w:val="clear" w:color="auto" w:fill="1F3864"/>
          </w:tcPr>
          <w:p w:rsidR="00AB7A9F" w:rsidRDefault="00726631" w14:paraId="19D75B58" w14:textId="77777777">
            <w:pPr>
              <w:spacing w:before="20" w:after="20"/>
            </w:pPr>
            <w:r>
              <w:rPr>
                <w:b/>
                <w:color w:val="FFFFFF"/>
                <w:sz w:val="19"/>
              </w:rPr>
              <w:t>Owner</w:t>
            </w:r>
          </w:p>
        </w:tc>
      </w:tr>
      <w:tr w:rsidR="00AB7A9F" w14:paraId="1AE4446F" w14:textId="77777777">
        <w:trPr>
          <w:jc w:val="center"/>
        </w:trPr>
        <w:tc>
          <w:tcPr>
            <w:tcW w:w="2160" w:type="dxa"/>
          </w:tcPr>
          <w:p w:rsidR="00AB7A9F" w:rsidRDefault="00726631" w14:paraId="777A1CB9" w14:textId="77777777">
            <w:pPr>
              <w:spacing w:before="20" w:after="20"/>
            </w:pPr>
            <w:r>
              <w:rPr>
                <w:sz w:val="19"/>
              </w:rPr>
              <w:t>Servers</w:t>
            </w:r>
          </w:p>
        </w:tc>
        <w:tc>
          <w:tcPr>
            <w:tcW w:w="6336" w:type="dxa"/>
          </w:tcPr>
          <w:p w:rsidR="00AB7A9F" w:rsidRDefault="00726631" w14:paraId="22ACD839" w14:textId="77777777">
            <w:pPr>
              <w:spacing w:before="20" w:after="20"/>
            </w:pPr>
            <w:r>
              <w:rPr>
                <w:sz w:val="19"/>
              </w:rPr>
              <w:t>Cloud servers running a practice copy and a live copy of ERPNext</w:t>
            </w:r>
          </w:p>
        </w:tc>
        <w:tc>
          <w:tcPr>
            <w:tcW w:w="2160" w:type="dxa"/>
          </w:tcPr>
          <w:p w:rsidR="00AB7A9F" w:rsidRDefault="00726631" w14:paraId="5BEFD5A7" w14:textId="77777777">
            <w:pPr>
              <w:spacing w:before="20" w:after="20"/>
            </w:pPr>
            <w:r>
              <w:rPr>
                <w:sz w:val="19"/>
              </w:rPr>
              <w:t>Hannah</w:t>
            </w:r>
          </w:p>
        </w:tc>
      </w:tr>
      <w:tr w:rsidR="00AB7A9F" w14:paraId="0EC9E73A" w14:textId="77777777">
        <w:trPr>
          <w:jc w:val="center"/>
        </w:trPr>
        <w:tc>
          <w:tcPr>
            <w:tcW w:w="2160" w:type="dxa"/>
            <w:shd w:val="clear" w:color="auto" w:fill="F2F6FC"/>
          </w:tcPr>
          <w:p w:rsidR="00AB7A9F" w:rsidRDefault="00726631" w14:paraId="422204DB" w14:textId="77777777">
            <w:pPr>
              <w:spacing w:before="20" w:after="20"/>
            </w:pPr>
            <w:r>
              <w:rPr>
                <w:sz w:val="19"/>
              </w:rPr>
              <w:t>Network access</w:t>
            </w:r>
          </w:p>
        </w:tc>
        <w:tc>
          <w:tcPr>
            <w:tcW w:w="6336" w:type="dxa"/>
            <w:shd w:val="clear" w:color="auto" w:fill="F2F6FC"/>
          </w:tcPr>
          <w:p w:rsidR="00AB7A9F" w:rsidRDefault="00726631" w14:paraId="2E2117AE" w14:textId="77777777">
            <w:pPr>
              <w:spacing w:before="20" w:after="20"/>
            </w:pPr>
            <w:r>
              <w:rPr>
                <w:sz w:val="19"/>
              </w:rPr>
              <w:t>Private, invitation-only network for administration; encrypted public access for users</w:t>
            </w:r>
          </w:p>
        </w:tc>
        <w:tc>
          <w:tcPr>
            <w:tcW w:w="2160" w:type="dxa"/>
            <w:shd w:val="clear" w:color="auto" w:fill="F2F6FC"/>
          </w:tcPr>
          <w:p w:rsidR="00AB7A9F" w:rsidRDefault="00726631" w14:paraId="46964B0C" w14:textId="77777777">
            <w:pPr>
              <w:spacing w:before="20" w:after="20"/>
            </w:pPr>
            <w:r>
              <w:rPr>
                <w:sz w:val="19"/>
              </w:rPr>
              <w:t>Hannah</w:t>
            </w:r>
          </w:p>
        </w:tc>
      </w:tr>
      <w:tr w:rsidR="00AB7A9F" w14:paraId="2936A94D" w14:textId="77777777">
        <w:trPr>
          <w:jc w:val="center"/>
        </w:trPr>
        <w:tc>
          <w:tcPr>
            <w:tcW w:w="2160" w:type="dxa"/>
          </w:tcPr>
          <w:p w:rsidR="00AB7A9F" w:rsidRDefault="00726631" w14:paraId="72B843B4" w14:textId="77777777">
            <w:pPr>
              <w:spacing w:before="20" w:after="20"/>
            </w:pPr>
            <w:r>
              <w:rPr>
                <w:sz w:val="19"/>
              </w:rPr>
              <w:t>Passwords &amp; keys</w:t>
            </w:r>
          </w:p>
        </w:tc>
        <w:tc>
          <w:tcPr>
            <w:tcW w:w="6336" w:type="dxa"/>
          </w:tcPr>
          <w:p w:rsidR="00AB7A9F" w:rsidRDefault="00726631" w14:paraId="220A53F8" w14:textId="77777777">
            <w:pPr>
              <w:spacing w:before="20" w:after="20"/>
            </w:pPr>
            <w:r>
              <w:rPr>
                <w:sz w:val="19"/>
              </w:rPr>
              <w:t>Stored in a secure vault and supplied to the system automatically at deploy time</w:t>
            </w:r>
          </w:p>
        </w:tc>
        <w:tc>
          <w:tcPr>
            <w:tcW w:w="2160" w:type="dxa"/>
          </w:tcPr>
          <w:p w:rsidR="00AB7A9F" w:rsidRDefault="00726631" w14:paraId="01440313" w14:textId="77777777">
            <w:pPr>
              <w:spacing w:before="20" w:after="20"/>
            </w:pPr>
            <w:r>
              <w:rPr>
                <w:sz w:val="19"/>
              </w:rPr>
              <w:t>Hannah</w:t>
            </w:r>
          </w:p>
        </w:tc>
      </w:tr>
      <w:tr w:rsidR="00AB7A9F" w14:paraId="2126AC4C" w14:textId="77777777">
        <w:trPr>
          <w:jc w:val="center"/>
        </w:trPr>
        <w:tc>
          <w:tcPr>
            <w:tcW w:w="2160" w:type="dxa"/>
            <w:shd w:val="clear" w:color="auto" w:fill="F2F6FC"/>
          </w:tcPr>
          <w:p w:rsidR="00AB7A9F" w:rsidRDefault="00726631" w14:paraId="3109A7B2" w14:textId="77777777">
            <w:pPr>
              <w:spacing w:before="20" w:after="20"/>
            </w:pPr>
            <w:r>
              <w:rPr>
                <w:sz w:val="19"/>
              </w:rPr>
              <w:t>Backups</w:t>
            </w:r>
          </w:p>
        </w:tc>
        <w:tc>
          <w:tcPr>
            <w:tcW w:w="6336" w:type="dxa"/>
            <w:shd w:val="clear" w:color="auto" w:fill="F2F6FC"/>
          </w:tcPr>
          <w:p w:rsidR="00AB7A9F" w:rsidRDefault="00726631" w14:paraId="5A7329E6" w14:textId="77777777">
            <w:pPr>
              <w:spacing w:before="20" w:after="20"/>
            </w:pPr>
            <w:r>
              <w:rPr>
                <w:sz w:val="19"/>
              </w:rPr>
              <w:t>Regular server snapshots plus an AMDG operator runbook</w:t>
            </w:r>
          </w:p>
        </w:tc>
        <w:tc>
          <w:tcPr>
            <w:tcW w:w="2160" w:type="dxa"/>
            <w:shd w:val="clear" w:color="auto" w:fill="F2F6FC"/>
          </w:tcPr>
          <w:p w:rsidR="00AB7A9F" w:rsidRDefault="00726631" w14:paraId="0F1B30AA" w14:textId="77777777">
            <w:pPr>
              <w:spacing w:before="20" w:after="20"/>
            </w:pPr>
            <w:r>
              <w:rPr>
                <w:sz w:val="19"/>
              </w:rPr>
              <w:t>Hannah</w:t>
            </w:r>
          </w:p>
        </w:tc>
      </w:tr>
      <w:tr w:rsidR="00AB7A9F" w14:paraId="53E6E9ED" w14:textId="77777777">
        <w:trPr>
          <w:jc w:val="center"/>
        </w:trPr>
        <w:tc>
          <w:tcPr>
            <w:tcW w:w="2160" w:type="dxa"/>
          </w:tcPr>
          <w:p w:rsidR="00AB7A9F" w:rsidRDefault="00726631" w14:paraId="63AC9E79" w14:textId="77777777">
            <w:pPr>
              <w:spacing w:before="20" w:after="20"/>
            </w:pPr>
            <w:r>
              <w:rPr>
                <w:sz w:val="19"/>
              </w:rPr>
              <w:t>Monitoring</w:t>
            </w:r>
          </w:p>
        </w:tc>
        <w:tc>
          <w:tcPr>
            <w:tcW w:w="6336" w:type="dxa"/>
          </w:tcPr>
          <w:p w:rsidR="00AB7A9F" w:rsidRDefault="00726631" w14:paraId="70487101" w14:textId="77777777">
            <w:pPr>
              <w:spacing w:before="20" w:after="20"/>
            </w:pPr>
            <w:r>
              <w:rPr>
                <w:sz w:val="19"/>
              </w:rPr>
              <w:t>In place from the first sprint (specific tooling TBD)</w:t>
            </w:r>
          </w:p>
        </w:tc>
        <w:tc>
          <w:tcPr>
            <w:tcW w:w="2160" w:type="dxa"/>
          </w:tcPr>
          <w:p w:rsidR="00AB7A9F" w:rsidRDefault="00726631" w14:paraId="26242688" w14:textId="77777777">
            <w:pPr>
              <w:spacing w:before="20" w:after="20"/>
            </w:pPr>
            <w:r>
              <w:rPr>
                <w:sz w:val="19"/>
              </w:rPr>
              <w:t>TBD</w:t>
            </w:r>
          </w:p>
        </w:tc>
      </w:tr>
      <w:tr w:rsidR="00AB7A9F" w14:paraId="716B8BE3" w14:textId="77777777">
        <w:trPr>
          <w:jc w:val="center"/>
        </w:trPr>
        <w:tc>
          <w:tcPr>
            <w:tcW w:w="2160" w:type="dxa"/>
            <w:shd w:val="clear" w:color="auto" w:fill="F2F6FC"/>
          </w:tcPr>
          <w:p w:rsidR="00AB7A9F" w:rsidRDefault="00726631" w14:paraId="5CA8FD9E" w14:textId="77777777">
            <w:pPr>
              <w:spacing w:before="20" w:after="20"/>
            </w:pPr>
            <w:r>
              <w:rPr>
                <w:sz w:val="19"/>
              </w:rPr>
              <w:t>AI</w:t>
            </w:r>
          </w:p>
        </w:tc>
        <w:tc>
          <w:tcPr>
            <w:tcW w:w="6336" w:type="dxa"/>
            <w:shd w:val="clear" w:color="auto" w:fill="F2F6FC"/>
          </w:tcPr>
          <w:p w:rsidR="00AB7A9F" w:rsidRDefault="00726631" w14:paraId="5A166C0A" w14:textId="77777777">
            <w:pPr>
              <w:spacing w:before="20" w:after="20"/>
            </w:pPr>
            <w:r>
              <w:rPr>
                <w:sz w:val="19"/>
              </w:rPr>
              <w:t>Run in-house where practical; outside AI services only for the most demanding tasks</w:t>
            </w:r>
          </w:p>
        </w:tc>
        <w:tc>
          <w:tcPr>
            <w:tcW w:w="2160" w:type="dxa"/>
            <w:shd w:val="clear" w:color="auto" w:fill="F2F6FC"/>
          </w:tcPr>
          <w:p w:rsidR="00AB7A9F" w:rsidRDefault="00726631" w14:paraId="293BAD13" w14:textId="77777777">
            <w:pPr>
              <w:spacing w:before="20" w:after="20"/>
            </w:pPr>
            <w:r>
              <w:rPr>
                <w:sz w:val="19"/>
              </w:rPr>
              <w:t>TBD</w:t>
            </w:r>
          </w:p>
        </w:tc>
      </w:tr>
    </w:tbl>
    <w:p w:rsidR="00AB7A9F" w:rsidRDefault="00726631" w14:paraId="45E28970" w14:textId="77777777">
      <w:pPr>
        <w:pStyle w:val="Heading1"/>
      </w:pPr>
      <w:r>
        <w:t>9. Risks, Assumptions &amp; Constraints</w:t>
      </w:r>
    </w:p>
    <w:p w:rsidR="00AB7A9F" w:rsidRDefault="00726631" w14:paraId="1EBF5ED6" w14:textId="77777777">
      <w:pPr>
        <w:pStyle w:val="Heading2"/>
      </w:pPr>
      <w:r>
        <w:t>9.1 Key risks</w:t>
      </w:r>
    </w:p>
    <w:tbl>
      <w:tblPr>
        <w:tblStyle w:val="TableGrid"/>
        <w:tblW w:w="0" w:type="auto"/>
        <w:jc w:val="center"/>
        <w:tblLayout w:type="fixed"/>
        <w:tblLook w:val="04A0" w:firstRow="1" w:lastRow="0" w:firstColumn="1" w:lastColumn="0" w:noHBand="0" w:noVBand="1"/>
      </w:tblPr>
      <w:tblGrid>
        <w:gridCol w:w="3888"/>
        <w:gridCol w:w="2448"/>
        <w:gridCol w:w="4320"/>
      </w:tblGrid>
      <w:tr w:rsidR="00AB7A9F" w14:paraId="18BD8E1D" w14:textId="77777777">
        <w:trPr>
          <w:jc w:val="center"/>
        </w:trPr>
        <w:tc>
          <w:tcPr>
            <w:tcW w:w="3888" w:type="dxa"/>
            <w:shd w:val="clear" w:color="auto" w:fill="1F3864"/>
          </w:tcPr>
          <w:p w:rsidR="00AB7A9F" w:rsidRDefault="00726631" w14:paraId="2EA606B8" w14:textId="77777777">
            <w:pPr>
              <w:spacing w:before="20" w:after="20"/>
            </w:pPr>
            <w:r>
              <w:rPr>
                <w:b/>
                <w:color w:val="FFFFFF"/>
                <w:sz w:val="19"/>
              </w:rPr>
              <w:t>Risk</w:t>
            </w:r>
          </w:p>
        </w:tc>
        <w:tc>
          <w:tcPr>
            <w:tcW w:w="2448" w:type="dxa"/>
            <w:shd w:val="clear" w:color="auto" w:fill="1F3864"/>
          </w:tcPr>
          <w:p w:rsidR="00AB7A9F" w:rsidRDefault="00726631" w14:paraId="325C858E" w14:textId="77777777">
            <w:pPr>
              <w:spacing w:before="20" w:after="20"/>
            </w:pPr>
            <w:r>
              <w:rPr>
                <w:b/>
                <w:color w:val="FFFFFF"/>
                <w:sz w:val="19"/>
              </w:rPr>
              <w:t>Impact</w:t>
            </w:r>
          </w:p>
        </w:tc>
        <w:tc>
          <w:tcPr>
            <w:tcW w:w="4320" w:type="dxa"/>
            <w:shd w:val="clear" w:color="auto" w:fill="1F3864"/>
          </w:tcPr>
          <w:p w:rsidR="00AB7A9F" w:rsidRDefault="00726631" w14:paraId="227C61B8" w14:textId="77777777">
            <w:pPr>
              <w:spacing w:before="20" w:after="20"/>
            </w:pPr>
            <w:r>
              <w:rPr>
                <w:b/>
                <w:color w:val="FFFFFF"/>
                <w:sz w:val="19"/>
              </w:rPr>
              <w:t>Mitigation</w:t>
            </w:r>
          </w:p>
        </w:tc>
      </w:tr>
      <w:tr w:rsidR="00AB7A9F" w14:paraId="109BA7C8" w14:textId="77777777">
        <w:trPr>
          <w:jc w:val="center"/>
        </w:trPr>
        <w:tc>
          <w:tcPr>
            <w:tcW w:w="3888" w:type="dxa"/>
          </w:tcPr>
          <w:p w:rsidR="00AB7A9F" w:rsidRDefault="00726631" w14:paraId="3B019FD7" w14:textId="77777777">
            <w:pPr>
              <w:spacing w:before="20" w:after="20"/>
            </w:pPr>
            <w:r>
              <w:rPr>
                <w:sz w:val="19"/>
              </w:rPr>
              <w:t>ABES sign-off (Veronica + Paula) is an external gate the team does not control</w:t>
            </w:r>
          </w:p>
        </w:tc>
        <w:tc>
          <w:tcPr>
            <w:tcW w:w="2448" w:type="dxa"/>
          </w:tcPr>
          <w:p w:rsidR="00AB7A9F" w:rsidRDefault="00726631" w14:paraId="485DC283" w14:textId="77777777">
            <w:pPr>
              <w:spacing w:before="20" w:after="20"/>
            </w:pPr>
            <w:r>
              <w:rPr>
                <w:sz w:val="19"/>
              </w:rPr>
              <w:t>Go-live schedule slips</w:t>
            </w:r>
          </w:p>
        </w:tc>
        <w:tc>
          <w:tcPr>
            <w:tcW w:w="4320" w:type="dxa"/>
          </w:tcPr>
          <w:p w:rsidR="00AB7A9F" w:rsidRDefault="00726631" w14:paraId="4FFBF966" w14:textId="77777777">
            <w:pPr>
              <w:spacing w:before="20" w:after="20"/>
            </w:pPr>
            <w:r>
              <w:rPr>
                <w:sz w:val="19"/>
              </w:rPr>
              <w:t>Plan go-live around ABES review windows; keep practice-system demos ready early</w:t>
            </w:r>
          </w:p>
        </w:tc>
      </w:tr>
      <w:tr w:rsidR="00AB7A9F" w14:paraId="2DCACDE2" w14:textId="77777777">
        <w:trPr>
          <w:jc w:val="center"/>
        </w:trPr>
        <w:tc>
          <w:tcPr>
            <w:tcW w:w="3888" w:type="dxa"/>
            <w:shd w:val="clear" w:color="auto" w:fill="F2F6FC"/>
          </w:tcPr>
          <w:p w:rsidR="00AB7A9F" w:rsidRDefault="00726631" w14:paraId="3E806272" w14:textId="77777777">
            <w:pPr>
              <w:spacing w:before="20" w:after="20"/>
            </w:pPr>
            <w:r>
              <w:rPr>
                <w:sz w:val="19"/>
              </w:rPr>
              <w:t>Multiple vendors (build + advisory) create coordination and handoff risk</w:t>
            </w:r>
          </w:p>
        </w:tc>
        <w:tc>
          <w:tcPr>
            <w:tcW w:w="2448" w:type="dxa"/>
            <w:shd w:val="clear" w:color="auto" w:fill="F2F6FC"/>
          </w:tcPr>
          <w:p w:rsidR="00AB7A9F" w:rsidRDefault="00726631" w14:paraId="5E4D917E" w14:textId="77777777">
            <w:pPr>
              <w:spacing w:before="20" w:after="20"/>
            </w:pPr>
            <w:r>
              <w:rPr>
                <w:sz w:val="19"/>
              </w:rPr>
              <w:t>Duplicated or misaligned work</w:t>
            </w:r>
          </w:p>
        </w:tc>
        <w:tc>
          <w:tcPr>
            <w:tcW w:w="4320" w:type="dxa"/>
            <w:shd w:val="clear" w:color="auto" w:fill="F2F6FC"/>
          </w:tcPr>
          <w:p w:rsidR="00AB7A9F" w:rsidRDefault="00726631" w14:paraId="60D3860F" w14:textId="77777777">
            <w:pPr>
              <w:spacing w:before="20" w:after="20"/>
            </w:pPr>
            <w:r>
              <w:rPr>
                <w:sz w:val="19"/>
              </w:rPr>
              <w:t>Transformation lead owns the integrated roadmap and steering committee; design-vs-build ownership defined in Section 11</w:t>
            </w:r>
          </w:p>
        </w:tc>
      </w:tr>
      <w:tr w:rsidR="00AB7A9F" w14:paraId="5E99D095" w14:textId="77777777">
        <w:trPr>
          <w:jc w:val="center"/>
        </w:trPr>
        <w:tc>
          <w:tcPr>
            <w:tcW w:w="3888" w:type="dxa"/>
          </w:tcPr>
          <w:p w:rsidR="00AB7A9F" w:rsidRDefault="00726631" w14:paraId="5849282C" w14:textId="77777777">
            <w:pPr>
              <w:spacing w:before="20" w:after="20"/>
            </w:pPr>
            <w:r>
              <w:rPr>
                <w:sz w:val="19"/>
              </w:rPr>
              <w:t>Advisor/builder handoff gaps - chart of accounts or data mapping designed twice or built against the wrong target</w:t>
            </w:r>
          </w:p>
        </w:tc>
        <w:tc>
          <w:tcPr>
            <w:tcW w:w="2448" w:type="dxa"/>
          </w:tcPr>
          <w:p w:rsidR="00AB7A9F" w:rsidRDefault="00726631" w14:paraId="09970E5B" w14:textId="77777777">
            <w:pPr>
              <w:spacing w:before="20" w:after="20"/>
            </w:pPr>
            <w:r>
              <w:rPr>
                <w:sz w:val="19"/>
              </w:rPr>
              <w:t>Rework; failed reconciliation</w:t>
            </w:r>
          </w:p>
        </w:tc>
        <w:tc>
          <w:tcPr>
            <w:tcW w:w="4320" w:type="dxa"/>
          </w:tcPr>
          <w:p w:rsidR="00AB7A9F" w:rsidRDefault="00726631" w14:paraId="030E81E5" w14:textId="77777777">
            <w:pPr>
              <w:spacing w:before="20" w:after="20"/>
            </w:pPr>
            <w:r>
              <w:rPr>
                <w:sz w:val="19"/>
              </w:rPr>
              <w:t>Single ownership per Section 11.5; CSG owns target design, Nexera owns implementation</w:t>
            </w:r>
          </w:p>
        </w:tc>
      </w:tr>
      <w:tr w:rsidR="00AB7A9F" w14:paraId="2FD2849B" w14:textId="77777777">
        <w:trPr>
          <w:jc w:val="center"/>
        </w:trPr>
        <w:tc>
          <w:tcPr>
            <w:tcW w:w="3888" w:type="dxa"/>
            <w:shd w:val="clear" w:color="auto" w:fill="F2F6FC"/>
          </w:tcPr>
          <w:p w:rsidR="00AB7A9F" w:rsidRDefault="00726631" w14:paraId="4DE3CC48" w14:textId="77777777">
            <w:pPr>
              <w:spacing w:before="20" w:after="20"/>
            </w:pPr>
            <w:r>
              <w:rPr>
                <w:sz w:val="19"/>
              </w:rPr>
              <w:t>Multi-entity / MSO architecture decided late, after the chart of accounts is built</w:t>
            </w:r>
          </w:p>
        </w:tc>
        <w:tc>
          <w:tcPr>
            <w:tcW w:w="2448" w:type="dxa"/>
            <w:shd w:val="clear" w:color="auto" w:fill="F2F6FC"/>
          </w:tcPr>
          <w:p w:rsidR="00AB7A9F" w:rsidRDefault="00726631" w14:paraId="3720C311" w14:textId="77777777">
            <w:pPr>
              <w:spacing w:before="20" w:after="20"/>
            </w:pPr>
            <w:r>
              <w:rPr>
                <w:sz w:val="19"/>
              </w:rPr>
              <w:t>Costly CoA redesign and re-migration</w:t>
            </w:r>
          </w:p>
        </w:tc>
        <w:tc>
          <w:tcPr>
            <w:tcW w:w="4320" w:type="dxa"/>
            <w:shd w:val="clear" w:color="auto" w:fill="F2F6FC"/>
          </w:tcPr>
          <w:p w:rsidR="00AB7A9F" w:rsidRDefault="00726631" w14:paraId="7EE84601" w14:textId="77777777">
            <w:pPr>
              <w:spacing w:before="20" w:after="20"/>
            </w:pPr>
            <w:r>
              <w:rPr>
                <w:sz w:val="19"/>
              </w:rPr>
              <w:t>Resolve the entity model (own decision record) before finalizing the chart of accounts</w:t>
            </w:r>
          </w:p>
        </w:tc>
      </w:tr>
      <w:tr w:rsidR="00AB7A9F" w14:paraId="5A6B5EE3" w14:textId="77777777">
        <w:trPr>
          <w:jc w:val="center"/>
        </w:trPr>
        <w:tc>
          <w:tcPr>
            <w:tcW w:w="3888" w:type="dxa"/>
          </w:tcPr>
          <w:p w:rsidR="00AB7A9F" w:rsidRDefault="00726631" w14:paraId="3A360C0B" w14:textId="77777777">
            <w:pPr>
              <w:spacing w:before="20" w:after="20"/>
            </w:pPr>
            <w:r>
              <w:rPr>
                <w:sz w:val="19"/>
              </w:rPr>
              <w:t>HIPAA obligations underestimated for later phases</w:t>
            </w:r>
          </w:p>
        </w:tc>
        <w:tc>
          <w:tcPr>
            <w:tcW w:w="2448" w:type="dxa"/>
          </w:tcPr>
          <w:p w:rsidR="00AB7A9F" w:rsidRDefault="00726631" w14:paraId="4678E4C0" w14:textId="77777777">
            <w:pPr>
              <w:spacing w:before="20" w:after="20"/>
            </w:pPr>
            <w:r>
              <w:rPr>
                <w:sz w:val="19"/>
              </w:rPr>
              <w:t>Phase 3 delay / compliance gap</w:t>
            </w:r>
          </w:p>
        </w:tc>
        <w:tc>
          <w:tcPr>
            <w:tcW w:w="4320" w:type="dxa"/>
          </w:tcPr>
          <w:p w:rsidR="00AB7A9F" w:rsidRDefault="00726631" w14:paraId="26EC8307" w14:textId="77777777">
            <w:pPr>
              <w:spacing w:before="20" w:after="20"/>
            </w:pPr>
            <w:r>
              <w:rPr>
                <w:sz w:val="19"/>
              </w:rPr>
              <w:t>Defer patient data to Phase 3 by design; transformation lead drives HIPAA enablement ahead of need</w:t>
            </w:r>
          </w:p>
        </w:tc>
      </w:tr>
    </w:tbl>
    <w:p w:rsidR="00AB7A9F" w:rsidRDefault="00726631" w14:paraId="6423FEE8" w14:textId="77777777">
      <w:pPr>
        <w:pStyle w:val="Heading2"/>
      </w:pPr>
      <w:r>
        <w:t>9.2 Assumptions</w:t>
      </w:r>
    </w:p>
    <w:p w:rsidR="00AB7A9F" w:rsidRDefault="00726631" w14:paraId="53F6FF51" w14:textId="77777777">
      <w:pPr>
        <w:pStyle w:val="ListBullet"/>
        <w:spacing w:after="60"/>
      </w:pPr>
      <w:r>
        <w:t>Financial-automation patterns are de-risked by AMDG's live ERPNext bookkeeping; this is not greenfield.</w:t>
      </w:r>
    </w:p>
    <w:p w:rsidR="00AB7A9F" w:rsidRDefault="00726631" w14:paraId="45ADBBFD" w14:textId="77777777">
      <w:pPr>
        <w:pStyle w:val="ListBullet"/>
        <w:spacing w:after="60"/>
      </w:pPr>
      <w:r>
        <w:t>QuickBooks data can be reliably exported as repeatable input without live sync.</w:t>
      </w:r>
    </w:p>
    <w:p w:rsidR="00AB7A9F" w:rsidRDefault="00726631" w14:paraId="3511B286" w14:textId="77777777">
      <w:pPr>
        <w:pStyle w:val="ListBullet"/>
        <w:spacing w:after="60"/>
      </w:pPr>
      <w:r>
        <w:t>The practice and live ERPNext systems are reachable to the engineers over the private network.</w:t>
      </w:r>
    </w:p>
    <w:p w:rsidR="00AB7A9F" w:rsidRDefault="00726631" w14:paraId="02FAA1D0" w14:textId="77777777">
      <w:pPr>
        <w:pStyle w:val="Heading2"/>
      </w:pPr>
      <w:r>
        <w:t>9.3 Hard constraints (ADR-005)</w:t>
      </w:r>
    </w:p>
    <w:p w:rsidR="00AB7A9F" w:rsidRDefault="00726631" w14:paraId="641E67F3" w14:textId="77777777">
      <w:pPr>
        <w:pStyle w:val="ListBullet"/>
        <w:spacing w:after="60"/>
      </w:pPr>
      <w:r>
        <w:t>QuickBooks to ERPNext is one-way and export-based in Phase 1.</w:t>
      </w:r>
    </w:p>
    <w:p w:rsidR="00AB7A9F" w:rsidRDefault="00726631" w14:paraId="7D86C8BE" w14:textId="77777777">
      <w:pPr>
        <w:pStyle w:val="ListBullet"/>
        <w:spacing w:after="60"/>
      </w:pPr>
      <w:r>
        <w:t>No patient data in Phase 1 or 2.</w:t>
      </w:r>
    </w:p>
    <w:p w:rsidR="00AB7A9F" w:rsidRDefault="00726631" w14:paraId="36D00E58" w14:textId="77777777">
      <w:pPr>
        <w:pStyle w:val="ListBullet"/>
        <w:spacing w:after="60"/>
      </w:pPr>
      <w:r>
        <w:t>Chart-of-accounts mapping is the backbone: nothing counts as done until the books reconcile to the penny.</w:t>
      </w:r>
    </w:p>
    <w:p w:rsidR="00AB7A9F" w:rsidRDefault="00726631" w14:paraId="66C32068" w14:textId="77777777">
      <w:pPr>
        <w:pStyle w:val="ListBullet"/>
        <w:spacing w:after="60"/>
      </w:pPr>
      <w:r>
        <w:t>Practice and live systems both loaded from the same export.</w:t>
      </w:r>
    </w:p>
    <w:p w:rsidR="00AB7A9F" w:rsidRDefault="00726631" w14:paraId="66BF18D6" w14:textId="77777777">
      <w:pPr>
        <w:pStyle w:val="ListBullet"/>
        <w:spacing w:after="60"/>
      </w:pPr>
      <w:r>
        <w:t>ABES sign-off required before any go-live.</w:t>
      </w:r>
    </w:p>
    <w:p w:rsidR="00AB7A9F" w:rsidRDefault="00726631" w14:paraId="4C28A887" w14:textId="77777777">
      <w:pPr>
        <w:pStyle w:val="Heading1"/>
      </w:pPr>
      <w:r>
        <w:t>10. Success Criteria</w:t>
      </w:r>
    </w:p>
    <w:p w:rsidR="00AB7A9F" w:rsidRDefault="00726631" w14:paraId="4ED61444" w14:textId="77777777">
      <w:pPr>
        <w:spacing w:after="80"/>
      </w:pPr>
      <w:r>
        <w:t>Phase 1 is complete when, and only when:</w:t>
      </w:r>
    </w:p>
    <w:p w:rsidR="00AB7A9F" w:rsidRDefault="00726631" w14:paraId="05D44AA6" w14:textId="77777777">
      <w:pPr>
        <w:pStyle w:val="ListBullet"/>
        <w:spacing w:after="60"/>
      </w:pPr>
      <w:r>
        <w:t>The QuickBooks migration criteria pass (extraction, transformation, loading, and reconciliation).</w:t>
      </w:r>
    </w:p>
    <w:p w:rsidR="00AB7A9F" w:rsidRDefault="00726631" w14:paraId="3C4082E5" w14:textId="77777777">
      <w:pPr>
        <w:pStyle w:val="ListBullet"/>
        <w:spacing w:after="60"/>
      </w:pPr>
      <w:r>
        <w:t>The financial-automation criteria pass (intake, classification, and accounting entries).</w:t>
      </w:r>
    </w:p>
    <w:p w:rsidR="00AB7A9F" w:rsidRDefault="00726631" w14:paraId="11EA54B3" w14:textId="77777777">
      <w:pPr>
        <w:pStyle w:val="ListBullet"/>
        <w:spacing w:after="60"/>
      </w:pPr>
      <w:r>
        <w:t>The document-management criteria pass (inbound and outbound sync).</w:t>
      </w:r>
    </w:p>
    <w:p w:rsidR="00AB7A9F" w:rsidRDefault="00726631" w14:paraId="65C011C5" w14:textId="77777777">
      <w:pPr>
        <w:pStyle w:val="ListBullet"/>
        <w:spacing w:after="60"/>
      </w:pPr>
      <w:r>
        <w:t>The new system's totals match QuickBooks to the penny, and the detailed customer/vendor balances reconcile.</w:t>
      </w:r>
    </w:p>
    <w:p w:rsidR="00AB7A9F" w:rsidRDefault="00726631" w14:paraId="14769BFE" w14:textId="77777777">
      <w:pPr>
        <w:pStyle w:val="ListBullet"/>
        <w:spacing w:after="60"/>
      </w:pPr>
      <w:r>
        <w:t>All 18 quality checks pass for every change, with no patient data introduced on any branch.</w:t>
      </w:r>
    </w:p>
    <w:p w:rsidR="00AB7A9F" w:rsidRDefault="00726631" w14:paraId="254B288E" w14:textId="77777777">
      <w:pPr>
        <w:pStyle w:val="ListBullet"/>
        <w:spacing w:after="60"/>
      </w:pPr>
      <w:r>
        <w:t>The automation demonstrably runs against the migrated data - migration alone does not count as done.</w:t>
      </w:r>
    </w:p>
    <w:p w:rsidR="00AB7A9F" w:rsidRDefault="00726631" w14:paraId="4F5F9BCA" w14:textId="77777777">
      <w:pPr>
        <w:pStyle w:val="ListBullet"/>
        <w:spacing w:after="60"/>
      </w:pPr>
      <w:r>
        <w:t>ABES (Veronica + Paula) signs off before go-live.</w:t>
      </w:r>
    </w:p>
    <w:p w:rsidR="00AB7A9F" w:rsidRDefault="00726631" w14:paraId="21E863CF" w14:textId="77777777">
      <w:r>
        <w:br w:type="page"/>
      </w:r>
    </w:p>
    <w:p w:rsidR="00AB7A9F" w:rsidRDefault="00726631" w14:paraId="6B49C45A" w14:textId="77777777">
      <w:pPr>
        <w:pStyle w:val="Heading1"/>
      </w:pPr>
      <w:r>
        <w:t>11. Scope Overview by Work Stream</w:t>
      </w:r>
    </w:p>
    <w:p w:rsidR="00AB7A9F" w:rsidRDefault="00726631" w14:paraId="07FEADD4" w14:textId="77777777">
      <w:pPr>
        <w:spacing w:after="80"/>
      </w:pPr>
      <w:r w:rsidR="27829BB9">
        <w:rPr/>
        <w:t>This section is the heart of the charter. The work streams are organized by capability, not by vendor - each notes who leads it. Two enabling streams come first, then the discovery and design streams that define the target, then the build streams that implement it, then the change and reporting streams that run alongside. In each WBS table, the top line of a work package is its short name; the italic line beneath explains in plain business terms what it delivers. Streams led by Change Shepherd are advisory (design and guidance, not hands-on configuration) and are marked accordingly. The deferred streams (11.11) are shown at a summary level because they will be re-scoped before work begins.</w:t>
      </w:r>
    </w:p>
    <w:p w:rsidR="27829BB9" w:rsidP="27829BB9" w:rsidRDefault="27829BB9" w14:paraId="48552361" w14:textId="7B5D690D">
      <w:pPr>
        <w:pStyle w:val="Normal"/>
        <w:spacing w:after="80"/>
      </w:pPr>
    </w:p>
    <w:p w:rsidR="00AB7A9F" w:rsidRDefault="00726631" w14:paraId="505F5EAE" w14:textId="13AABB80">
      <w:pPr>
        <w:pStyle w:val="Heading2"/>
      </w:pPr>
      <w:r>
        <w:t>11.1 Infrastructure &amp; DevOps Foundation (</w:t>
      </w:r>
      <w:r w:rsidR="004E5DD8">
        <w:t>Driver: Mike, SME: Hanna</w:t>
      </w:r>
      <w:r w:rsidR="00147ACE">
        <w:t>h</w:t>
      </w:r>
      <w:r>
        <w:t>)</w:t>
      </w:r>
    </w:p>
    <w:p w:rsidR="00AB7A9F" w:rsidRDefault="00726631" w14:paraId="75C009AE" w14:textId="77777777">
      <w:r>
        <w:t>Everything else sits on this foundation. This stream rents and sets up the servers that run the new system - with a separate practice copy and a live copy so changes can be tested before anyone sees them - puts them behind a private, invitation-only network, secures every connection, keeps passwords in a locked vault, takes regular backups, and adds an automatic quality checkpoint that every change must pass. A useful side benefit: the same network protections are most of what the system will later need to satisfy HIPAA once patient data arrives, so this work pays off twice. Hannah owns this stream.</w:t>
      </w:r>
    </w:p>
    <w:tbl>
      <w:tblPr>
        <w:tblStyle w:val="TableGrid"/>
        <w:tblW w:w="0" w:type="auto"/>
        <w:jc w:val="center"/>
        <w:tblLayout w:type="fixed"/>
        <w:tblLook w:val="04A0" w:firstRow="1" w:lastRow="0" w:firstColumn="1" w:lastColumn="0" w:noHBand="0" w:noVBand="1"/>
      </w:tblPr>
      <w:tblGrid>
        <w:gridCol w:w="864"/>
        <w:gridCol w:w="6552"/>
        <w:gridCol w:w="1944"/>
      </w:tblGrid>
      <w:tr w:rsidR="00AB7A9F" w14:paraId="5BAB5813" w14:textId="77777777">
        <w:trPr>
          <w:jc w:val="center"/>
        </w:trPr>
        <w:tc>
          <w:tcPr>
            <w:tcW w:w="864" w:type="dxa"/>
            <w:shd w:val="clear" w:color="auto" w:fill="1F3864"/>
          </w:tcPr>
          <w:p w:rsidR="00AB7A9F" w:rsidRDefault="00726631" w14:paraId="63405B8F" w14:textId="77777777">
            <w:pPr>
              <w:spacing w:before="20" w:after="20"/>
            </w:pPr>
            <w:r>
              <w:rPr>
                <w:b/>
                <w:color w:val="FFFFFF"/>
                <w:sz w:val="16"/>
              </w:rPr>
              <w:t>WBS</w:t>
            </w:r>
          </w:p>
        </w:tc>
        <w:tc>
          <w:tcPr>
            <w:tcW w:w="6552" w:type="dxa"/>
            <w:shd w:val="clear" w:color="auto" w:fill="1F3864"/>
          </w:tcPr>
          <w:p w:rsidR="00AB7A9F" w:rsidRDefault="00726631" w14:paraId="370566D3" w14:textId="77777777">
            <w:pPr>
              <w:spacing w:before="20" w:after="20"/>
            </w:pPr>
            <w:r>
              <w:rPr>
                <w:b/>
                <w:color w:val="FFFFFF"/>
                <w:sz w:val="16"/>
              </w:rPr>
              <w:t>Work package</w:t>
            </w:r>
          </w:p>
        </w:tc>
        <w:tc>
          <w:tcPr>
            <w:tcW w:w="1944" w:type="dxa"/>
            <w:shd w:val="clear" w:color="auto" w:fill="1F3864"/>
          </w:tcPr>
          <w:p w:rsidR="00AB7A9F" w:rsidRDefault="00726631" w14:paraId="65467961" w14:textId="77777777">
            <w:pPr>
              <w:spacing w:before="20" w:after="20"/>
            </w:pPr>
            <w:r>
              <w:rPr>
                <w:b/>
                <w:color w:val="FFFFFF"/>
                <w:sz w:val="16"/>
              </w:rPr>
              <w:t>Status / phase</w:t>
            </w:r>
          </w:p>
        </w:tc>
      </w:tr>
      <w:tr w:rsidR="00AB7A9F" w14:paraId="01432F86" w14:textId="77777777">
        <w:trPr>
          <w:jc w:val="center"/>
        </w:trPr>
        <w:tc>
          <w:tcPr>
            <w:tcW w:w="864" w:type="dxa"/>
          </w:tcPr>
          <w:p w:rsidR="00AB7A9F" w:rsidRDefault="00726631" w14:paraId="575EC8F0" w14:textId="77777777">
            <w:pPr>
              <w:spacing w:before="20" w:after="20"/>
            </w:pPr>
            <w:r>
              <w:rPr>
                <w:sz w:val="16"/>
              </w:rPr>
              <w:t>A.1</w:t>
            </w:r>
          </w:p>
        </w:tc>
        <w:tc>
          <w:tcPr>
            <w:tcW w:w="6552" w:type="dxa"/>
          </w:tcPr>
          <w:p w:rsidR="00AB7A9F" w:rsidRDefault="00726631" w14:paraId="6A4F7893" w14:textId="77777777">
            <w:pPr>
              <w:spacing w:before="20" w:after="0"/>
            </w:pPr>
            <w:r>
              <w:rPr>
                <w:b/>
                <w:sz w:val="16"/>
              </w:rPr>
              <w:t>Provision servers - practice + live copies</w:t>
            </w:r>
          </w:p>
          <w:p w:rsidR="00AB7A9F" w:rsidRDefault="00726631" w14:paraId="05D193FF" w14:textId="77777777">
            <w:pPr>
              <w:spacing w:after="20"/>
              <w:ind w:left="144"/>
            </w:pPr>
            <w:r>
              <w:rPr>
                <w:i/>
                <w:color w:val="595959"/>
                <w:sz w:val="16"/>
              </w:rPr>
              <w:t>- Rent and configure the computers that run ERPNext, with a separate test copy so changes can be tried safely before going live.</w:t>
            </w:r>
          </w:p>
        </w:tc>
        <w:tc>
          <w:tcPr>
            <w:tcW w:w="1944" w:type="dxa"/>
          </w:tcPr>
          <w:p w:rsidR="00AB7A9F" w:rsidRDefault="00726631" w14:paraId="54274306" w14:textId="77777777">
            <w:pPr>
              <w:spacing w:before="20" w:after="20"/>
            </w:pPr>
            <w:r>
              <w:rPr>
                <w:sz w:val="16"/>
              </w:rPr>
              <w:t>Phase 1</w:t>
            </w:r>
          </w:p>
        </w:tc>
      </w:tr>
      <w:tr w:rsidR="00AB7A9F" w14:paraId="51A23510" w14:textId="77777777">
        <w:trPr>
          <w:jc w:val="center"/>
        </w:trPr>
        <w:tc>
          <w:tcPr>
            <w:tcW w:w="864" w:type="dxa"/>
            <w:shd w:val="clear" w:color="auto" w:fill="F2F6FC"/>
          </w:tcPr>
          <w:p w:rsidR="00AB7A9F" w:rsidRDefault="00726631" w14:paraId="0982E234" w14:textId="77777777">
            <w:pPr>
              <w:spacing w:before="20" w:after="20"/>
            </w:pPr>
            <w:r>
              <w:rPr>
                <w:sz w:val="16"/>
              </w:rPr>
              <w:t>A.2</w:t>
            </w:r>
          </w:p>
        </w:tc>
        <w:tc>
          <w:tcPr>
            <w:tcW w:w="6552" w:type="dxa"/>
            <w:shd w:val="clear" w:color="auto" w:fill="F2F6FC"/>
          </w:tcPr>
          <w:p w:rsidR="00AB7A9F" w:rsidRDefault="00726631" w14:paraId="7D2C930B" w14:textId="77777777">
            <w:pPr>
              <w:spacing w:before="20" w:after="0"/>
            </w:pPr>
            <w:r>
              <w:rPr>
                <w:b/>
                <w:sz w:val="16"/>
              </w:rPr>
              <w:t>Private, invitation-only network access</w:t>
            </w:r>
          </w:p>
          <w:p w:rsidR="00AB7A9F" w:rsidRDefault="00726631" w14:paraId="32121481" w14:textId="77777777">
            <w:pPr>
              <w:spacing w:after="20"/>
              <w:ind w:left="144"/>
            </w:pPr>
            <w:r>
              <w:rPr>
                <w:i/>
                <w:color w:val="595959"/>
                <w:sz w:val="16"/>
              </w:rPr>
              <w:t>- Put the system behind a closed network so only approved staff can reach it; nothing is open to the public internet.</w:t>
            </w:r>
          </w:p>
        </w:tc>
        <w:tc>
          <w:tcPr>
            <w:tcW w:w="1944" w:type="dxa"/>
            <w:shd w:val="clear" w:color="auto" w:fill="F2F6FC"/>
          </w:tcPr>
          <w:p w:rsidR="00AB7A9F" w:rsidRDefault="00726631" w14:paraId="7AA972B3" w14:textId="77777777">
            <w:pPr>
              <w:spacing w:before="20" w:after="20"/>
            </w:pPr>
            <w:r>
              <w:rPr>
                <w:sz w:val="16"/>
              </w:rPr>
              <w:t>Phase 1</w:t>
            </w:r>
          </w:p>
        </w:tc>
      </w:tr>
      <w:tr w:rsidR="00AB7A9F" w14:paraId="68572A8F" w14:textId="77777777">
        <w:trPr>
          <w:jc w:val="center"/>
        </w:trPr>
        <w:tc>
          <w:tcPr>
            <w:tcW w:w="864" w:type="dxa"/>
          </w:tcPr>
          <w:p w:rsidR="00AB7A9F" w:rsidRDefault="00726631" w14:paraId="56DA805A" w14:textId="77777777">
            <w:pPr>
              <w:spacing w:before="20" w:after="20"/>
            </w:pPr>
            <w:r>
              <w:rPr>
                <w:sz w:val="16"/>
              </w:rPr>
              <w:t>A.3</w:t>
            </w:r>
          </w:p>
        </w:tc>
        <w:tc>
          <w:tcPr>
            <w:tcW w:w="6552" w:type="dxa"/>
          </w:tcPr>
          <w:p w:rsidR="00AB7A9F" w:rsidRDefault="00726631" w14:paraId="177AD8DC" w14:textId="77777777">
            <w:pPr>
              <w:spacing w:before="20" w:after="0"/>
            </w:pPr>
            <w:r>
              <w:rPr>
                <w:b/>
                <w:sz w:val="16"/>
              </w:rPr>
              <w:t>Encrypted connections (the security padlock)</w:t>
            </w:r>
          </w:p>
          <w:p w:rsidR="00AB7A9F" w:rsidRDefault="00726631" w14:paraId="5EDE336E" w14:textId="77777777">
            <w:pPr>
              <w:spacing w:after="20"/>
              <w:ind w:left="144"/>
            </w:pPr>
            <w:r>
              <w:rPr>
                <w:i/>
                <w:color w:val="595959"/>
                <w:sz w:val="16"/>
              </w:rPr>
              <w:t>- Turn on HTTPS so every connection to the system is encrypted and trusted.</w:t>
            </w:r>
          </w:p>
        </w:tc>
        <w:tc>
          <w:tcPr>
            <w:tcW w:w="1944" w:type="dxa"/>
          </w:tcPr>
          <w:p w:rsidR="00AB7A9F" w:rsidRDefault="00726631" w14:paraId="0D67F60E" w14:textId="77777777">
            <w:pPr>
              <w:spacing w:before="20" w:after="20"/>
            </w:pPr>
            <w:r>
              <w:rPr>
                <w:sz w:val="16"/>
              </w:rPr>
              <w:t>Phase 1</w:t>
            </w:r>
          </w:p>
        </w:tc>
      </w:tr>
      <w:tr w:rsidR="00AB7A9F" w14:paraId="65768635" w14:textId="77777777">
        <w:trPr>
          <w:jc w:val="center"/>
        </w:trPr>
        <w:tc>
          <w:tcPr>
            <w:tcW w:w="864" w:type="dxa"/>
            <w:shd w:val="clear" w:color="auto" w:fill="F2F6FC"/>
          </w:tcPr>
          <w:p w:rsidR="00AB7A9F" w:rsidRDefault="00726631" w14:paraId="7308A7FB" w14:textId="77777777">
            <w:pPr>
              <w:spacing w:before="20" w:after="20"/>
            </w:pPr>
            <w:r>
              <w:rPr>
                <w:sz w:val="16"/>
              </w:rPr>
              <w:t>A.4</w:t>
            </w:r>
          </w:p>
        </w:tc>
        <w:tc>
          <w:tcPr>
            <w:tcW w:w="6552" w:type="dxa"/>
            <w:shd w:val="clear" w:color="auto" w:fill="F2F6FC"/>
          </w:tcPr>
          <w:p w:rsidR="00AB7A9F" w:rsidRDefault="00726631" w14:paraId="2E2147F0" w14:textId="77777777">
            <w:pPr>
              <w:spacing w:before="20" w:after="0"/>
            </w:pPr>
            <w:r>
              <w:rPr>
                <w:b/>
                <w:sz w:val="16"/>
              </w:rPr>
              <w:t>Secure password &amp; key vault</w:t>
            </w:r>
          </w:p>
          <w:p w:rsidR="00AB7A9F" w:rsidRDefault="00726631" w14:paraId="4DD1907D" w14:textId="77777777">
            <w:pPr>
              <w:spacing w:after="20"/>
              <w:ind w:left="144"/>
            </w:pPr>
            <w:r>
              <w:rPr>
                <w:i/>
                <w:color w:val="595959"/>
                <w:sz w:val="16"/>
              </w:rPr>
              <w:t>- Store all passwords and access keys in a protected vault instead of in the software, so credentials can't leak.</w:t>
            </w:r>
          </w:p>
        </w:tc>
        <w:tc>
          <w:tcPr>
            <w:tcW w:w="1944" w:type="dxa"/>
            <w:shd w:val="clear" w:color="auto" w:fill="F2F6FC"/>
          </w:tcPr>
          <w:p w:rsidR="00AB7A9F" w:rsidRDefault="00726631" w14:paraId="7BA0DE21" w14:textId="77777777">
            <w:pPr>
              <w:spacing w:before="20" w:after="20"/>
            </w:pPr>
            <w:r>
              <w:rPr>
                <w:sz w:val="16"/>
              </w:rPr>
              <w:t>Phase 1</w:t>
            </w:r>
          </w:p>
        </w:tc>
      </w:tr>
      <w:tr w:rsidR="00AB7A9F" w14:paraId="6CFAF430" w14:textId="77777777">
        <w:trPr>
          <w:jc w:val="center"/>
        </w:trPr>
        <w:tc>
          <w:tcPr>
            <w:tcW w:w="864" w:type="dxa"/>
          </w:tcPr>
          <w:p w:rsidR="00AB7A9F" w:rsidRDefault="00726631" w14:paraId="0F078097" w14:textId="77777777">
            <w:pPr>
              <w:spacing w:before="20" w:after="20"/>
            </w:pPr>
            <w:r>
              <w:rPr>
                <w:sz w:val="16"/>
              </w:rPr>
              <w:t>A.5</w:t>
            </w:r>
          </w:p>
        </w:tc>
        <w:tc>
          <w:tcPr>
            <w:tcW w:w="6552" w:type="dxa"/>
          </w:tcPr>
          <w:p w:rsidR="00AB7A9F" w:rsidRDefault="00726631" w14:paraId="2DDCD276" w14:textId="77777777">
            <w:pPr>
              <w:spacing w:before="20" w:after="0"/>
            </w:pPr>
            <w:r>
              <w:rPr>
                <w:b/>
                <w:sz w:val="16"/>
              </w:rPr>
              <w:t>Regular backups</w:t>
            </w:r>
          </w:p>
          <w:p w:rsidR="00AB7A9F" w:rsidRDefault="00726631" w14:paraId="0B82B5CA" w14:textId="77777777">
            <w:pPr>
              <w:spacing w:after="20"/>
              <w:ind w:left="144"/>
            </w:pPr>
            <w:r>
              <w:rPr>
                <w:i/>
                <w:color w:val="595959"/>
                <w:sz w:val="16"/>
              </w:rPr>
              <w:t>- Take routine snapshots so the system can be restored quickly if something goes wrong.</w:t>
            </w:r>
          </w:p>
        </w:tc>
        <w:tc>
          <w:tcPr>
            <w:tcW w:w="1944" w:type="dxa"/>
          </w:tcPr>
          <w:p w:rsidR="00AB7A9F" w:rsidRDefault="00726631" w14:paraId="3084AD59" w14:textId="77777777">
            <w:pPr>
              <w:spacing w:before="20" w:after="20"/>
            </w:pPr>
            <w:r>
              <w:rPr>
                <w:sz w:val="16"/>
              </w:rPr>
              <w:t>Phase 1</w:t>
            </w:r>
          </w:p>
        </w:tc>
      </w:tr>
      <w:tr w:rsidR="00AB7A9F" w14:paraId="496D9F3B" w14:textId="77777777">
        <w:trPr>
          <w:jc w:val="center"/>
        </w:trPr>
        <w:tc>
          <w:tcPr>
            <w:tcW w:w="864" w:type="dxa"/>
            <w:shd w:val="clear" w:color="auto" w:fill="F2F6FC"/>
          </w:tcPr>
          <w:p w:rsidR="00AB7A9F" w:rsidRDefault="00726631" w14:paraId="7276D2DD" w14:textId="77777777">
            <w:pPr>
              <w:spacing w:before="20" w:after="20"/>
            </w:pPr>
            <w:r>
              <w:rPr>
                <w:sz w:val="16"/>
              </w:rPr>
              <w:t>A.6</w:t>
            </w:r>
          </w:p>
        </w:tc>
        <w:tc>
          <w:tcPr>
            <w:tcW w:w="6552" w:type="dxa"/>
            <w:shd w:val="clear" w:color="auto" w:fill="F2F6FC"/>
          </w:tcPr>
          <w:p w:rsidR="00AB7A9F" w:rsidRDefault="00726631" w14:paraId="53846B2F" w14:textId="77777777">
            <w:pPr>
              <w:spacing w:before="20" w:after="0"/>
            </w:pPr>
            <w:r>
              <w:rPr>
                <w:b/>
                <w:sz w:val="16"/>
              </w:rPr>
              <w:t>System health monitoring</w:t>
            </w:r>
          </w:p>
          <w:p w:rsidR="00AB7A9F" w:rsidRDefault="00726631" w14:paraId="1A10D081" w14:textId="77777777">
            <w:pPr>
              <w:spacing w:after="20"/>
              <w:ind w:left="144"/>
            </w:pPr>
            <w:r>
              <w:rPr>
                <w:i/>
                <w:color w:val="595959"/>
                <w:sz w:val="16"/>
              </w:rPr>
              <w:t>- Add monitoring so the team can see whether the system is healthy and catch problems early.</w:t>
            </w:r>
          </w:p>
        </w:tc>
        <w:tc>
          <w:tcPr>
            <w:tcW w:w="1944" w:type="dxa"/>
            <w:shd w:val="clear" w:color="auto" w:fill="F2F6FC"/>
          </w:tcPr>
          <w:p w:rsidR="00AB7A9F" w:rsidRDefault="00726631" w14:paraId="121BA3F5" w14:textId="77777777">
            <w:pPr>
              <w:spacing w:before="20" w:after="20"/>
            </w:pPr>
            <w:r>
              <w:rPr>
                <w:sz w:val="16"/>
              </w:rPr>
              <w:t>Phase 1 - tooling TBD</w:t>
            </w:r>
          </w:p>
        </w:tc>
      </w:tr>
      <w:tr w:rsidR="00AB7A9F" w14:paraId="5B0EF0AE" w14:textId="77777777">
        <w:trPr>
          <w:jc w:val="center"/>
        </w:trPr>
        <w:tc>
          <w:tcPr>
            <w:tcW w:w="864" w:type="dxa"/>
          </w:tcPr>
          <w:p w:rsidR="00AB7A9F" w:rsidRDefault="00726631" w14:paraId="0D82813D" w14:textId="77777777">
            <w:pPr>
              <w:spacing w:before="20" w:after="20"/>
            </w:pPr>
            <w:r>
              <w:rPr>
                <w:sz w:val="16"/>
              </w:rPr>
              <w:t>A.7</w:t>
            </w:r>
          </w:p>
        </w:tc>
        <w:tc>
          <w:tcPr>
            <w:tcW w:w="6552" w:type="dxa"/>
          </w:tcPr>
          <w:p w:rsidR="00AB7A9F" w:rsidRDefault="00726631" w14:paraId="62A4BCBA" w14:textId="77777777">
            <w:pPr>
              <w:spacing w:before="20" w:after="0"/>
            </w:pPr>
            <w:r>
              <w:rPr>
                <w:b/>
                <w:sz w:val="16"/>
              </w:rPr>
              <w:t>Automatic quality checkpoint</w:t>
            </w:r>
          </w:p>
          <w:p w:rsidR="00AB7A9F" w:rsidRDefault="00726631" w14:paraId="64E914EB" w14:textId="77777777">
            <w:pPr>
              <w:spacing w:after="20"/>
              <w:ind w:left="144"/>
            </w:pPr>
            <w:r>
              <w:rPr>
                <w:i/>
                <w:color w:val="595959"/>
                <w:sz w:val="16"/>
              </w:rPr>
              <w:t>- Block any new work from going live unless it passes all 18 quality and testing rules.</w:t>
            </w:r>
          </w:p>
        </w:tc>
        <w:tc>
          <w:tcPr>
            <w:tcW w:w="1944" w:type="dxa"/>
          </w:tcPr>
          <w:p w:rsidR="00AB7A9F" w:rsidRDefault="00726631" w14:paraId="5CD4640B" w14:textId="77777777">
            <w:pPr>
              <w:spacing w:before="20" w:after="20"/>
            </w:pPr>
            <w:r>
              <w:rPr>
                <w:sz w:val="16"/>
              </w:rPr>
              <w:t>Phase 1</w:t>
            </w:r>
          </w:p>
        </w:tc>
      </w:tr>
    </w:tbl>
    <w:p w:rsidR="00AB7A9F" w:rsidRDefault="00AB7A9F" w14:paraId="6734389F" w14:textId="77777777">
      <w:pPr>
        <w:spacing w:after="40"/>
      </w:pPr>
    </w:p>
    <w:p w:rsidR="00AB7A9F" w:rsidRDefault="00726631" w14:paraId="596D1DCD" w14:textId="065B5D7B">
      <w:pPr>
        <w:pStyle w:val="Heading2"/>
      </w:pPr>
      <w:r>
        <w:t>11.2 Engineering Governance &amp; Repo Discipline (</w:t>
      </w:r>
      <w:r w:rsidR="00E7330E">
        <w:t>Driv</w:t>
      </w:r>
      <w:r w:rsidR="003D715C">
        <w:t xml:space="preserve">er: Mike, </w:t>
      </w:r>
      <w:r w:rsidR="00B92E28">
        <w:t>SM</w:t>
      </w:r>
      <w:r w:rsidR="00C9668E">
        <w:t>E</w:t>
      </w:r>
      <w:r w:rsidR="00EC6CBE">
        <w:t xml:space="preserve">: </w:t>
      </w:r>
      <w:r w:rsidR="00D64DA6">
        <w:t>Nexer</w:t>
      </w:r>
      <w:r w:rsidR="00634276">
        <w:t xml:space="preserve">a, </w:t>
      </w:r>
      <w:r w:rsidR="003F3921">
        <w:t>Cissy</w:t>
      </w:r>
      <w:r>
        <w:t>)</w:t>
      </w:r>
    </w:p>
    <w:p w:rsidR="00AB7A9F" w:rsidRDefault="00726631" w14:paraId="4A1D2CD8" w14:textId="77777777">
      <w:r>
        <w:t>This stream turns the code inherited from seven older projects into a clean, well-organized foundation, and gets the team's tools and working habits in place. It has to happen first: until the code is organized into self-contained features and every engineer can run the automated quality checks, none of the build streams can meet the quality bar. Brandon leads the cleanup; Russell leads sprint planning.</w:t>
      </w:r>
    </w:p>
    <w:tbl>
      <w:tblPr>
        <w:tblStyle w:val="TableGrid"/>
        <w:tblW w:w="0" w:type="auto"/>
        <w:jc w:val="center"/>
        <w:tblLayout w:type="fixed"/>
        <w:tblLook w:val="04A0" w:firstRow="1" w:lastRow="0" w:firstColumn="1" w:lastColumn="0" w:noHBand="0" w:noVBand="1"/>
      </w:tblPr>
      <w:tblGrid>
        <w:gridCol w:w="864"/>
        <w:gridCol w:w="6552"/>
        <w:gridCol w:w="1944"/>
      </w:tblGrid>
      <w:tr w:rsidR="00AB7A9F" w14:paraId="7919A75A" w14:textId="77777777">
        <w:trPr>
          <w:jc w:val="center"/>
        </w:trPr>
        <w:tc>
          <w:tcPr>
            <w:tcW w:w="864" w:type="dxa"/>
            <w:shd w:val="clear" w:color="auto" w:fill="1F3864"/>
          </w:tcPr>
          <w:p w:rsidR="00AB7A9F" w:rsidRDefault="00726631" w14:paraId="5C4E3F78" w14:textId="77777777">
            <w:pPr>
              <w:spacing w:before="20" w:after="20"/>
            </w:pPr>
            <w:r>
              <w:rPr>
                <w:b/>
                <w:color w:val="FFFFFF"/>
                <w:sz w:val="16"/>
              </w:rPr>
              <w:t>WBS</w:t>
            </w:r>
          </w:p>
        </w:tc>
        <w:tc>
          <w:tcPr>
            <w:tcW w:w="6552" w:type="dxa"/>
            <w:shd w:val="clear" w:color="auto" w:fill="1F3864"/>
          </w:tcPr>
          <w:p w:rsidR="00AB7A9F" w:rsidRDefault="00726631" w14:paraId="40E5D91A" w14:textId="77777777">
            <w:pPr>
              <w:spacing w:before="20" w:after="20"/>
            </w:pPr>
            <w:r>
              <w:rPr>
                <w:b/>
                <w:color w:val="FFFFFF"/>
                <w:sz w:val="16"/>
              </w:rPr>
              <w:t>Work package</w:t>
            </w:r>
          </w:p>
        </w:tc>
        <w:tc>
          <w:tcPr>
            <w:tcW w:w="1944" w:type="dxa"/>
            <w:shd w:val="clear" w:color="auto" w:fill="1F3864"/>
          </w:tcPr>
          <w:p w:rsidR="00AB7A9F" w:rsidRDefault="00726631" w14:paraId="4CC6939C" w14:textId="77777777">
            <w:pPr>
              <w:spacing w:before="20" w:after="20"/>
            </w:pPr>
            <w:r>
              <w:rPr>
                <w:b/>
                <w:color w:val="FFFFFF"/>
                <w:sz w:val="16"/>
              </w:rPr>
              <w:t>Status / phase</w:t>
            </w:r>
          </w:p>
        </w:tc>
      </w:tr>
      <w:tr w:rsidR="00AB7A9F" w14:paraId="65E52072" w14:textId="77777777">
        <w:trPr>
          <w:jc w:val="center"/>
        </w:trPr>
        <w:tc>
          <w:tcPr>
            <w:tcW w:w="864" w:type="dxa"/>
          </w:tcPr>
          <w:p w:rsidR="00AB7A9F" w:rsidRDefault="00726631" w14:paraId="6836262C" w14:textId="77777777">
            <w:pPr>
              <w:spacing w:before="20" w:after="20"/>
            </w:pPr>
            <w:r>
              <w:rPr>
                <w:sz w:val="16"/>
              </w:rPr>
              <w:t>B.1</w:t>
            </w:r>
          </w:p>
        </w:tc>
        <w:tc>
          <w:tcPr>
            <w:tcW w:w="6552" w:type="dxa"/>
          </w:tcPr>
          <w:p w:rsidR="00AB7A9F" w:rsidRDefault="00726631" w14:paraId="00635735" w14:textId="77777777">
            <w:pPr>
              <w:spacing w:before="20" w:after="0"/>
            </w:pPr>
            <w:r>
              <w:rPr>
                <w:b/>
                <w:sz w:val="16"/>
              </w:rPr>
              <w:t>Take stock of inherited code</w:t>
            </w:r>
          </w:p>
          <w:p w:rsidR="00AB7A9F" w:rsidRDefault="00726631" w14:paraId="7E152AF9" w14:textId="77777777">
            <w:pPr>
              <w:spacing w:after="20"/>
              <w:ind w:left="144"/>
            </w:pPr>
            <w:r>
              <w:rPr>
                <w:i/>
                <w:color w:val="595959"/>
                <w:sz w:val="16"/>
              </w:rPr>
              <w:t>- Inventory everything carried over from the seven older projects so the team knows what it's working with.</w:t>
            </w:r>
          </w:p>
        </w:tc>
        <w:tc>
          <w:tcPr>
            <w:tcW w:w="1944" w:type="dxa"/>
          </w:tcPr>
          <w:p w:rsidR="00AB7A9F" w:rsidRDefault="00726631" w14:paraId="0D1E7E6F" w14:textId="77777777">
            <w:pPr>
              <w:spacing w:before="20" w:after="20"/>
            </w:pPr>
            <w:r>
              <w:rPr>
                <w:sz w:val="16"/>
              </w:rPr>
              <w:t>Phase 1</w:t>
            </w:r>
          </w:p>
        </w:tc>
      </w:tr>
      <w:tr w:rsidR="00AB7A9F" w14:paraId="6E0131BA" w14:textId="77777777">
        <w:trPr>
          <w:jc w:val="center"/>
        </w:trPr>
        <w:tc>
          <w:tcPr>
            <w:tcW w:w="864" w:type="dxa"/>
            <w:shd w:val="clear" w:color="auto" w:fill="F2F6FC"/>
          </w:tcPr>
          <w:p w:rsidR="00AB7A9F" w:rsidRDefault="00726631" w14:paraId="221A9121" w14:textId="77777777">
            <w:pPr>
              <w:spacing w:before="20" w:after="20"/>
            </w:pPr>
            <w:r>
              <w:rPr>
                <w:sz w:val="16"/>
              </w:rPr>
              <w:t>B.2</w:t>
            </w:r>
          </w:p>
        </w:tc>
        <w:tc>
          <w:tcPr>
            <w:tcW w:w="6552" w:type="dxa"/>
            <w:shd w:val="clear" w:color="auto" w:fill="F2F6FC"/>
          </w:tcPr>
          <w:p w:rsidR="00AB7A9F" w:rsidRDefault="00726631" w14:paraId="703E5F0D" w14:textId="77777777">
            <w:pPr>
              <w:spacing w:before="20" w:after="0"/>
            </w:pPr>
            <w:r>
              <w:rPr>
                <w:b/>
                <w:sz w:val="16"/>
              </w:rPr>
              <w:t>Reorganize code feature-by-feature</w:t>
            </w:r>
          </w:p>
          <w:p w:rsidR="00AB7A9F" w:rsidRDefault="00726631" w14:paraId="23D15B2D" w14:textId="77777777">
            <w:pPr>
              <w:spacing w:after="20"/>
              <w:ind w:left="144"/>
            </w:pPr>
            <w:r>
              <w:rPr>
                <w:i/>
                <w:color w:val="595959"/>
                <w:sz w:val="16"/>
              </w:rPr>
              <w:t>- Restructure the code so each business feature is self-contained and can be worked on without breaking others.</w:t>
            </w:r>
          </w:p>
        </w:tc>
        <w:tc>
          <w:tcPr>
            <w:tcW w:w="1944" w:type="dxa"/>
            <w:shd w:val="clear" w:color="auto" w:fill="F2F6FC"/>
          </w:tcPr>
          <w:p w:rsidR="00AB7A9F" w:rsidRDefault="00726631" w14:paraId="31A3A517" w14:textId="77777777">
            <w:pPr>
              <w:spacing w:before="20" w:after="20"/>
            </w:pPr>
            <w:r>
              <w:rPr>
                <w:sz w:val="16"/>
              </w:rPr>
              <w:t>Phase 1</w:t>
            </w:r>
          </w:p>
        </w:tc>
      </w:tr>
      <w:tr w:rsidR="00AB7A9F" w14:paraId="259CA7D0" w14:textId="77777777">
        <w:trPr>
          <w:jc w:val="center"/>
        </w:trPr>
        <w:tc>
          <w:tcPr>
            <w:tcW w:w="864" w:type="dxa"/>
          </w:tcPr>
          <w:p w:rsidR="00AB7A9F" w:rsidRDefault="00726631" w14:paraId="3EDDACA0" w14:textId="77777777">
            <w:pPr>
              <w:spacing w:before="20" w:after="20"/>
            </w:pPr>
            <w:r>
              <w:rPr>
                <w:sz w:val="16"/>
              </w:rPr>
              <w:t>B.3</w:t>
            </w:r>
          </w:p>
        </w:tc>
        <w:tc>
          <w:tcPr>
            <w:tcW w:w="6552" w:type="dxa"/>
          </w:tcPr>
          <w:p w:rsidR="00AB7A9F" w:rsidRDefault="00726631" w14:paraId="593439EF" w14:textId="77777777">
            <w:pPr>
              <w:spacing w:before="20" w:after="0"/>
            </w:pPr>
            <w:r>
              <w:rPr>
                <w:b/>
                <w:sz w:val="16"/>
              </w:rPr>
              <w:t>Set up each engineer's workspace</w:t>
            </w:r>
          </w:p>
          <w:p w:rsidR="00AB7A9F" w:rsidRDefault="00726631" w14:paraId="439F6E6D" w14:textId="77777777">
            <w:pPr>
              <w:spacing w:after="20"/>
              <w:ind w:left="144"/>
            </w:pPr>
            <w:r>
              <w:rPr>
                <w:i/>
                <w:color w:val="595959"/>
                <w:sz w:val="16"/>
              </w:rPr>
              <w:t>- Get every engineer's computer ready to run the project's automated tests and quality checks.</w:t>
            </w:r>
          </w:p>
        </w:tc>
        <w:tc>
          <w:tcPr>
            <w:tcW w:w="1944" w:type="dxa"/>
          </w:tcPr>
          <w:p w:rsidR="00AB7A9F" w:rsidRDefault="00726631" w14:paraId="565C14F4" w14:textId="77777777">
            <w:pPr>
              <w:spacing w:before="20" w:after="20"/>
            </w:pPr>
            <w:r>
              <w:rPr>
                <w:sz w:val="16"/>
              </w:rPr>
              <w:t>Phase 1</w:t>
            </w:r>
          </w:p>
        </w:tc>
      </w:tr>
      <w:tr w:rsidR="00AB7A9F" w14:paraId="66988E33" w14:textId="77777777">
        <w:trPr>
          <w:jc w:val="center"/>
        </w:trPr>
        <w:tc>
          <w:tcPr>
            <w:tcW w:w="864" w:type="dxa"/>
            <w:shd w:val="clear" w:color="auto" w:fill="F2F6FC"/>
          </w:tcPr>
          <w:p w:rsidR="00AB7A9F" w:rsidRDefault="00726631" w14:paraId="05DEA1DF" w14:textId="77777777">
            <w:pPr>
              <w:spacing w:before="20" w:after="20"/>
            </w:pPr>
            <w:r>
              <w:rPr>
                <w:sz w:val="16"/>
              </w:rPr>
              <w:t>B.4</w:t>
            </w:r>
          </w:p>
        </w:tc>
        <w:tc>
          <w:tcPr>
            <w:tcW w:w="6552" w:type="dxa"/>
            <w:shd w:val="clear" w:color="auto" w:fill="F2F6FC"/>
          </w:tcPr>
          <w:p w:rsidR="00AB7A9F" w:rsidRDefault="00726631" w14:paraId="48F48A2E" w14:textId="77777777">
            <w:pPr>
              <w:spacing w:before="20" w:after="0"/>
            </w:pPr>
            <w:r>
              <w:rPr>
                <w:b/>
                <w:sz w:val="16"/>
              </w:rPr>
              <w:t>Give engineers secure system access</w:t>
            </w:r>
          </w:p>
          <w:p w:rsidR="00AB7A9F" w:rsidRDefault="00726631" w14:paraId="6865D9F4" w14:textId="77777777">
            <w:pPr>
              <w:spacing w:after="20"/>
              <w:ind w:left="144"/>
            </w:pPr>
            <w:r>
              <w:rPr>
                <w:i/>
                <w:color w:val="595959"/>
                <w:sz w:val="16"/>
              </w:rPr>
              <w:t>- Connect each engineer to the shared practice system over the private network.</w:t>
            </w:r>
          </w:p>
        </w:tc>
        <w:tc>
          <w:tcPr>
            <w:tcW w:w="1944" w:type="dxa"/>
            <w:shd w:val="clear" w:color="auto" w:fill="F2F6FC"/>
          </w:tcPr>
          <w:p w:rsidR="00AB7A9F" w:rsidRDefault="00726631" w14:paraId="26675E47" w14:textId="77777777">
            <w:pPr>
              <w:spacing w:before="20" w:after="20"/>
            </w:pPr>
            <w:r>
              <w:rPr>
                <w:sz w:val="16"/>
              </w:rPr>
              <w:t>Phase 1</w:t>
            </w:r>
          </w:p>
        </w:tc>
      </w:tr>
      <w:tr w:rsidR="00AB7A9F" w14:paraId="68B3AABD" w14:textId="77777777">
        <w:trPr>
          <w:jc w:val="center"/>
        </w:trPr>
        <w:tc>
          <w:tcPr>
            <w:tcW w:w="864" w:type="dxa"/>
          </w:tcPr>
          <w:p w:rsidR="00AB7A9F" w:rsidRDefault="00726631" w14:paraId="05943484" w14:textId="77777777">
            <w:pPr>
              <w:spacing w:before="20" w:after="20"/>
            </w:pPr>
            <w:r>
              <w:rPr>
                <w:sz w:val="16"/>
              </w:rPr>
              <w:t>B.5</w:t>
            </w:r>
          </w:p>
        </w:tc>
        <w:tc>
          <w:tcPr>
            <w:tcW w:w="6552" w:type="dxa"/>
          </w:tcPr>
          <w:p w:rsidR="00AB7A9F" w:rsidRDefault="00726631" w14:paraId="21AF5457" w14:textId="77777777">
            <w:pPr>
              <w:spacing w:before="20" w:after="0"/>
            </w:pPr>
            <w:r>
              <w:rPr>
                <w:b/>
                <w:sz w:val="16"/>
              </w:rPr>
              <w:t>Adopt the disciplined way of working</w:t>
            </w:r>
          </w:p>
          <w:p w:rsidR="00AB7A9F" w:rsidRDefault="00726631" w14:paraId="5E4363C5" w14:textId="77777777">
            <w:pPr>
              <w:spacing w:after="20"/>
              <w:ind w:left="144"/>
            </w:pPr>
            <w:r>
              <w:rPr>
                <w:i/>
                <w:color w:val="595959"/>
                <w:sz w:val="16"/>
              </w:rPr>
              <w:t>- Every change is tested first, and existing tests can't be quietly weakened - checked in one small step at a time.</w:t>
            </w:r>
          </w:p>
        </w:tc>
        <w:tc>
          <w:tcPr>
            <w:tcW w:w="1944" w:type="dxa"/>
          </w:tcPr>
          <w:p w:rsidR="00AB7A9F" w:rsidRDefault="00726631" w14:paraId="5A57786C" w14:textId="77777777">
            <w:pPr>
              <w:spacing w:before="20" w:after="20"/>
            </w:pPr>
            <w:r>
              <w:rPr>
                <w:sz w:val="16"/>
              </w:rPr>
              <w:t>Ongoing</w:t>
            </w:r>
          </w:p>
        </w:tc>
      </w:tr>
      <w:tr w:rsidR="00AB7A9F" w14:paraId="7F63BE86" w14:textId="77777777">
        <w:trPr>
          <w:jc w:val="center"/>
        </w:trPr>
        <w:tc>
          <w:tcPr>
            <w:tcW w:w="864" w:type="dxa"/>
            <w:shd w:val="clear" w:color="auto" w:fill="F2F6FC"/>
          </w:tcPr>
          <w:p w:rsidR="00AB7A9F" w:rsidRDefault="00726631" w14:paraId="4FA9F6E4" w14:textId="77777777">
            <w:pPr>
              <w:spacing w:before="20" w:after="20"/>
            </w:pPr>
            <w:r>
              <w:rPr>
                <w:sz w:val="16"/>
              </w:rPr>
              <w:t>B.6</w:t>
            </w:r>
          </w:p>
        </w:tc>
        <w:tc>
          <w:tcPr>
            <w:tcW w:w="6552" w:type="dxa"/>
            <w:shd w:val="clear" w:color="auto" w:fill="F2F6FC"/>
          </w:tcPr>
          <w:p w:rsidR="00AB7A9F" w:rsidRDefault="00726631" w14:paraId="467167B0" w14:textId="77777777">
            <w:pPr>
              <w:spacing w:before="20" w:after="0"/>
            </w:pPr>
            <w:r>
              <w:rPr>
                <w:b/>
                <w:sz w:val="16"/>
              </w:rPr>
              <w:t>Standardize the team's tooling</w:t>
            </w:r>
          </w:p>
          <w:p w:rsidR="00AB7A9F" w:rsidRDefault="00726631" w14:paraId="07A3A322" w14:textId="77777777">
            <w:pPr>
              <w:spacing w:after="20"/>
              <w:ind w:left="144"/>
            </w:pPr>
            <w:r>
              <w:rPr>
                <w:i/>
                <w:color w:val="595959"/>
                <w:sz w:val="16"/>
              </w:rPr>
              <w:t>- Agree on the tools used to search and safely change the large codebase.</w:t>
            </w:r>
          </w:p>
        </w:tc>
        <w:tc>
          <w:tcPr>
            <w:tcW w:w="1944" w:type="dxa"/>
            <w:shd w:val="clear" w:color="auto" w:fill="F2F6FC"/>
          </w:tcPr>
          <w:p w:rsidR="00AB7A9F" w:rsidRDefault="00726631" w14:paraId="2BB5FAD0" w14:textId="77777777">
            <w:pPr>
              <w:spacing w:before="20" w:after="20"/>
            </w:pPr>
            <w:r>
              <w:rPr>
                <w:sz w:val="16"/>
              </w:rPr>
              <w:t>Phase 1</w:t>
            </w:r>
          </w:p>
        </w:tc>
      </w:tr>
    </w:tbl>
    <w:p w:rsidR="00AB7A9F" w:rsidRDefault="00AB7A9F" w14:paraId="30910707" w14:textId="77777777">
      <w:pPr>
        <w:spacing w:after="40"/>
      </w:pPr>
    </w:p>
    <w:p w:rsidR="00AB7A9F" w:rsidRDefault="00726631" w14:paraId="46C76432" w14:textId="7DDC22C5">
      <w:pPr>
        <w:pStyle w:val="Heading2"/>
      </w:pPr>
      <w:r>
        <w:t>11.3 Discovery &amp; Data Strategy (</w:t>
      </w:r>
      <w:r w:rsidR="001D6B28">
        <w:t>Driver</w:t>
      </w:r>
      <w:r w:rsidR="00475823">
        <w:t xml:space="preserve">: </w:t>
      </w:r>
      <w:r w:rsidR="001E055C">
        <w:t>Mike</w:t>
      </w:r>
      <w:r w:rsidR="00634057">
        <w:t>, SME</w:t>
      </w:r>
      <w:r w:rsidR="00D47D47">
        <w:t xml:space="preserve">: </w:t>
      </w:r>
      <w:r w:rsidR="007F759C">
        <w:t>Ciss</w:t>
      </w:r>
      <w:r w:rsidR="003D28C3">
        <w:t>y</w:t>
      </w:r>
      <w:r>
        <w:t>)</w:t>
      </w:r>
    </w:p>
    <w:p w:rsidR="00AB7A9F" w:rsidRDefault="00726631" w14:paraId="6A5BA508" w14:textId="77777777">
      <w:r>
        <w:t>This is the first half of the migration's design front-end. Before anything is built, Change Shepherd maps ABES's full system landscape, profiles what each system can export, and writes the source-to-target mapping that says where every piece of data should land in ERPNext. That mapping is the specification the Data Migration build (11.5) then implements - which is why this stream sits immediately upstream of it. It also identifies the metrics and reporting needs that shape the chart of accounts and the reporting work.</w:t>
      </w:r>
    </w:p>
    <w:tbl>
      <w:tblPr>
        <w:tblStyle w:val="TableGrid"/>
        <w:tblW w:w="0" w:type="auto"/>
        <w:jc w:val="center"/>
        <w:tblLayout w:type="fixed"/>
        <w:tblLook w:val="04A0" w:firstRow="1" w:lastRow="0" w:firstColumn="1" w:lastColumn="0" w:noHBand="0" w:noVBand="1"/>
      </w:tblPr>
      <w:tblGrid>
        <w:gridCol w:w="864"/>
        <w:gridCol w:w="6552"/>
        <w:gridCol w:w="1944"/>
      </w:tblGrid>
      <w:tr w:rsidR="00AB7A9F" w14:paraId="0791E534" w14:textId="77777777">
        <w:trPr>
          <w:jc w:val="center"/>
        </w:trPr>
        <w:tc>
          <w:tcPr>
            <w:tcW w:w="864" w:type="dxa"/>
            <w:shd w:val="clear" w:color="auto" w:fill="1F3864"/>
          </w:tcPr>
          <w:p w:rsidR="00AB7A9F" w:rsidRDefault="00726631" w14:paraId="58D72010" w14:textId="77777777">
            <w:pPr>
              <w:spacing w:before="20" w:after="20"/>
            </w:pPr>
            <w:r>
              <w:rPr>
                <w:b/>
                <w:color w:val="FFFFFF"/>
                <w:sz w:val="16"/>
              </w:rPr>
              <w:t>WBS</w:t>
            </w:r>
          </w:p>
        </w:tc>
        <w:tc>
          <w:tcPr>
            <w:tcW w:w="6552" w:type="dxa"/>
            <w:shd w:val="clear" w:color="auto" w:fill="1F3864"/>
          </w:tcPr>
          <w:p w:rsidR="00AB7A9F" w:rsidRDefault="00726631" w14:paraId="4FF5DED4" w14:textId="77777777">
            <w:pPr>
              <w:spacing w:before="20" w:after="20"/>
            </w:pPr>
            <w:r>
              <w:rPr>
                <w:b/>
                <w:color w:val="FFFFFF"/>
                <w:sz w:val="16"/>
              </w:rPr>
              <w:t>Work package</w:t>
            </w:r>
          </w:p>
        </w:tc>
        <w:tc>
          <w:tcPr>
            <w:tcW w:w="1944" w:type="dxa"/>
            <w:shd w:val="clear" w:color="auto" w:fill="1F3864"/>
          </w:tcPr>
          <w:p w:rsidR="00AB7A9F" w:rsidRDefault="00726631" w14:paraId="26723CC4" w14:textId="77777777">
            <w:pPr>
              <w:spacing w:before="20" w:after="20"/>
            </w:pPr>
            <w:r>
              <w:rPr>
                <w:b/>
                <w:color w:val="FFFFFF"/>
                <w:sz w:val="16"/>
              </w:rPr>
              <w:t>Status / phase</w:t>
            </w:r>
          </w:p>
        </w:tc>
      </w:tr>
      <w:tr w:rsidR="00AB7A9F" w14:paraId="25661940" w14:textId="77777777">
        <w:trPr>
          <w:jc w:val="center"/>
        </w:trPr>
        <w:tc>
          <w:tcPr>
            <w:tcW w:w="864" w:type="dxa"/>
          </w:tcPr>
          <w:p w:rsidR="00AB7A9F" w:rsidRDefault="00726631" w14:paraId="03129FA3" w14:textId="77777777">
            <w:pPr>
              <w:spacing w:before="20" w:after="20"/>
            </w:pPr>
            <w:r>
              <w:rPr>
                <w:sz w:val="16"/>
              </w:rPr>
              <w:t>D.1</w:t>
            </w:r>
          </w:p>
        </w:tc>
        <w:tc>
          <w:tcPr>
            <w:tcW w:w="6552" w:type="dxa"/>
          </w:tcPr>
          <w:p w:rsidR="00AB7A9F" w:rsidRDefault="00726631" w14:paraId="7C82D5FA" w14:textId="77777777">
            <w:pPr>
              <w:spacing w:before="20" w:after="0"/>
            </w:pPr>
            <w:r>
              <w:rPr>
                <w:b/>
                <w:sz w:val="16"/>
              </w:rPr>
              <w:t>Inventory the source systems</w:t>
            </w:r>
          </w:p>
          <w:p w:rsidR="00AB7A9F" w:rsidRDefault="00726631" w14:paraId="4257C6A4" w14:textId="77777777">
            <w:pPr>
              <w:spacing w:after="20"/>
              <w:ind w:left="144"/>
            </w:pPr>
            <w:r>
              <w:rPr>
                <w:i/>
                <w:color w:val="595959"/>
                <w:sz w:val="16"/>
              </w:rPr>
              <w:t>- Map ABES's current systems (QuickBooks, Rethink, EasyClaim, Timeco/OneDigital) and how data flows between them.</w:t>
            </w:r>
          </w:p>
        </w:tc>
        <w:tc>
          <w:tcPr>
            <w:tcW w:w="1944" w:type="dxa"/>
          </w:tcPr>
          <w:p w:rsidR="00AB7A9F" w:rsidRDefault="00726631" w14:paraId="3C6C64DC" w14:textId="77777777">
            <w:pPr>
              <w:spacing w:before="20" w:after="20"/>
            </w:pPr>
            <w:r>
              <w:rPr>
                <w:sz w:val="16"/>
              </w:rPr>
              <w:t>Phase 1 (advisory)</w:t>
            </w:r>
          </w:p>
        </w:tc>
      </w:tr>
      <w:tr w:rsidR="00AB7A9F" w14:paraId="737C7927" w14:textId="77777777">
        <w:trPr>
          <w:jc w:val="center"/>
        </w:trPr>
        <w:tc>
          <w:tcPr>
            <w:tcW w:w="864" w:type="dxa"/>
            <w:shd w:val="clear" w:color="auto" w:fill="F2F6FC"/>
          </w:tcPr>
          <w:p w:rsidR="00AB7A9F" w:rsidRDefault="00726631" w14:paraId="58E3711C" w14:textId="77777777">
            <w:pPr>
              <w:spacing w:before="20" w:after="20"/>
            </w:pPr>
            <w:r>
              <w:rPr>
                <w:sz w:val="16"/>
              </w:rPr>
              <w:t>D.2</w:t>
            </w:r>
          </w:p>
        </w:tc>
        <w:tc>
          <w:tcPr>
            <w:tcW w:w="6552" w:type="dxa"/>
            <w:shd w:val="clear" w:color="auto" w:fill="F2F6FC"/>
          </w:tcPr>
          <w:p w:rsidR="00AB7A9F" w:rsidRDefault="00726631" w14:paraId="2877163E" w14:textId="77777777">
            <w:pPr>
              <w:spacing w:before="20" w:after="0"/>
            </w:pPr>
            <w:r>
              <w:rPr>
                <w:b/>
                <w:sz w:val="16"/>
              </w:rPr>
              <w:t>Profile exports &amp; data structure</w:t>
            </w:r>
          </w:p>
          <w:p w:rsidR="00AB7A9F" w:rsidRDefault="00726631" w14:paraId="7B9CFE8B" w14:textId="77777777">
            <w:pPr>
              <w:spacing w:after="20"/>
              <w:ind w:left="144"/>
            </w:pPr>
            <w:r>
              <w:rPr>
                <w:i/>
                <w:color w:val="595959"/>
                <w:sz w:val="16"/>
              </w:rPr>
              <w:t>- Check what each system can export and how its data is organized, to support migration planning.</w:t>
            </w:r>
          </w:p>
        </w:tc>
        <w:tc>
          <w:tcPr>
            <w:tcW w:w="1944" w:type="dxa"/>
            <w:shd w:val="clear" w:color="auto" w:fill="F2F6FC"/>
          </w:tcPr>
          <w:p w:rsidR="00AB7A9F" w:rsidRDefault="00726631" w14:paraId="50DE1946" w14:textId="77777777">
            <w:pPr>
              <w:spacing w:before="20" w:after="20"/>
            </w:pPr>
            <w:r>
              <w:rPr>
                <w:sz w:val="16"/>
              </w:rPr>
              <w:t>Phase 1 (advisory)</w:t>
            </w:r>
          </w:p>
        </w:tc>
      </w:tr>
      <w:tr w:rsidR="00AB7A9F" w14:paraId="6E427145" w14:textId="77777777">
        <w:trPr>
          <w:jc w:val="center"/>
        </w:trPr>
        <w:tc>
          <w:tcPr>
            <w:tcW w:w="864" w:type="dxa"/>
          </w:tcPr>
          <w:p w:rsidR="00AB7A9F" w:rsidRDefault="00726631" w14:paraId="0940CE7F" w14:textId="77777777">
            <w:pPr>
              <w:spacing w:before="20" w:after="20"/>
            </w:pPr>
            <w:r>
              <w:rPr>
                <w:sz w:val="16"/>
              </w:rPr>
              <w:t>D.3</w:t>
            </w:r>
          </w:p>
        </w:tc>
        <w:tc>
          <w:tcPr>
            <w:tcW w:w="6552" w:type="dxa"/>
          </w:tcPr>
          <w:p w:rsidR="00AB7A9F" w:rsidRDefault="00726631" w14:paraId="163EA565" w14:textId="77777777">
            <w:pPr>
              <w:spacing w:before="20" w:after="0"/>
            </w:pPr>
            <w:r>
              <w:rPr>
                <w:b/>
                <w:sz w:val="16"/>
              </w:rPr>
              <w:t>Source-to-target data mapping</w:t>
            </w:r>
          </w:p>
          <w:p w:rsidR="00AB7A9F" w:rsidRDefault="00726631" w14:paraId="7C5BE390" w14:textId="77777777">
            <w:pPr>
              <w:spacing w:after="20"/>
              <w:ind w:left="144"/>
            </w:pPr>
            <w:r>
              <w:rPr>
                <w:i/>
                <w:color w:val="595959"/>
                <w:sz w:val="16"/>
              </w:rPr>
              <w:t>- Define where each QuickBooks and operational data element should land in ERPNext - the spec the migration build implements.</w:t>
            </w:r>
          </w:p>
        </w:tc>
        <w:tc>
          <w:tcPr>
            <w:tcW w:w="1944" w:type="dxa"/>
          </w:tcPr>
          <w:p w:rsidR="00AB7A9F" w:rsidRDefault="00726631" w14:paraId="6C35FD47" w14:textId="77777777">
            <w:pPr>
              <w:spacing w:before="20" w:after="20"/>
            </w:pPr>
            <w:r>
              <w:rPr>
                <w:sz w:val="16"/>
              </w:rPr>
              <w:t>Phase 1 (advisory)</w:t>
            </w:r>
          </w:p>
        </w:tc>
      </w:tr>
      <w:tr w:rsidR="00AB7A9F" w14:paraId="4AF63544" w14:textId="77777777">
        <w:trPr>
          <w:jc w:val="center"/>
        </w:trPr>
        <w:tc>
          <w:tcPr>
            <w:tcW w:w="864" w:type="dxa"/>
            <w:shd w:val="clear" w:color="auto" w:fill="F2F6FC"/>
          </w:tcPr>
          <w:p w:rsidR="00AB7A9F" w:rsidRDefault="00726631" w14:paraId="0600543D" w14:textId="77777777">
            <w:pPr>
              <w:spacing w:before="20" w:after="20"/>
            </w:pPr>
            <w:r>
              <w:rPr>
                <w:sz w:val="16"/>
              </w:rPr>
              <w:t>D.4</w:t>
            </w:r>
          </w:p>
        </w:tc>
        <w:tc>
          <w:tcPr>
            <w:tcW w:w="6552" w:type="dxa"/>
            <w:shd w:val="clear" w:color="auto" w:fill="F2F6FC"/>
          </w:tcPr>
          <w:p w:rsidR="00AB7A9F" w:rsidRDefault="00726631" w14:paraId="55AC587D" w14:textId="77777777">
            <w:pPr>
              <w:spacing w:before="20" w:after="0"/>
            </w:pPr>
            <w:r>
              <w:rPr>
                <w:b/>
                <w:sz w:val="16"/>
              </w:rPr>
              <w:t>Metrics &amp; reporting requirements</w:t>
            </w:r>
          </w:p>
          <w:p w:rsidR="00AB7A9F" w:rsidRDefault="00726631" w14:paraId="4FCB9351" w14:textId="77777777">
            <w:pPr>
              <w:spacing w:after="20"/>
              <w:ind w:left="144"/>
            </w:pPr>
            <w:r>
              <w:rPr>
                <w:i/>
                <w:color w:val="595959"/>
                <w:sz w:val="16"/>
              </w:rPr>
              <w:t>- Identify the KPIs and reporting hierarchies needed for cross-clinic P&amp;L and operational dashboards.</w:t>
            </w:r>
          </w:p>
        </w:tc>
        <w:tc>
          <w:tcPr>
            <w:tcW w:w="1944" w:type="dxa"/>
            <w:shd w:val="clear" w:color="auto" w:fill="F2F6FC"/>
          </w:tcPr>
          <w:p w:rsidR="00AB7A9F" w:rsidRDefault="00726631" w14:paraId="4FDF7772" w14:textId="77777777">
            <w:pPr>
              <w:spacing w:before="20" w:after="20"/>
            </w:pPr>
            <w:r>
              <w:rPr>
                <w:sz w:val="16"/>
              </w:rPr>
              <w:t>Phase 1 (advisory)</w:t>
            </w:r>
          </w:p>
        </w:tc>
      </w:tr>
    </w:tbl>
    <w:p w:rsidR="00AB7A9F" w:rsidRDefault="00AB7A9F" w14:paraId="62665E46" w14:textId="77777777">
      <w:pPr>
        <w:spacing w:after="40"/>
      </w:pPr>
    </w:p>
    <w:p w:rsidR="00AB7A9F" w:rsidRDefault="00726631" w14:paraId="0C3B84D7" w14:textId="075758CC">
      <w:pPr>
        <w:pStyle w:val="Heading2"/>
      </w:pPr>
      <w:r>
        <w:t xml:space="preserve">11.4 Architecture &amp; Data Governance </w:t>
      </w:r>
      <w:r w:rsidR="002E7E41">
        <w:t>(Driver: Mike, SME: Cissy)</w:t>
      </w:r>
    </w:p>
    <w:p w:rsidR="00AB7A9F" w:rsidRDefault="00726631" w14:paraId="6263E4AD" w14:textId="77777777">
      <w:r>
        <w:t>The second half of the design front-end. Change Shepherd recommends how the chart of accounts, cost centers, and reporting dimensions should be structured - and how the whole system should be shaped for consolidated reporting across multiple clinics and, eventually, a holding company and an MSO. This is the target the migration is aimed at: the chart-of-accounts design here is what the migration build maps QuickBooks into and reconciles against.</w:t>
      </w:r>
    </w:p>
    <w:tbl>
      <w:tblPr>
        <w:tblStyle w:val="TableGrid"/>
        <w:tblW w:w="0" w:type="auto"/>
        <w:jc w:val="center"/>
        <w:tblLayout w:type="fixed"/>
        <w:tblLook w:val="04A0" w:firstRow="1" w:lastRow="0" w:firstColumn="1" w:lastColumn="0" w:noHBand="0" w:noVBand="1"/>
      </w:tblPr>
      <w:tblGrid>
        <w:gridCol w:w="864"/>
        <w:gridCol w:w="6552"/>
        <w:gridCol w:w="1944"/>
      </w:tblGrid>
      <w:tr w:rsidR="00AB7A9F" w14:paraId="1AABFF70" w14:textId="77777777">
        <w:trPr>
          <w:jc w:val="center"/>
        </w:trPr>
        <w:tc>
          <w:tcPr>
            <w:tcW w:w="864" w:type="dxa"/>
            <w:shd w:val="clear" w:color="auto" w:fill="1F3864"/>
          </w:tcPr>
          <w:p w:rsidR="00AB7A9F" w:rsidRDefault="00726631" w14:paraId="2D48A002" w14:textId="77777777">
            <w:pPr>
              <w:spacing w:before="20" w:after="20"/>
            </w:pPr>
            <w:r>
              <w:rPr>
                <w:b/>
                <w:color w:val="FFFFFF"/>
                <w:sz w:val="16"/>
              </w:rPr>
              <w:t>WBS</w:t>
            </w:r>
          </w:p>
        </w:tc>
        <w:tc>
          <w:tcPr>
            <w:tcW w:w="6552" w:type="dxa"/>
            <w:shd w:val="clear" w:color="auto" w:fill="1F3864"/>
          </w:tcPr>
          <w:p w:rsidR="00AB7A9F" w:rsidRDefault="00726631" w14:paraId="562F3A6D" w14:textId="77777777">
            <w:pPr>
              <w:spacing w:before="20" w:after="20"/>
            </w:pPr>
            <w:r>
              <w:rPr>
                <w:b/>
                <w:color w:val="FFFFFF"/>
                <w:sz w:val="16"/>
              </w:rPr>
              <w:t>Work package</w:t>
            </w:r>
          </w:p>
        </w:tc>
        <w:tc>
          <w:tcPr>
            <w:tcW w:w="1944" w:type="dxa"/>
            <w:shd w:val="clear" w:color="auto" w:fill="1F3864"/>
          </w:tcPr>
          <w:p w:rsidR="00AB7A9F" w:rsidRDefault="00726631" w14:paraId="6CE14F4C" w14:textId="77777777">
            <w:pPr>
              <w:spacing w:before="20" w:after="20"/>
            </w:pPr>
            <w:r>
              <w:rPr>
                <w:b/>
                <w:color w:val="FFFFFF"/>
                <w:sz w:val="16"/>
              </w:rPr>
              <w:t>Status / phase</w:t>
            </w:r>
          </w:p>
        </w:tc>
      </w:tr>
      <w:tr w:rsidR="00AB7A9F" w14:paraId="0ACD3722" w14:textId="77777777">
        <w:trPr>
          <w:jc w:val="center"/>
        </w:trPr>
        <w:tc>
          <w:tcPr>
            <w:tcW w:w="864" w:type="dxa"/>
          </w:tcPr>
          <w:p w:rsidR="00AB7A9F" w:rsidRDefault="00726631" w14:paraId="537323A8" w14:textId="77777777">
            <w:pPr>
              <w:spacing w:before="20" w:after="20"/>
            </w:pPr>
            <w:r>
              <w:rPr>
                <w:sz w:val="16"/>
              </w:rPr>
              <w:t>AR.1</w:t>
            </w:r>
          </w:p>
        </w:tc>
        <w:tc>
          <w:tcPr>
            <w:tcW w:w="6552" w:type="dxa"/>
          </w:tcPr>
          <w:p w:rsidR="00AB7A9F" w:rsidRDefault="00726631" w14:paraId="032BD82D" w14:textId="77777777">
            <w:pPr>
              <w:spacing w:before="20" w:after="0"/>
            </w:pPr>
            <w:r>
              <w:rPr>
                <w:b/>
                <w:sz w:val="16"/>
              </w:rPr>
              <w:t>Multi-entity / MSO architecture</w:t>
            </w:r>
          </w:p>
          <w:p w:rsidR="00AB7A9F" w:rsidRDefault="00726631" w14:paraId="4410D84A" w14:textId="77777777">
            <w:pPr>
              <w:spacing w:after="20"/>
              <w:ind w:left="144"/>
            </w:pPr>
            <w:r>
              <w:rPr>
                <w:i/>
                <w:color w:val="595959"/>
                <w:sz w:val="16"/>
              </w:rPr>
              <w:t>- Advise how to structure ERPNext across clinic instances, a holding company, and a planned MSO, for consolidated reporting across current and future acquisitions.</w:t>
            </w:r>
          </w:p>
        </w:tc>
        <w:tc>
          <w:tcPr>
            <w:tcW w:w="1944" w:type="dxa"/>
          </w:tcPr>
          <w:p w:rsidR="00AB7A9F" w:rsidRDefault="00726631" w14:paraId="55467396" w14:textId="77777777">
            <w:pPr>
              <w:spacing w:before="20" w:after="20"/>
            </w:pPr>
            <w:r>
              <w:rPr>
                <w:sz w:val="16"/>
              </w:rPr>
              <w:t>Phase 1 (advisory)</w:t>
            </w:r>
          </w:p>
        </w:tc>
      </w:tr>
      <w:tr w:rsidR="00AB7A9F" w14:paraId="1249A4FD" w14:textId="77777777">
        <w:trPr>
          <w:jc w:val="center"/>
        </w:trPr>
        <w:tc>
          <w:tcPr>
            <w:tcW w:w="864" w:type="dxa"/>
            <w:shd w:val="clear" w:color="auto" w:fill="F2F6FC"/>
          </w:tcPr>
          <w:p w:rsidR="00AB7A9F" w:rsidRDefault="00726631" w14:paraId="7DC8CD91" w14:textId="77777777">
            <w:pPr>
              <w:spacing w:before="20" w:after="20"/>
            </w:pPr>
            <w:r>
              <w:rPr>
                <w:sz w:val="16"/>
              </w:rPr>
              <w:t>AR.2</w:t>
            </w:r>
          </w:p>
        </w:tc>
        <w:tc>
          <w:tcPr>
            <w:tcW w:w="6552" w:type="dxa"/>
            <w:shd w:val="clear" w:color="auto" w:fill="F2F6FC"/>
          </w:tcPr>
          <w:p w:rsidR="00AB7A9F" w:rsidRDefault="00726631" w14:paraId="1B83390D" w14:textId="77777777">
            <w:pPr>
              <w:spacing w:before="20" w:after="0"/>
            </w:pPr>
            <w:r>
              <w:rPr>
                <w:b/>
                <w:sz w:val="16"/>
              </w:rPr>
              <w:t>Chart of accounts &amp; cost-center design</w:t>
            </w:r>
          </w:p>
          <w:p w:rsidR="00AB7A9F" w:rsidRDefault="00726631" w14:paraId="1430677D" w14:textId="77777777">
            <w:pPr>
              <w:spacing w:after="20"/>
              <w:ind w:left="144"/>
            </w:pPr>
            <w:r>
              <w:rPr>
                <w:i/>
                <w:color w:val="595959"/>
                <w:sz w:val="16"/>
              </w:rPr>
              <w:t>- Recommend the account structure, cost centers, and reporting dimensions - the target the migration maps into.</w:t>
            </w:r>
          </w:p>
        </w:tc>
        <w:tc>
          <w:tcPr>
            <w:tcW w:w="1944" w:type="dxa"/>
            <w:shd w:val="clear" w:color="auto" w:fill="F2F6FC"/>
          </w:tcPr>
          <w:p w:rsidR="00AB7A9F" w:rsidRDefault="00726631" w14:paraId="1FFEEFFE" w14:textId="77777777">
            <w:pPr>
              <w:spacing w:before="20" w:after="20"/>
            </w:pPr>
            <w:r>
              <w:rPr>
                <w:sz w:val="16"/>
              </w:rPr>
              <w:t>Phase 1 (advisory)</w:t>
            </w:r>
          </w:p>
        </w:tc>
      </w:tr>
      <w:tr w:rsidR="00AB7A9F" w14:paraId="48972CFA" w14:textId="77777777">
        <w:trPr>
          <w:jc w:val="center"/>
        </w:trPr>
        <w:tc>
          <w:tcPr>
            <w:tcW w:w="864" w:type="dxa"/>
          </w:tcPr>
          <w:p w:rsidR="00AB7A9F" w:rsidRDefault="00726631" w14:paraId="2E4B3CDA" w14:textId="77777777">
            <w:pPr>
              <w:spacing w:before="20" w:after="20"/>
            </w:pPr>
            <w:r>
              <w:rPr>
                <w:sz w:val="16"/>
              </w:rPr>
              <w:t>AR.3</w:t>
            </w:r>
          </w:p>
        </w:tc>
        <w:tc>
          <w:tcPr>
            <w:tcW w:w="6552" w:type="dxa"/>
          </w:tcPr>
          <w:p w:rsidR="00AB7A9F" w:rsidRDefault="00726631" w14:paraId="176A40DA" w14:textId="77777777">
            <w:pPr>
              <w:spacing w:before="20" w:after="0"/>
            </w:pPr>
            <w:r>
              <w:rPr>
                <w:b/>
                <w:sz w:val="16"/>
              </w:rPr>
              <w:t>Integration &amp; data-flow design</w:t>
            </w:r>
          </w:p>
          <w:p w:rsidR="00AB7A9F" w:rsidRDefault="00726631" w14:paraId="6246B3E0" w14:textId="77777777">
            <w:pPr>
              <w:spacing w:after="20"/>
              <w:ind w:left="144"/>
            </w:pPr>
            <w:r>
              <w:rPr>
                <w:i/>
                <w:color w:val="595959"/>
                <w:sz w:val="16"/>
              </w:rPr>
              <w:t>- Advise how data should flow between the clinic, holding-company, and MSO instances.</w:t>
            </w:r>
          </w:p>
        </w:tc>
        <w:tc>
          <w:tcPr>
            <w:tcW w:w="1944" w:type="dxa"/>
          </w:tcPr>
          <w:p w:rsidR="00AB7A9F" w:rsidRDefault="00726631" w14:paraId="4D6F798E" w14:textId="77777777">
            <w:pPr>
              <w:spacing w:before="20" w:after="20"/>
            </w:pPr>
            <w:r>
              <w:rPr>
                <w:sz w:val="16"/>
              </w:rPr>
              <w:t>Phase 1 (advisory)</w:t>
            </w:r>
          </w:p>
        </w:tc>
      </w:tr>
      <w:tr w:rsidR="00AB7A9F" w14:paraId="11066EC2" w14:textId="77777777">
        <w:trPr>
          <w:jc w:val="center"/>
        </w:trPr>
        <w:tc>
          <w:tcPr>
            <w:tcW w:w="864" w:type="dxa"/>
            <w:shd w:val="clear" w:color="auto" w:fill="F2F6FC"/>
          </w:tcPr>
          <w:p w:rsidR="00AB7A9F" w:rsidRDefault="00726631" w14:paraId="6AA55E57" w14:textId="77777777">
            <w:pPr>
              <w:spacing w:before="20" w:after="20"/>
            </w:pPr>
            <w:r>
              <w:rPr>
                <w:sz w:val="16"/>
              </w:rPr>
              <w:t>AR.4</w:t>
            </w:r>
          </w:p>
        </w:tc>
        <w:tc>
          <w:tcPr>
            <w:tcW w:w="6552" w:type="dxa"/>
            <w:shd w:val="clear" w:color="auto" w:fill="F2F6FC"/>
          </w:tcPr>
          <w:p w:rsidR="00AB7A9F" w:rsidRDefault="00726631" w14:paraId="6521228B" w14:textId="77777777">
            <w:pPr>
              <w:spacing w:before="20" w:after="0"/>
            </w:pPr>
            <w:r>
              <w:rPr>
                <w:b/>
                <w:sz w:val="16"/>
              </w:rPr>
              <w:t>Data governance standards</w:t>
            </w:r>
          </w:p>
          <w:p w:rsidR="00AB7A9F" w:rsidRDefault="00726631" w14:paraId="433720C3" w14:textId="77777777">
            <w:pPr>
              <w:spacing w:after="20"/>
              <w:ind w:left="144"/>
            </w:pPr>
            <w:r>
              <w:rPr>
                <w:i/>
                <w:color w:val="595959"/>
                <w:sz w:val="16"/>
              </w:rPr>
              <w:t>- Naming conventions, schema standards, and scalability guidelines for future acquisitions.</w:t>
            </w:r>
          </w:p>
        </w:tc>
        <w:tc>
          <w:tcPr>
            <w:tcW w:w="1944" w:type="dxa"/>
            <w:shd w:val="clear" w:color="auto" w:fill="F2F6FC"/>
          </w:tcPr>
          <w:p w:rsidR="00AB7A9F" w:rsidRDefault="00726631" w14:paraId="34F0B2C1" w14:textId="77777777">
            <w:pPr>
              <w:spacing w:before="20" w:after="20"/>
            </w:pPr>
            <w:r>
              <w:rPr>
                <w:sz w:val="16"/>
              </w:rPr>
              <w:t>Phase 1 (advisory)</w:t>
            </w:r>
          </w:p>
        </w:tc>
      </w:tr>
    </w:tbl>
    <w:p w:rsidR="00AB7A9F" w:rsidRDefault="00AB7A9F" w14:paraId="3ED3B762" w14:textId="77777777">
      <w:pPr>
        <w:spacing w:after="40"/>
      </w:pPr>
    </w:p>
    <w:p w:rsidR="00AB7A9F" w:rsidRDefault="00726631" w14:paraId="5B2EF933" w14:textId="47BB1571">
      <w:pPr>
        <w:pStyle w:val="Heading2"/>
      </w:pPr>
      <w:r>
        <w:t>11.5 Data Migration: QuickBooks (</w:t>
      </w:r>
      <w:r w:rsidR="00F54D76">
        <w:t>Driver</w:t>
      </w:r>
      <w:r w:rsidR="00B01461">
        <w:t>: Miker</w:t>
      </w:r>
      <w:r w:rsidR="00DD6D27">
        <w:t xml:space="preserve">, </w:t>
      </w:r>
      <w:r w:rsidR="00726D9B">
        <w:t>S</w:t>
      </w:r>
      <w:r w:rsidR="00E96B5A">
        <w:t>M</w:t>
      </w:r>
      <w:r w:rsidR="0080686B">
        <w:t>E</w:t>
      </w:r>
      <w:r w:rsidR="00955084">
        <w:t>:</w:t>
      </w:r>
      <w:r w:rsidR="008C5F41">
        <w:t xml:space="preserve"> </w:t>
      </w:r>
      <w:r w:rsidR="0042085F">
        <w:t>Cissy</w:t>
      </w:r>
      <w:r w:rsidR="00296EDF">
        <w:t xml:space="preserve"> </w:t>
      </w:r>
      <w:r w:rsidR="00C611C3">
        <w:t>(</w:t>
      </w:r>
      <w:r>
        <w:t>design</w:t>
      </w:r>
      <w:r w:rsidR="00665743">
        <w:t>)</w:t>
      </w:r>
      <w:r w:rsidR="009B0C4E">
        <w:t>,</w:t>
      </w:r>
      <w:r w:rsidR="00793C14">
        <w:t xml:space="preserve"> </w:t>
      </w:r>
      <w:r w:rsidR="00226153">
        <w:t>Ne</w:t>
      </w:r>
      <w:r w:rsidR="003D2212">
        <w:t>xera</w:t>
      </w:r>
      <w:r w:rsidR="00D03BDF">
        <w:t xml:space="preserve"> </w:t>
      </w:r>
      <w:r w:rsidR="0071314F">
        <w:t>(</w:t>
      </w:r>
      <w:r w:rsidR="00E9432F">
        <w:t>build</w:t>
      </w:r>
      <w:r w:rsidR="00907651">
        <w:t>)</w:t>
      </w:r>
      <w:r w:rsidR="004563B2">
        <w:t xml:space="preserve">, </w:t>
      </w:r>
      <w:r w:rsidR="00614698">
        <w:t>Trac</w:t>
      </w:r>
      <w:r w:rsidR="008776C2">
        <w:t>y</w:t>
      </w:r>
      <w:r w:rsidR="00EB23CC">
        <w:t>)</w:t>
      </w:r>
    </w:p>
    <w:p w:rsidR="00AB7A9F" w:rsidRDefault="00726631" w14:paraId="341B081F" w14:textId="77777777">
      <w:r>
        <w:t>This is the financial backbone of Phase 1, and it is one pipeline with two owners. Change Shepherd designs the target - the source-to-target mapping (11.3) and the chart-of-accounts structure (11.4) - and Nexera builds against that design: pulling ABES's data out of QuickBooks, reshaping it, loading it in the right order, and proving the result matches QuickBooks to the penny before anyone relies on it. The design-to-build handoff is the critical seam, so it is drawn explicitly below. Two pieces of the build are already done.</w:t>
      </w:r>
    </w:p>
    <w:p w:rsidR="00AB7A9F" w:rsidRDefault="00726631" w14:paraId="0C136B00" w14:textId="77777777">
      <w:pPr>
        <w:spacing w:before="80" w:after="40"/>
      </w:pPr>
      <w:r>
        <w:rPr>
          <w:b/>
        </w:rPr>
        <w:t>Design-to-build handoffs:</w:t>
      </w:r>
    </w:p>
    <w:tbl>
      <w:tblPr>
        <w:tblStyle w:val="TableGrid"/>
        <w:tblW w:w="0" w:type="auto"/>
        <w:jc w:val="center"/>
        <w:tblLayout w:type="fixed"/>
        <w:tblLook w:val="04A0" w:firstRow="1" w:lastRow="0" w:firstColumn="1" w:lastColumn="0" w:noHBand="0" w:noVBand="1"/>
      </w:tblPr>
      <w:tblGrid>
        <w:gridCol w:w="3600"/>
        <w:gridCol w:w="3312"/>
        <w:gridCol w:w="3528"/>
      </w:tblGrid>
      <w:tr w:rsidR="00AB7A9F" w14:paraId="0392B01E" w14:textId="77777777">
        <w:trPr>
          <w:jc w:val="center"/>
        </w:trPr>
        <w:tc>
          <w:tcPr>
            <w:tcW w:w="3600" w:type="dxa"/>
            <w:shd w:val="clear" w:color="auto" w:fill="1F3864"/>
          </w:tcPr>
          <w:p w:rsidR="00AB7A9F" w:rsidRDefault="00726631" w14:paraId="5FFC9B64" w14:textId="77777777">
            <w:pPr>
              <w:spacing w:before="20" w:after="20"/>
            </w:pPr>
            <w:r>
              <w:rPr>
                <w:b/>
                <w:color w:val="FFFFFF"/>
                <w:sz w:val="19"/>
              </w:rPr>
              <w:t>Design input (Change Shepherd)</w:t>
            </w:r>
          </w:p>
        </w:tc>
        <w:tc>
          <w:tcPr>
            <w:tcW w:w="3312" w:type="dxa"/>
            <w:shd w:val="clear" w:color="auto" w:fill="1F3864"/>
          </w:tcPr>
          <w:p w:rsidR="00AB7A9F" w:rsidRDefault="00726631" w14:paraId="78E23499" w14:textId="77777777">
            <w:pPr>
              <w:spacing w:before="20" w:after="20"/>
            </w:pPr>
            <w:r>
              <w:rPr>
                <w:b/>
                <w:color w:val="FFFFFF"/>
                <w:sz w:val="19"/>
              </w:rPr>
              <w:t>Produced in</w:t>
            </w:r>
          </w:p>
        </w:tc>
        <w:tc>
          <w:tcPr>
            <w:tcW w:w="3528" w:type="dxa"/>
            <w:shd w:val="clear" w:color="auto" w:fill="1F3864"/>
          </w:tcPr>
          <w:p w:rsidR="00AB7A9F" w:rsidRDefault="00726631" w14:paraId="1908D9A8" w14:textId="77777777">
            <w:pPr>
              <w:spacing w:before="20" w:after="20"/>
            </w:pPr>
            <w:r>
              <w:rPr>
                <w:b/>
                <w:color w:val="FFFFFF"/>
                <w:sz w:val="19"/>
              </w:rPr>
              <w:t>Built by Nexera as</w:t>
            </w:r>
          </w:p>
        </w:tc>
      </w:tr>
      <w:tr w:rsidR="00AB7A9F" w14:paraId="56253943" w14:textId="77777777">
        <w:trPr>
          <w:jc w:val="center"/>
        </w:trPr>
        <w:tc>
          <w:tcPr>
            <w:tcW w:w="3600" w:type="dxa"/>
          </w:tcPr>
          <w:p w:rsidR="00AB7A9F" w:rsidRDefault="00726631" w14:paraId="2D7B1736" w14:textId="77777777">
            <w:pPr>
              <w:spacing w:before="20" w:after="20"/>
            </w:pPr>
            <w:r>
              <w:rPr>
                <w:sz w:val="19"/>
              </w:rPr>
              <w:t>Source-to-target data mapping</w:t>
            </w:r>
          </w:p>
        </w:tc>
        <w:tc>
          <w:tcPr>
            <w:tcW w:w="3312" w:type="dxa"/>
          </w:tcPr>
          <w:p w:rsidR="00AB7A9F" w:rsidRDefault="00726631" w14:paraId="663641D0" w14:textId="77777777">
            <w:pPr>
              <w:spacing w:before="20" w:after="20"/>
            </w:pPr>
            <w:r>
              <w:rPr>
                <w:sz w:val="19"/>
              </w:rPr>
              <w:t>Discovery &amp; Data Strategy (11.3)</w:t>
            </w:r>
          </w:p>
        </w:tc>
        <w:tc>
          <w:tcPr>
            <w:tcW w:w="3528" w:type="dxa"/>
          </w:tcPr>
          <w:p w:rsidR="00AB7A9F" w:rsidRDefault="00726631" w14:paraId="4A87C88A" w14:textId="77777777">
            <w:pPr>
              <w:spacing w:before="20" w:after="20"/>
            </w:pPr>
            <w:r>
              <w:rPr>
                <w:sz w:val="19"/>
              </w:rPr>
              <w:t>The transformation that loads each field (Step 2)</w:t>
            </w:r>
          </w:p>
        </w:tc>
      </w:tr>
      <w:tr w:rsidR="00AB7A9F" w14:paraId="7488D9AE" w14:textId="77777777">
        <w:trPr>
          <w:jc w:val="center"/>
        </w:trPr>
        <w:tc>
          <w:tcPr>
            <w:tcW w:w="3600" w:type="dxa"/>
            <w:shd w:val="clear" w:color="auto" w:fill="F2F6FC"/>
          </w:tcPr>
          <w:p w:rsidR="00AB7A9F" w:rsidRDefault="00726631" w14:paraId="6D12A517" w14:textId="77777777">
            <w:pPr>
              <w:spacing w:before="20" w:after="20"/>
            </w:pPr>
            <w:r>
              <w:rPr>
                <w:sz w:val="19"/>
              </w:rPr>
              <w:t>Chart-of-accounts target + reporting dimensions</w:t>
            </w:r>
          </w:p>
        </w:tc>
        <w:tc>
          <w:tcPr>
            <w:tcW w:w="3312" w:type="dxa"/>
            <w:shd w:val="clear" w:color="auto" w:fill="F2F6FC"/>
          </w:tcPr>
          <w:p w:rsidR="00AB7A9F" w:rsidRDefault="00726631" w14:paraId="7F5456D1" w14:textId="77777777">
            <w:pPr>
              <w:spacing w:before="20" w:after="20"/>
            </w:pPr>
            <w:r>
              <w:rPr>
                <w:sz w:val="19"/>
              </w:rPr>
              <w:t>Architecture &amp; Data Governance (11.4)</w:t>
            </w:r>
          </w:p>
        </w:tc>
        <w:tc>
          <w:tcPr>
            <w:tcW w:w="3528" w:type="dxa"/>
            <w:shd w:val="clear" w:color="auto" w:fill="F2F6FC"/>
          </w:tcPr>
          <w:p w:rsidR="00AB7A9F" w:rsidRDefault="00726631" w14:paraId="61938CAE" w14:textId="77777777">
            <w:pPr>
              <w:spacing w:before="20" w:after="20"/>
            </w:pPr>
            <w:r>
              <w:rPr>
                <w:sz w:val="19"/>
              </w:rPr>
              <w:t>The account mapping and reconciliation (Steps 2 &amp; 4)</w:t>
            </w:r>
          </w:p>
        </w:tc>
      </w:tr>
      <w:tr w:rsidR="00AB7A9F" w14:paraId="6C7F713A" w14:textId="77777777">
        <w:trPr>
          <w:jc w:val="center"/>
        </w:trPr>
        <w:tc>
          <w:tcPr>
            <w:tcW w:w="3600" w:type="dxa"/>
          </w:tcPr>
          <w:p w:rsidR="00AB7A9F" w:rsidRDefault="00726631" w14:paraId="4113ECAF" w14:textId="77777777">
            <w:pPr>
              <w:spacing w:before="20" w:after="20"/>
            </w:pPr>
            <w:r>
              <w:rPr>
                <w:sz w:val="19"/>
              </w:rPr>
              <w:t>Confirmed source-system scope</w:t>
            </w:r>
          </w:p>
        </w:tc>
        <w:tc>
          <w:tcPr>
            <w:tcW w:w="3312" w:type="dxa"/>
          </w:tcPr>
          <w:p w:rsidR="00AB7A9F" w:rsidRDefault="00726631" w14:paraId="346BD4CF" w14:textId="77777777">
            <w:pPr>
              <w:spacing w:before="20" w:after="20"/>
            </w:pPr>
            <w:r>
              <w:rPr>
                <w:sz w:val="19"/>
              </w:rPr>
              <w:t>Discovery &amp; Data Strategy (11.3)</w:t>
            </w:r>
          </w:p>
        </w:tc>
        <w:tc>
          <w:tcPr>
            <w:tcW w:w="3528" w:type="dxa"/>
          </w:tcPr>
          <w:p w:rsidR="00AB7A9F" w:rsidRDefault="00726631" w14:paraId="27CFDDDF" w14:textId="77777777">
            <w:pPr>
              <w:spacing w:before="20" w:after="20"/>
            </w:pPr>
            <w:r>
              <w:rPr>
                <w:sz w:val="19"/>
              </w:rPr>
              <w:t>Which systems each phase migrates</w:t>
            </w:r>
          </w:p>
        </w:tc>
      </w:tr>
    </w:tbl>
    <w:p w:rsidR="00AB7A9F" w:rsidRDefault="00726631" w14:paraId="7027A744" w14:textId="77777777">
      <w:pPr>
        <w:spacing w:before="120" w:after="40"/>
      </w:pPr>
      <w:r>
        <w:rPr>
          <w:b/>
        </w:rPr>
        <w:t>Build work packages (Nexera):</w:t>
      </w:r>
    </w:p>
    <w:tbl>
      <w:tblPr>
        <w:tblStyle w:val="TableGrid"/>
        <w:tblW w:w="0" w:type="auto"/>
        <w:jc w:val="center"/>
        <w:tblLayout w:type="fixed"/>
        <w:tblLook w:val="04A0" w:firstRow="1" w:lastRow="0" w:firstColumn="1" w:lastColumn="0" w:noHBand="0" w:noVBand="1"/>
      </w:tblPr>
      <w:tblGrid>
        <w:gridCol w:w="864"/>
        <w:gridCol w:w="6552"/>
        <w:gridCol w:w="1944"/>
      </w:tblGrid>
      <w:tr w:rsidR="00AB7A9F" w14:paraId="2578F375" w14:textId="77777777">
        <w:trPr>
          <w:jc w:val="center"/>
        </w:trPr>
        <w:tc>
          <w:tcPr>
            <w:tcW w:w="864" w:type="dxa"/>
            <w:shd w:val="clear" w:color="auto" w:fill="1F3864"/>
          </w:tcPr>
          <w:p w:rsidR="00AB7A9F" w:rsidRDefault="00726631" w14:paraId="3C48DCCE" w14:textId="77777777">
            <w:pPr>
              <w:spacing w:before="20" w:after="20"/>
            </w:pPr>
            <w:r>
              <w:rPr>
                <w:b/>
                <w:color w:val="FFFFFF"/>
                <w:sz w:val="16"/>
              </w:rPr>
              <w:t>WBS</w:t>
            </w:r>
          </w:p>
        </w:tc>
        <w:tc>
          <w:tcPr>
            <w:tcW w:w="6552" w:type="dxa"/>
            <w:shd w:val="clear" w:color="auto" w:fill="1F3864"/>
          </w:tcPr>
          <w:p w:rsidR="00AB7A9F" w:rsidRDefault="00726631" w14:paraId="524BA37A" w14:textId="77777777">
            <w:pPr>
              <w:spacing w:before="20" w:after="20"/>
            </w:pPr>
            <w:r>
              <w:rPr>
                <w:b/>
                <w:color w:val="FFFFFF"/>
                <w:sz w:val="16"/>
              </w:rPr>
              <w:t>Work package</w:t>
            </w:r>
          </w:p>
        </w:tc>
        <w:tc>
          <w:tcPr>
            <w:tcW w:w="1944" w:type="dxa"/>
            <w:shd w:val="clear" w:color="auto" w:fill="1F3864"/>
          </w:tcPr>
          <w:p w:rsidR="00AB7A9F" w:rsidRDefault="00726631" w14:paraId="3ACB5497" w14:textId="77777777">
            <w:pPr>
              <w:spacing w:before="20" w:after="20"/>
            </w:pPr>
            <w:r>
              <w:rPr>
                <w:b/>
                <w:color w:val="FFFFFF"/>
                <w:sz w:val="16"/>
              </w:rPr>
              <w:t>Status / phase</w:t>
            </w:r>
          </w:p>
        </w:tc>
      </w:tr>
      <w:tr w:rsidR="00AB7A9F" w14:paraId="6397AAD1" w14:textId="77777777">
        <w:trPr>
          <w:jc w:val="center"/>
        </w:trPr>
        <w:tc>
          <w:tcPr>
            <w:tcW w:w="864" w:type="dxa"/>
            <w:shd w:val="clear" w:color="auto" w:fill="DDEBF7"/>
          </w:tcPr>
          <w:p w:rsidR="00AB7A9F" w:rsidRDefault="00726631" w14:paraId="2C2097BC" w14:textId="77777777">
            <w:pPr>
              <w:spacing w:before="20" w:after="20"/>
            </w:pPr>
            <w:r>
              <w:rPr>
                <w:b/>
                <w:sz w:val="16"/>
              </w:rPr>
              <w:t>1.1</w:t>
            </w:r>
          </w:p>
        </w:tc>
        <w:tc>
          <w:tcPr>
            <w:tcW w:w="6552" w:type="dxa"/>
            <w:shd w:val="clear" w:color="auto" w:fill="DDEBF7"/>
          </w:tcPr>
          <w:p w:rsidR="00AB7A9F" w:rsidRDefault="00726631" w14:paraId="7969E507" w14:textId="77777777">
            <w:pPr>
              <w:spacing w:before="20" w:after="0"/>
            </w:pPr>
            <w:r>
              <w:rPr>
                <w:b/>
                <w:sz w:val="16"/>
              </w:rPr>
              <w:t>Step 1 - Get the data out of QuickBooks</w:t>
            </w:r>
          </w:p>
        </w:tc>
        <w:tc>
          <w:tcPr>
            <w:tcW w:w="1944" w:type="dxa"/>
            <w:shd w:val="clear" w:color="auto" w:fill="DDEBF7"/>
          </w:tcPr>
          <w:p w:rsidR="00AB7A9F" w:rsidRDefault="00726631" w14:paraId="6E8446A9" w14:textId="77777777">
            <w:pPr>
              <w:spacing w:before="20" w:after="20"/>
            </w:pPr>
            <w:r>
              <w:rPr>
                <w:sz w:val="16"/>
              </w:rPr>
              <w:t>Phase 1 - Sprint 1</w:t>
            </w:r>
          </w:p>
        </w:tc>
      </w:tr>
      <w:tr w:rsidR="00AB7A9F" w14:paraId="7F35EF75" w14:textId="77777777">
        <w:trPr>
          <w:jc w:val="center"/>
        </w:trPr>
        <w:tc>
          <w:tcPr>
            <w:tcW w:w="864" w:type="dxa"/>
            <w:shd w:val="clear" w:color="auto" w:fill="F2F6FC"/>
          </w:tcPr>
          <w:p w:rsidR="00AB7A9F" w:rsidRDefault="00726631" w14:paraId="4C8103A5" w14:textId="77777777">
            <w:pPr>
              <w:spacing w:before="20" w:after="20"/>
            </w:pPr>
            <w:r>
              <w:rPr>
                <w:sz w:val="16"/>
              </w:rPr>
              <w:t>1.1.1</w:t>
            </w:r>
          </w:p>
        </w:tc>
        <w:tc>
          <w:tcPr>
            <w:tcW w:w="6552" w:type="dxa"/>
            <w:shd w:val="clear" w:color="auto" w:fill="F2F6FC"/>
          </w:tcPr>
          <w:p w:rsidR="00AB7A9F" w:rsidRDefault="00726631" w14:paraId="0C75A41E" w14:textId="77777777">
            <w:pPr>
              <w:spacing w:before="20" w:after="0"/>
            </w:pPr>
            <w:r>
              <w:rPr>
                <w:b/>
                <w:sz w:val="16"/>
              </w:rPr>
              <w:t>Securely connect to QuickBooks</w:t>
            </w:r>
          </w:p>
          <w:p w:rsidR="00AB7A9F" w:rsidRDefault="00726631" w14:paraId="1825B7D7" w14:textId="77777777">
            <w:pPr>
              <w:spacing w:after="20"/>
              <w:ind w:left="144"/>
            </w:pPr>
            <w:r>
              <w:rPr>
                <w:i/>
                <w:color w:val="595959"/>
                <w:sz w:val="16"/>
              </w:rPr>
              <w:t>- Pull ABES's data directly out of QuickBooks through a secure connection.</w:t>
            </w:r>
          </w:p>
        </w:tc>
        <w:tc>
          <w:tcPr>
            <w:tcW w:w="1944" w:type="dxa"/>
            <w:shd w:val="clear" w:color="auto" w:fill="F2F6FC"/>
          </w:tcPr>
          <w:p w:rsidR="00AB7A9F" w:rsidRDefault="00726631" w14:paraId="7A0A7BA2" w14:textId="77777777">
            <w:pPr>
              <w:spacing w:before="20" w:after="20"/>
            </w:pPr>
            <w:r>
              <w:rPr>
                <w:sz w:val="16"/>
              </w:rPr>
              <w:t>Sprint 1</w:t>
            </w:r>
          </w:p>
        </w:tc>
      </w:tr>
      <w:tr w:rsidR="00AB7A9F" w14:paraId="354D3E28" w14:textId="77777777">
        <w:trPr>
          <w:jc w:val="center"/>
        </w:trPr>
        <w:tc>
          <w:tcPr>
            <w:tcW w:w="864" w:type="dxa"/>
          </w:tcPr>
          <w:p w:rsidR="00AB7A9F" w:rsidRDefault="00726631" w14:paraId="53305436" w14:textId="77777777">
            <w:pPr>
              <w:spacing w:before="20" w:after="20"/>
            </w:pPr>
            <w:r>
              <w:rPr>
                <w:sz w:val="16"/>
              </w:rPr>
              <w:t>1.1.2</w:t>
            </w:r>
          </w:p>
        </w:tc>
        <w:tc>
          <w:tcPr>
            <w:tcW w:w="6552" w:type="dxa"/>
          </w:tcPr>
          <w:p w:rsidR="00AB7A9F" w:rsidRDefault="00726631" w14:paraId="001B8D70" w14:textId="77777777">
            <w:pPr>
              <w:spacing w:before="20" w:after="0"/>
            </w:pPr>
            <w:r>
              <w:rPr>
                <w:b/>
                <w:sz w:val="16"/>
              </w:rPr>
              <w:t>Handle large accounts</w:t>
            </w:r>
          </w:p>
          <w:p w:rsidR="00AB7A9F" w:rsidRDefault="00726631" w14:paraId="3C0DB1CB" w14:textId="77777777">
            <w:pPr>
              <w:spacing w:after="20"/>
              <w:ind w:left="144"/>
            </w:pPr>
            <w:r>
              <w:rPr>
                <w:i/>
                <w:color w:val="595959"/>
                <w:sz w:val="16"/>
              </w:rPr>
              <w:t>- Bring across accounts that hold thousands of records without missing any.</w:t>
            </w:r>
          </w:p>
        </w:tc>
        <w:tc>
          <w:tcPr>
            <w:tcW w:w="1944" w:type="dxa"/>
          </w:tcPr>
          <w:p w:rsidR="00AB7A9F" w:rsidRDefault="00726631" w14:paraId="746A83BF" w14:textId="77777777">
            <w:pPr>
              <w:spacing w:before="20" w:after="20"/>
            </w:pPr>
            <w:r>
              <w:rPr>
                <w:sz w:val="16"/>
              </w:rPr>
              <w:t>Sprint 1</w:t>
            </w:r>
          </w:p>
        </w:tc>
      </w:tr>
      <w:tr w:rsidR="00AB7A9F" w14:paraId="48759C21" w14:textId="77777777">
        <w:trPr>
          <w:jc w:val="center"/>
        </w:trPr>
        <w:tc>
          <w:tcPr>
            <w:tcW w:w="864" w:type="dxa"/>
            <w:shd w:val="clear" w:color="auto" w:fill="F2F6FC"/>
          </w:tcPr>
          <w:p w:rsidR="00AB7A9F" w:rsidRDefault="00726631" w14:paraId="6F566376" w14:textId="77777777">
            <w:pPr>
              <w:spacing w:before="20" w:after="20"/>
            </w:pPr>
            <w:r>
              <w:rPr>
                <w:sz w:val="16"/>
              </w:rPr>
              <w:t>1.1.3</w:t>
            </w:r>
          </w:p>
        </w:tc>
        <w:tc>
          <w:tcPr>
            <w:tcW w:w="6552" w:type="dxa"/>
            <w:shd w:val="clear" w:color="auto" w:fill="F2F6FC"/>
          </w:tcPr>
          <w:p w:rsidR="00AB7A9F" w:rsidRDefault="00726631" w14:paraId="6032AB63" w14:textId="77777777">
            <w:pPr>
              <w:spacing w:before="20" w:after="0"/>
            </w:pPr>
            <w:r>
              <w:rPr>
                <w:b/>
                <w:sz w:val="16"/>
              </w:rPr>
              <w:t>Spreadsheet backup option</w:t>
            </w:r>
          </w:p>
          <w:p w:rsidR="00AB7A9F" w:rsidRDefault="00726631" w14:paraId="12E5E92F" w14:textId="77777777">
            <w:pPr>
              <w:spacing w:after="20"/>
              <w:ind w:left="144"/>
            </w:pPr>
            <w:r>
              <w:rPr>
                <w:i/>
                <w:color w:val="595959"/>
                <w:sz w:val="16"/>
              </w:rPr>
              <w:t>- Accept plain spreadsheet exports as a fallback if the direct connection isn't available.</w:t>
            </w:r>
          </w:p>
        </w:tc>
        <w:tc>
          <w:tcPr>
            <w:tcW w:w="1944" w:type="dxa"/>
            <w:shd w:val="clear" w:color="auto" w:fill="F2F6FC"/>
          </w:tcPr>
          <w:p w:rsidR="00AB7A9F" w:rsidRDefault="00726631" w14:paraId="192F58FD" w14:textId="77777777">
            <w:pPr>
              <w:spacing w:before="20" w:after="20"/>
            </w:pPr>
            <w:r>
              <w:rPr>
                <w:sz w:val="16"/>
              </w:rPr>
              <w:t>Sprint 1</w:t>
            </w:r>
          </w:p>
        </w:tc>
      </w:tr>
      <w:tr w:rsidR="00AB7A9F" w14:paraId="11D9D0BC" w14:textId="77777777">
        <w:trPr>
          <w:jc w:val="center"/>
        </w:trPr>
        <w:tc>
          <w:tcPr>
            <w:tcW w:w="864" w:type="dxa"/>
            <w:shd w:val="clear" w:color="auto" w:fill="DDEBF7"/>
          </w:tcPr>
          <w:p w:rsidR="00AB7A9F" w:rsidRDefault="00726631" w14:paraId="62F37CFF" w14:textId="77777777">
            <w:pPr>
              <w:spacing w:before="20" w:after="20"/>
            </w:pPr>
            <w:r>
              <w:rPr>
                <w:b/>
                <w:sz w:val="16"/>
              </w:rPr>
              <w:t>1.2</w:t>
            </w:r>
          </w:p>
        </w:tc>
        <w:tc>
          <w:tcPr>
            <w:tcW w:w="6552" w:type="dxa"/>
            <w:shd w:val="clear" w:color="auto" w:fill="DDEBF7"/>
          </w:tcPr>
          <w:p w:rsidR="00AB7A9F" w:rsidRDefault="00726631" w14:paraId="320F28C4" w14:textId="77777777">
            <w:pPr>
              <w:spacing w:before="20" w:after="0"/>
            </w:pPr>
            <w:r>
              <w:rPr>
                <w:b/>
                <w:sz w:val="16"/>
              </w:rPr>
              <w:t>Step 2 - Reshape the data for the new system</w:t>
            </w:r>
          </w:p>
        </w:tc>
        <w:tc>
          <w:tcPr>
            <w:tcW w:w="1944" w:type="dxa"/>
            <w:shd w:val="clear" w:color="auto" w:fill="DDEBF7"/>
          </w:tcPr>
          <w:p w:rsidR="00AB7A9F" w:rsidRDefault="00726631" w14:paraId="0A9BB0C9" w14:textId="77777777">
            <w:pPr>
              <w:spacing w:before="20" w:after="20"/>
            </w:pPr>
            <w:r>
              <w:rPr>
                <w:sz w:val="16"/>
              </w:rPr>
              <w:t>Phase 1 - Sprint 1-2</w:t>
            </w:r>
          </w:p>
        </w:tc>
      </w:tr>
      <w:tr w:rsidR="00AB7A9F" w14:paraId="6A485AB1" w14:textId="77777777">
        <w:trPr>
          <w:jc w:val="center"/>
        </w:trPr>
        <w:tc>
          <w:tcPr>
            <w:tcW w:w="864" w:type="dxa"/>
            <w:shd w:val="clear" w:color="auto" w:fill="F2F6FC"/>
          </w:tcPr>
          <w:p w:rsidR="00AB7A9F" w:rsidRDefault="00726631" w14:paraId="6C297B3C" w14:textId="77777777">
            <w:pPr>
              <w:spacing w:before="20" w:after="20"/>
            </w:pPr>
            <w:r>
              <w:rPr>
                <w:sz w:val="16"/>
              </w:rPr>
              <w:t>1.2.1</w:t>
            </w:r>
          </w:p>
        </w:tc>
        <w:tc>
          <w:tcPr>
            <w:tcW w:w="6552" w:type="dxa"/>
            <w:shd w:val="clear" w:color="auto" w:fill="F2F6FC"/>
          </w:tcPr>
          <w:p w:rsidR="00AB7A9F" w:rsidRDefault="00726631" w14:paraId="0E699CD1" w14:textId="77777777">
            <w:pPr>
              <w:spacing w:before="20" w:after="0"/>
            </w:pPr>
            <w:r>
              <w:rPr>
                <w:b/>
                <w:sz w:val="16"/>
              </w:rPr>
              <w:t>Convert customer records</w:t>
            </w:r>
          </w:p>
          <w:p w:rsidR="00AB7A9F" w:rsidRDefault="00726631" w14:paraId="04B1C6AF" w14:textId="77777777">
            <w:pPr>
              <w:spacing w:after="20"/>
              <w:ind w:left="144"/>
            </w:pPr>
            <w:r>
              <w:rPr>
                <w:i/>
                <w:color w:val="595959"/>
                <w:sz w:val="16"/>
              </w:rPr>
              <w:t>- Translate QuickBooks customers into the new system's format, keeping a link back to the original.</w:t>
            </w:r>
          </w:p>
        </w:tc>
        <w:tc>
          <w:tcPr>
            <w:tcW w:w="1944" w:type="dxa"/>
            <w:shd w:val="clear" w:color="auto" w:fill="F2F6FC"/>
          </w:tcPr>
          <w:p w:rsidR="00AB7A9F" w:rsidRDefault="00726631" w14:paraId="331FE95D" w14:textId="77777777">
            <w:pPr>
              <w:spacing w:before="20" w:after="20"/>
            </w:pPr>
            <w:r>
              <w:rPr>
                <w:sz w:val="16"/>
              </w:rPr>
              <w:t>Stretch</w:t>
            </w:r>
          </w:p>
        </w:tc>
      </w:tr>
      <w:tr w:rsidR="00AB7A9F" w14:paraId="786CC3E7" w14:textId="77777777">
        <w:trPr>
          <w:jc w:val="center"/>
        </w:trPr>
        <w:tc>
          <w:tcPr>
            <w:tcW w:w="864" w:type="dxa"/>
          </w:tcPr>
          <w:p w:rsidR="00AB7A9F" w:rsidRDefault="00726631" w14:paraId="74CC2432" w14:textId="77777777">
            <w:pPr>
              <w:spacing w:before="20" w:after="20"/>
            </w:pPr>
            <w:r>
              <w:rPr>
                <w:sz w:val="16"/>
              </w:rPr>
              <w:t>1.2.2</w:t>
            </w:r>
          </w:p>
        </w:tc>
        <w:tc>
          <w:tcPr>
            <w:tcW w:w="6552" w:type="dxa"/>
          </w:tcPr>
          <w:p w:rsidR="00AB7A9F" w:rsidRDefault="00726631" w14:paraId="56958195" w14:textId="77777777">
            <w:pPr>
              <w:spacing w:before="20" w:after="0"/>
            </w:pPr>
            <w:r>
              <w:rPr>
                <w:b/>
                <w:sz w:val="16"/>
              </w:rPr>
              <w:t>Clean up messy data</w:t>
            </w:r>
          </w:p>
          <w:p w:rsidR="00AB7A9F" w:rsidRDefault="00726631" w14:paraId="40990EDD" w14:textId="77777777">
            <w:pPr>
              <w:spacing w:after="20"/>
              <w:ind w:left="144"/>
            </w:pPr>
            <w:r>
              <w:rPr>
                <w:i/>
                <w:color w:val="595959"/>
                <w:sz w:val="16"/>
              </w:rPr>
              <w:t>- Fix inconsistent or incomplete QuickBooks data during the move.</w:t>
            </w:r>
          </w:p>
        </w:tc>
        <w:tc>
          <w:tcPr>
            <w:tcW w:w="1944" w:type="dxa"/>
          </w:tcPr>
          <w:p w:rsidR="00AB7A9F" w:rsidRDefault="00726631" w14:paraId="4ADC170A" w14:textId="77777777">
            <w:pPr>
              <w:spacing w:before="20" w:after="20"/>
            </w:pPr>
            <w:r>
              <w:rPr>
                <w:sz w:val="16"/>
              </w:rPr>
              <w:t>Stretch</w:t>
            </w:r>
          </w:p>
        </w:tc>
      </w:tr>
      <w:tr w:rsidR="00AB7A9F" w14:paraId="425625A4" w14:textId="77777777">
        <w:trPr>
          <w:jc w:val="center"/>
        </w:trPr>
        <w:tc>
          <w:tcPr>
            <w:tcW w:w="864" w:type="dxa"/>
            <w:shd w:val="clear" w:color="auto" w:fill="F2F6FC"/>
          </w:tcPr>
          <w:p w:rsidR="00AB7A9F" w:rsidRDefault="00726631" w14:paraId="7FA47CFC" w14:textId="77777777">
            <w:pPr>
              <w:spacing w:before="20" w:after="20"/>
            </w:pPr>
            <w:r>
              <w:rPr>
                <w:sz w:val="16"/>
              </w:rPr>
              <w:t>1.2.3</w:t>
            </w:r>
          </w:p>
        </w:tc>
        <w:tc>
          <w:tcPr>
            <w:tcW w:w="6552" w:type="dxa"/>
            <w:shd w:val="clear" w:color="auto" w:fill="F2F6FC"/>
          </w:tcPr>
          <w:p w:rsidR="00AB7A9F" w:rsidRDefault="00726631" w14:paraId="645BCA5A" w14:textId="77777777">
            <w:pPr>
              <w:spacing w:before="20" w:after="0"/>
            </w:pPr>
            <w:r>
              <w:rPr>
                <w:b/>
                <w:sz w:val="16"/>
              </w:rPr>
              <w:t>Map the chart of accounts</w:t>
            </w:r>
          </w:p>
          <w:p w:rsidR="00AB7A9F" w:rsidRDefault="00726631" w14:paraId="306ED3CF" w14:textId="77777777">
            <w:pPr>
              <w:spacing w:after="20"/>
              <w:ind w:left="144"/>
            </w:pPr>
            <w:r>
              <w:rPr>
                <w:i/>
                <w:color w:val="595959"/>
                <w:sz w:val="16"/>
              </w:rPr>
              <w:t>- Match every QuickBooks account to the right account in the new system, per the CSG design (11.4).</w:t>
            </w:r>
          </w:p>
        </w:tc>
        <w:tc>
          <w:tcPr>
            <w:tcW w:w="1944" w:type="dxa"/>
            <w:shd w:val="clear" w:color="auto" w:fill="F2F6FC"/>
          </w:tcPr>
          <w:p w:rsidR="00AB7A9F" w:rsidRDefault="00726631" w14:paraId="26C0825E" w14:textId="77777777">
            <w:pPr>
              <w:spacing w:before="20" w:after="20"/>
            </w:pPr>
            <w:r>
              <w:rPr>
                <w:sz w:val="16"/>
              </w:rPr>
              <w:t>DONE (built)</w:t>
            </w:r>
          </w:p>
        </w:tc>
      </w:tr>
      <w:tr w:rsidR="00AB7A9F" w14:paraId="5C07E18B" w14:textId="77777777">
        <w:trPr>
          <w:jc w:val="center"/>
        </w:trPr>
        <w:tc>
          <w:tcPr>
            <w:tcW w:w="864" w:type="dxa"/>
          </w:tcPr>
          <w:p w:rsidR="00AB7A9F" w:rsidRDefault="00726631" w14:paraId="7DEEE814" w14:textId="77777777">
            <w:pPr>
              <w:spacing w:before="20" w:after="20"/>
            </w:pPr>
            <w:r>
              <w:rPr>
                <w:sz w:val="16"/>
              </w:rPr>
              <w:t>1.2.4</w:t>
            </w:r>
          </w:p>
        </w:tc>
        <w:tc>
          <w:tcPr>
            <w:tcW w:w="6552" w:type="dxa"/>
          </w:tcPr>
          <w:p w:rsidR="00AB7A9F" w:rsidRDefault="00726631" w14:paraId="514A4FDC" w14:textId="77777777">
            <w:pPr>
              <w:spacing w:before="20" w:after="0"/>
            </w:pPr>
            <w:r>
              <w:rPr>
                <w:b/>
                <w:sz w:val="16"/>
              </w:rPr>
              <w:t>Bring across transactions</w:t>
            </w:r>
          </w:p>
          <w:p w:rsidR="00AB7A9F" w:rsidRDefault="00726631" w14:paraId="2AE689DC" w14:textId="77777777">
            <w:pPr>
              <w:spacing w:after="20"/>
              <w:ind w:left="144"/>
            </w:pPr>
            <w:r>
              <w:rPr>
                <w:i/>
                <w:color w:val="595959"/>
                <w:sz w:val="16"/>
              </w:rPr>
              <w:t>- Carry historical transactions into the new system's current format.</w:t>
            </w:r>
          </w:p>
        </w:tc>
        <w:tc>
          <w:tcPr>
            <w:tcW w:w="1944" w:type="dxa"/>
          </w:tcPr>
          <w:p w:rsidR="00AB7A9F" w:rsidRDefault="00726631" w14:paraId="694375B7" w14:textId="77777777">
            <w:pPr>
              <w:spacing w:before="20" w:after="20"/>
            </w:pPr>
            <w:r>
              <w:rPr>
                <w:sz w:val="16"/>
              </w:rPr>
              <w:t>DONE (built)</w:t>
            </w:r>
          </w:p>
        </w:tc>
      </w:tr>
      <w:tr w:rsidR="00AB7A9F" w14:paraId="370679CB" w14:textId="77777777">
        <w:trPr>
          <w:jc w:val="center"/>
        </w:trPr>
        <w:tc>
          <w:tcPr>
            <w:tcW w:w="864" w:type="dxa"/>
            <w:shd w:val="clear" w:color="auto" w:fill="DDEBF7"/>
          </w:tcPr>
          <w:p w:rsidR="00AB7A9F" w:rsidRDefault="00726631" w14:paraId="35647933" w14:textId="77777777">
            <w:pPr>
              <w:spacing w:before="20" w:after="20"/>
            </w:pPr>
            <w:r>
              <w:rPr>
                <w:b/>
                <w:sz w:val="16"/>
              </w:rPr>
              <w:t>1.3</w:t>
            </w:r>
          </w:p>
        </w:tc>
        <w:tc>
          <w:tcPr>
            <w:tcW w:w="6552" w:type="dxa"/>
            <w:shd w:val="clear" w:color="auto" w:fill="DDEBF7"/>
          </w:tcPr>
          <w:p w:rsidR="00AB7A9F" w:rsidRDefault="00726631" w14:paraId="6A8A5BFD" w14:textId="77777777">
            <w:pPr>
              <w:spacing w:before="20" w:after="0"/>
            </w:pPr>
            <w:r>
              <w:rPr>
                <w:b/>
                <w:sz w:val="16"/>
              </w:rPr>
              <w:t>Step 3 - Load the data in</w:t>
            </w:r>
          </w:p>
        </w:tc>
        <w:tc>
          <w:tcPr>
            <w:tcW w:w="1944" w:type="dxa"/>
            <w:shd w:val="clear" w:color="auto" w:fill="DDEBF7"/>
          </w:tcPr>
          <w:p w:rsidR="00AB7A9F" w:rsidRDefault="00726631" w14:paraId="58F7D72B" w14:textId="77777777">
            <w:pPr>
              <w:spacing w:before="20" w:after="20"/>
            </w:pPr>
            <w:r>
              <w:rPr>
                <w:sz w:val="16"/>
              </w:rPr>
              <w:t>Phase 1 - Sprint 2+</w:t>
            </w:r>
          </w:p>
        </w:tc>
      </w:tr>
      <w:tr w:rsidR="00AB7A9F" w14:paraId="12CAE61D" w14:textId="77777777">
        <w:trPr>
          <w:jc w:val="center"/>
        </w:trPr>
        <w:tc>
          <w:tcPr>
            <w:tcW w:w="864" w:type="dxa"/>
          </w:tcPr>
          <w:p w:rsidR="00AB7A9F" w:rsidRDefault="00726631" w14:paraId="0E7B2D2D" w14:textId="77777777">
            <w:pPr>
              <w:spacing w:before="20" w:after="20"/>
            </w:pPr>
            <w:r>
              <w:rPr>
                <w:sz w:val="16"/>
              </w:rPr>
              <w:t>1.3.1</w:t>
            </w:r>
          </w:p>
        </w:tc>
        <w:tc>
          <w:tcPr>
            <w:tcW w:w="6552" w:type="dxa"/>
          </w:tcPr>
          <w:p w:rsidR="00AB7A9F" w:rsidRDefault="00726631" w14:paraId="2680D551" w14:textId="77777777">
            <w:pPr>
              <w:spacing w:before="20" w:after="0"/>
            </w:pPr>
            <w:r>
              <w:rPr>
                <w:b/>
                <w:sz w:val="16"/>
              </w:rPr>
              <w:t>Load in the correct order</w:t>
            </w:r>
          </w:p>
          <w:p w:rsidR="00AB7A9F" w:rsidRDefault="00726631" w14:paraId="37844038" w14:textId="77777777">
            <w:pPr>
              <w:spacing w:after="20"/>
              <w:ind w:left="144"/>
            </w:pPr>
            <w:r>
              <w:rPr>
                <w:i/>
                <w:color w:val="595959"/>
                <w:sz w:val="16"/>
              </w:rPr>
              <w:t>- Load settings first, then master lists, then balances, then history, so nothing breaks.</w:t>
            </w:r>
          </w:p>
        </w:tc>
        <w:tc>
          <w:tcPr>
            <w:tcW w:w="1944" w:type="dxa"/>
          </w:tcPr>
          <w:p w:rsidR="00AB7A9F" w:rsidRDefault="00726631" w14:paraId="67A07C3C" w14:textId="77777777">
            <w:pPr>
              <w:spacing w:before="20" w:after="20"/>
            </w:pPr>
            <w:r>
              <w:rPr>
                <w:sz w:val="16"/>
              </w:rPr>
              <w:t>Sprint 2+</w:t>
            </w:r>
          </w:p>
        </w:tc>
      </w:tr>
      <w:tr w:rsidR="00AB7A9F" w14:paraId="335506D2" w14:textId="77777777">
        <w:trPr>
          <w:jc w:val="center"/>
        </w:trPr>
        <w:tc>
          <w:tcPr>
            <w:tcW w:w="864" w:type="dxa"/>
            <w:shd w:val="clear" w:color="auto" w:fill="F2F6FC"/>
          </w:tcPr>
          <w:p w:rsidR="00AB7A9F" w:rsidRDefault="00726631" w14:paraId="0CEA919F" w14:textId="77777777">
            <w:pPr>
              <w:spacing w:before="20" w:after="20"/>
            </w:pPr>
            <w:r>
              <w:rPr>
                <w:sz w:val="16"/>
              </w:rPr>
              <w:t>1.3.2</w:t>
            </w:r>
          </w:p>
        </w:tc>
        <w:tc>
          <w:tcPr>
            <w:tcW w:w="6552" w:type="dxa"/>
            <w:shd w:val="clear" w:color="auto" w:fill="F2F6FC"/>
          </w:tcPr>
          <w:p w:rsidR="00AB7A9F" w:rsidRDefault="00726631" w14:paraId="1DE14540" w14:textId="77777777">
            <w:pPr>
              <w:spacing w:before="20" w:after="0"/>
            </w:pPr>
            <w:r>
              <w:rPr>
                <w:b/>
                <w:sz w:val="16"/>
              </w:rPr>
              <w:t>Set the starting balances</w:t>
            </w:r>
          </w:p>
          <w:p w:rsidR="00AB7A9F" w:rsidRDefault="00726631" w14:paraId="662A5C79" w14:textId="77777777">
            <w:pPr>
              <w:spacing w:after="20"/>
              <w:ind w:left="144"/>
            </w:pPr>
            <w:r>
              <w:rPr>
                <w:i/>
                <w:color w:val="595959"/>
                <w:sz w:val="16"/>
              </w:rPr>
              <w:t>- Create the opening balances so the new books begin exactly where QuickBooks left off.</w:t>
            </w:r>
          </w:p>
        </w:tc>
        <w:tc>
          <w:tcPr>
            <w:tcW w:w="1944" w:type="dxa"/>
            <w:shd w:val="clear" w:color="auto" w:fill="F2F6FC"/>
          </w:tcPr>
          <w:p w:rsidR="00AB7A9F" w:rsidRDefault="00726631" w14:paraId="022A7EF4" w14:textId="77777777">
            <w:pPr>
              <w:spacing w:before="20" w:after="20"/>
            </w:pPr>
            <w:r>
              <w:rPr>
                <w:sz w:val="16"/>
              </w:rPr>
              <w:t>Sprint 2+</w:t>
            </w:r>
          </w:p>
        </w:tc>
      </w:tr>
      <w:tr w:rsidR="00AB7A9F" w14:paraId="7D5F9B62" w14:textId="77777777">
        <w:trPr>
          <w:jc w:val="center"/>
        </w:trPr>
        <w:tc>
          <w:tcPr>
            <w:tcW w:w="864" w:type="dxa"/>
            <w:shd w:val="clear" w:color="auto" w:fill="DDEBF7"/>
          </w:tcPr>
          <w:p w:rsidR="00AB7A9F" w:rsidRDefault="00726631" w14:paraId="5FF37843" w14:textId="77777777">
            <w:pPr>
              <w:spacing w:before="20" w:after="20"/>
            </w:pPr>
            <w:r>
              <w:rPr>
                <w:b/>
                <w:sz w:val="16"/>
              </w:rPr>
              <w:t>1.4</w:t>
            </w:r>
          </w:p>
        </w:tc>
        <w:tc>
          <w:tcPr>
            <w:tcW w:w="6552" w:type="dxa"/>
            <w:shd w:val="clear" w:color="auto" w:fill="DDEBF7"/>
          </w:tcPr>
          <w:p w:rsidR="00AB7A9F" w:rsidRDefault="00726631" w14:paraId="1A59883F" w14:textId="77777777">
            <w:pPr>
              <w:spacing w:before="20" w:after="0"/>
            </w:pPr>
            <w:r>
              <w:rPr>
                <w:b/>
                <w:sz w:val="16"/>
              </w:rPr>
              <w:t>Step 4 - Prove it matches</w:t>
            </w:r>
          </w:p>
        </w:tc>
        <w:tc>
          <w:tcPr>
            <w:tcW w:w="1944" w:type="dxa"/>
            <w:shd w:val="clear" w:color="auto" w:fill="DDEBF7"/>
          </w:tcPr>
          <w:p w:rsidR="00AB7A9F" w:rsidRDefault="00726631" w14:paraId="77CC8D8F" w14:textId="77777777">
            <w:pPr>
              <w:spacing w:before="20" w:after="20"/>
            </w:pPr>
            <w:r>
              <w:rPr>
                <w:sz w:val="16"/>
              </w:rPr>
              <w:t>Phase 1 - Sprint 2+</w:t>
            </w:r>
          </w:p>
        </w:tc>
      </w:tr>
      <w:tr w:rsidR="00AB7A9F" w14:paraId="5B034ED0" w14:textId="77777777">
        <w:trPr>
          <w:jc w:val="center"/>
        </w:trPr>
        <w:tc>
          <w:tcPr>
            <w:tcW w:w="864" w:type="dxa"/>
            <w:shd w:val="clear" w:color="auto" w:fill="F2F6FC"/>
          </w:tcPr>
          <w:p w:rsidR="00AB7A9F" w:rsidRDefault="00726631" w14:paraId="57D9094B" w14:textId="77777777">
            <w:pPr>
              <w:spacing w:before="20" w:after="20"/>
            </w:pPr>
            <w:r>
              <w:rPr>
                <w:sz w:val="16"/>
              </w:rPr>
              <w:t>1.4.1</w:t>
            </w:r>
          </w:p>
        </w:tc>
        <w:tc>
          <w:tcPr>
            <w:tcW w:w="6552" w:type="dxa"/>
            <w:shd w:val="clear" w:color="auto" w:fill="F2F6FC"/>
          </w:tcPr>
          <w:p w:rsidR="00AB7A9F" w:rsidRDefault="00726631" w14:paraId="3C46647A" w14:textId="77777777">
            <w:pPr>
              <w:spacing w:before="20" w:after="0"/>
            </w:pPr>
            <w:r>
              <w:rPr>
                <w:b/>
                <w:sz w:val="16"/>
              </w:rPr>
              <w:t>Match the totals to the penny</w:t>
            </w:r>
          </w:p>
          <w:p w:rsidR="00AB7A9F" w:rsidRDefault="00726631" w14:paraId="73897B2D" w14:textId="77777777">
            <w:pPr>
              <w:spacing w:after="20"/>
              <w:ind w:left="144"/>
            </w:pPr>
            <w:r>
              <w:rPr>
                <w:i/>
                <w:color w:val="595959"/>
                <w:sz w:val="16"/>
              </w:rPr>
              <w:t>- Prove the new system's overall totals match QuickBooks before anyone relies on it.</w:t>
            </w:r>
          </w:p>
        </w:tc>
        <w:tc>
          <w:tcPr>
            <w:tcW w:w="1944" w:type="dxa"/>
            <w:shd w:val="clear" w:color="auto" w:fill="F2F6FC"/>
          </w:tcPr>
          <w:p w:rsidR="00AB7A9F" w:rsidRDefault="00726631" w14:paraId="7C476BE6" w14:textId="77777777">
            <w:pPr>
              <w:spacing w:before="20" w:after="20"/>
            </w:pPr>
            <w:r>
              <w:rPr>
                <w:sz w:val="16"/>
              </w:rPr>
              <w:t>Gates the rest</w:t>
            </w:r>
          </w:p>
        </w:tc>
      </w:tr>
      <w:tr w:rsidR="00AB7A9F" w14:paraId="594EE1E4" w14:textId="77777777">
        <w:trPr>
          <w:jc w:val="center"/>
        </w:trPr>
        <w:tc>
          <w:tcPr>
            <w:tcW w:w="864" w:type="dxa"/>
          </w:tcPr>
          <w:p w:rsidR="00AB7A9F" w:rsidRDefault="00726631" w14:paraId="28F36FEF" w14:textId="77777777">
            <w:pPr>
              <w:spacing w:before="20" w:after="20"/>
            </w:pPr>
            <w:r>
              <w:rPr>
                <w:sz w:val="16"/>
              </w:rPr>
              <w:t>1.4.2</w:t>
            </w:r>
          </w:p>
        </w:tc>
        <w:tc>
          <w:tcPr>
            <w:tcW w:w="6552" w:type="dxa"/>
          </w:tcPr>
          <w:p w:rsidR="00AB7A9F" w:rsidRDefault="00726631" w14:paraId="1E19ECA8" w14:textId="77777777">
            <w:pPr>
              <w:spacing w:before="20" w:after="0"/>
            </w:pPr>
            <w:r>
              <w:rPr>
                <w:b/>
                <w:sz w:val="16"/>
              </w:rPr>
              <w:t>Match the detailed balances</w:t>
            </w:r>
          </w:p>
          <w:p w:rsidR="00AB7A9F" w:rsidRDefault="00726631" w14:paraId="6398B1C9" w14:textId="77777777">
            <w:pPr>
              <w:spacing w:after="20"/>
              <w:ind w:left="144"/>
            </w:pPr>
            <w:r>
              <w:rPr>
                <w:i/>
                <w:color w:val="595959"/>
                <w:sz w:val="16"/>
              </w:rPr>
              <w:t>- Confirm the detailed customer-owed and vendor-owed balances also match.</w:t>
            </w:r>
          </w:p>
        </w:tc>
        <w:tc>
          <w:tcPr>
            <w:tcW w:w="1944" w:type="dxa"/>
          </w:tcPr>
          <w:p w:rsidR="00AB7A9F" w:rsidRDefault="00726631" w14:paraId="73E9542B" w14:textId="77777777">
            <w:pPr>
              <w:spacing w:before="20" w:after="20"/>
            </w:pPr>
            <w:r>
              <w:rPr>
                <w:sz w:val="16"/>
              </w:rPr>
              <w:t>Sprint 2+</w:t>
            </w:r>
          </w:p>
        </w:tc>
      </w:tr>
      <w:tr w:rsidR="00AB7A9F" w14:paraId="7CC5CF99" w14:textId="77777777">
        <w:trPr>
          <w:jc w:val="center"/>
        </w:trPr>
        <w:tc>
          <w:tcPr>
            <w:tcW w:w="864" w:type="dxa"/>
            <w:shd w:val="clear" w:color="auto" w:fill="F2F6FC"/>
          </w:tcPr>
          <w:p w:rsidR="00AB7A9F" w:rsidRDefault="00726631" w14:paraId="423CD3CD" w14:textId="77777777">
            <w:pPr>
              <w:spacing w:before="20" w:after="20"/>
            </w:pPr>
            <w:r>
              <w:rPr>
                <w:sz w:val="16"/>
              </w:rPr>
              <w:t>1.5</w:t>
            </w:r>
          </w:p>
        </w:tc>
        <w:tc>
          <w:tcPr>
            <w:tcW w:w="6552" w:type="dxa"/>
            <w:shd w:val="clear" w:color="auto" w:fill="F2F6FC"/>
          </w:tcPr>
          <w:p w:rsidR="00AB7A9F" w:rsidRDefault="00726631" w14:paraId="32962F7F" w14:textId="77777777">
            <w:pPr>
              <w:spacing w:before="20" w:after="0"/>
            </w:pPr>
            <w:r>
              <w:rPr>
                <w:b/>
                <w:sz w:val="16"/>
              </w:rPr>
              <w:t>ABES sign-off before go-live</w:t>
            </w:r>
          </w:p>
          <w:p w:rsidR="00AB7A9F" w:rsidRDefault="00726631" w14:paraId="46A8F4AD" w14:textId="77777777">
            <w:pPr>
              <w:spacing w:after="20"/>
              <w:ind w:left="144"/>
            </w:pPr>
            <w:r>
              <w:rPr>
                <w:i/>
                <w:color w:val="595959"/>
                <w:sz w:val="16"/>
              </w:rPr>
              <w:t>- ABES finance leaders (Veronica and Paula) review and approve before the switch goes live.</w:t>
            </w:r>
          </w:p>
        </w:tc>
        <w:tc>
          <w:tcPr>
            <w:tcW w:w="1944" w:type="dxa"/>
            <w:shd w:val="clear" w:color="auto" w:fill="F2F6FC"/>
          </w:tcPr>
          <w:p w:rsidR="00AB7A9F" w:rsidRDefault="00726631" w14:paraId="5ABF6D02" w14:textId="77777777">
            <w:pPr>
              <w:spacing w:before="20" w:after="20"/>
            </w:pPr>
            <w:r>
              <w:rPr>
                <w:sz w:val="16"/>
              </w:rPr>
              <w:t>Hard external gate</w:t>
            </w:r>
          </w:p>
        </w:tc>
      </w:tr>
    </w:tbl>
    <w:p w:rsidR="00AB7A9F" w:rsidRDefault="00AB7A9F" w14:paraId="4BBA13AC" w14:textId="77777777">
      <w:pPr>
        <w:spacing w:after="40"/>
      </w:pPr>
    </w:p>
    <w:p w:rsidRPr="00C007C7" w:rsidR="00AB7A9F" w:rsidRDefault="00726631" w14:paraId="3C918753" w14:textId="43AF740F">
      <w:pPr>
        <w:pStyle w:val="Heading2"/>
        <w:rPr>
          <w:lang w:val="fr-FR"/>
        </w:rPr>
      </w:pPr>
      <w:r w:rsidRPr="22BC7EA9" w:rsidR="22BC7EA9">
        <w:rPr>
          <w:lang w:val="fr-FR"/>
        </w:rPr>
        <w:t xml:space="preserve">11.6 Financial Automation &amp; </w:t>
      </w:r>
      <w:r w:rsidRPr="22BC7EA9" w:rsidR="22BC7EA9">
        <w:rPr>
          <w:lang w:val="fr-FR"/>
        </w:rPr>
        <w:t>Réconciliation</w:t>
      </w:r>
      <w:r w:rsidRPr="22BC7EA9" w:rsidR="22BC7EA9">
        <w:rPr>
          <w:lang w:val="fr-FR"/>
        </w:rPr>
        <w:t xml:space="preserve"> (Driver: Mike, SME: Cissy, </w:t>
      </w:r>
      <w:r w:rsidRPr="22BC7EA9" w:rsidR="22BC7EA9">
        <w:rPr>
          <w:lang w:val="fr-FR"/>
        </w:rPr>
        <w:t>Nexera</w:t>
      </w:r>
      <w:r w:rsidRPr="22BC7EA9" w:rsidR="22BC7EA9">
        <w:rPr>
          <w:lang w:val="fr-FR"/>
        </w:rPr>
        <w:t>, Tracy)</w:t>
      </w:r>
    </w:p>
    <w:p w:rsidR="00AB7A9F" w:rsidRDefault="00726631" w14:paraId="36014CD3" w14:textId="77777777">
      <w:r>
        <w:t>This is what makes the project a true replacement for QuickBooks rather than just a data move. It automatically pulls in bank transactions and receipts, uses AI to read each receipt, matches it to the right bank transaction with strict safeguards against mismatches, and creates the proper accounting entries on its own. It relies on the account design from the architecture stream, and its receipts flow straight into the document stream - which is why those were built together. It begins once the migration foundation is in place.</w:t>
      </w:r>
    </w:p>
    <w:tbl>
      <w:tblPr>
        <w:tblStyle w:val="TableGrid"/>
        <w:tblW w:w="0" w:type="auto"/>
        <w:jc w:val="center"/>
        <w:tblLayout w:type="fixed"/>
        <w:tblLook w:val="04A0" w:firstRow="1" w:lastRow="0" w:firstColumn="1" w:lastColumn="0" w:noHBand="0" w:noVBand="1"/>
      </w:tblPr>
      <w:tblGrid>
        <w:gridCol w:w="864"/>
        <w:gridCol w:w="6552"/>
        <w:gridCol w:w="1944"/>
      </w:tblGrid>
      <w:tr w:rsidR="00AB7A9F" w14:paraId="5CE130D8" w14:textId="77777777">
        <w:trPr>
          <w:jc w:val="center"/>
        </w:trPr>
        <w:tc>
          <w:tcPr>
            <w:tcW w:w="864" w:type="dxa"/>
            <w:shd w:val="clear" w:color="auto" w:fill="1F3864"/>
          </w:tcPr>
          <w:p w:rsidR="00AB7A9F" w:rsidRDefault="00726631" w14:paraId="6AED140A" w14:textId="77777777">
            <w:pPr>
              <w:spacing w:before="20" w:after="20"/>
            </w:pPr>
            <w:r>
              <w:rPr>
                <w:b/>
                <w:color w:val="FFFFFF"/>
                <w:sz w:val="16"/>
              </w:rPr>
              <w:t>WBS</w:t>
            </w:r>
          </w:p>
        </w:tc>
        <w:tc>
          <w:tcPr>
            <w:tcW w:w="6552" w:type="dxa"/>
            <w:shd w:val="clear" w:color="auto" w:fill="1F3864"/>
          </w:tcPr>
          <w:p w:rsidR="00AB7A9F" w:rsidRDefault="00726631" w14:paraId="2426B839" w14:textId="77777777">
            <w:pPr>
              <w:spacing w:before="20" w:after="20"/>
            </w:pPr>
            <w:r>
              <w:rPr>
                <w:b/>
                <w:color w:val="FFFFFF"/>
                <w:sz w:val="16"/>
              </w:rPr>
              <w:t>Work package</w:t>
            </w:r>
          </w:p>
        </w:tc>
        <w:tc>
          <w:tcPr>
            <w:tcW w:w="1944" w:type="dxa"/>
            <w:shd w:val="clear" w:color="auto" w:fill="1F3864"/>
          </w:tcPr>
          <w:p w:rsidR="00AB7A9F" w:rsidRDefault="00726631" w14:paraId="7C762E75" w14:textId="77777777">
            <w:pPr>
              <w:spacing w:before="20" w:after="20"/>
            </w:pPr>
            <w:r>
              <w:rPr>
                <w:b/>
                <w:color w:val="FFFFFF"/>
                <w:sz w:val="16"/>
              </w:rPr>
              <w:t>Status / phase</w:t>
            </w:r>
          </w:p>
        </w:tc>
      </w:tr>
      <w:tr w:rsidR="00AB7A9F" w14:paraId="1351439F" w14:textId="77777777">
        <w:trPr>
          <w:jc w:val="center"/>
        </w:trPr>
        <w:tc>
          <w:tcPr>
            <w:tcW w:w="864" w:type="dxa"/>
          </w:tcPr>
          <w:p w:rsidR="00AB7A9F" w:rsidRDefault="00726631" w14:paraId="461BAF80" w14:textId="77777777">
            <w:pPr>
              <w:spacing w:before="20" w:after="20"/>
            </w:pPr>
            <w:r>
              <w:rPr>
                <w:sz w:val="16"/>
              </w:rPr>
              <w:t>3.1</w:t>
            </w:r>
          </w:p>
        </w:tc>
        <w:tc>
          <w:tcPr>
            <w:tcW w:w="6552" w:type="dxa"/>
          </w:tcPr>
          <w:p w:rsidR="00AB7A9F" w:rsidRDefault="00726631" w14:paraId="2F28A3F5" w14:textId="77777777">
            <w:pPr>
              <w:spacing w:before="20" w:after="0"/>
            </w:pPr>
            <w:r>
              <w:rPr>
                <w:b/>
                <w:sz w:val="16"/>
              </w:rPr>
              <w:t>Pull in bank transactions &amp; receipts</w:t>
            </w:r>
          </w:p>
          <w:p w:rsidR="00AB7A9F" w:rsidRDefault="00726631" w14:paraId="4526BB68" w14:textId="77777777">
            <w:pPr>
              <w:spacing w:after="20"/>
              <w:ind w:left="144"/>
            </w:pPr>
            <w:r>
              <w:rPr>
                <w:i/>
                <w:color w:val="595959"/>
                <w:sz w:val="16"/>
              </w:rPr>
              <w:t>- Automatically gather transactions from the bank and receipts from the receipt-capture tools.</w:t>
            </w:r>
          </w:p>
        </w:tc>
        <w:tc>
          <w:tcPr>
            <w:tcW w:w="1944" w:type="dxa"/>
          </w:tcPr>
          <w:p w:rsidR="00AB7A9F" w:rsidRDefault="00726631" w14:paraId="79F0509B" w14:textId="77777777">
            <w:pPr>
              <w:spacing w:before="20" w:after="20"/>
            </w:pPr>
            <w:r>
              <w:rPr>
                <w:sz w:val="16"/>
              </w:rPr>
              <w:t>Phase 1/2</w:t>
            </w:r>
          </w:p>
        </w:tc>
      </w:tr>
      <w:tr w:rsidR="00AB7A9F" w14:paraId="5C40F042" w14:textId="77777777">
        <w:trPr>
          <w:jc w:val="center"/>
        </w:trPr>
        <w:tc>
          <w:tcPr>
            <w:tcW w:w="864" w:type="dxa"/>
            <w:shd w:val="clear" w:color="auto" w:fill="F2F6FC"/>
          </w:tcPr>
          <w:p w:rsidR="00AB7A9F" w:rsidRDefault="00726631" w14:paraId="2F9BE13C" w14:textId="77777777">
            <w:pPr>
              <w:spacing w:before="20" w:after="20"/>
            </w:pPr>
            <w:r>
              <w:rPr>
                <w:sz w:val="16"/>
              </w:rPr>
              <w:t>3.2.1</w:t>
            </w:r>
          </w:p>
        </w:tc>
        <w:tc>
          <w:tcPr>
            <w:tcW w:w="6552" w:type="dxa"/>
            <w:shd w:val="clear" w:color="auto" w:fill="F2F6FC"/>
          </w:tcPr>
          <w:p w:rsidR="00AB7A9F" w:rsidRDefault="00726631" w14:paraId="0A1C96AA" w14:textId="77777777">
            <w:pPr>
              <w:spacing w:before="20" w:after="0"/>
            </w:pPr>
            <w:r>
              <w:rPr>
                <w:b/>
                <w:sz w:val="16"/>
              </w:rPr>
              <w:t>Read receipts with AI</w:t>
            </w:r>
          </w:p>
          <w:p w:rsidR="00AB7A9F" w:rsidRDefault="00726631" w14:paraId="05CC9F66" w14:textId="77777777">
            <w:pPr>
              <w:spacing w:after="20"/>
              <w:ind w:left="144"/>
            </w:pPr>
            <w:r>
              <w:rPr>
                <w:i/>
                <w:color w:val="595959"/>
                <w:sz w:val="16"/>
              </w:rPr>
              <w:t>- Use AI to read each receipt or invoice and pull out the vendor, amount, date, and line items.</w:t>
            </w:r>
          </w:p>
        </w:tc>
        <w:tc>
          <w:tcPr>
            <w:tcW w:w="1944" w:type="dxa"/>
            <w:shd w:val="clear" w:color="auto" w:fill="F2F6FC"/>
          </w:tcPr>
          <w:p w:rsidR="00AB7A9F" w:rsidRDefault="00726631" w14:paraId="160BC2E8" w14:textId="77777777">
            <w:pPr>
              <w:spacing w:before="20" w:after="20"/>
            </w:pPr>
            <w:r>
              <w:rPr>
                <w:sz w:val="16"/>
              </w:rPr>
              <w:t>Phase 1/2</w:t>
            </w:r>
          </w:p>
        </w:tc>
      </w:tr>
      <w:tr w:rsidR="00AB7A9F" w14:paraId="62E5038D" w14:textId="77777777">
        <w:trPr>
          <w:jc w:val="center"/>
        </w:trPr>
        <w:tc>
          <w:tcPr>
            <w:tcW w:w="864" w:type="dxa"/>
          </w:tcPr>
          <w:p w:rsidR="00AB7A9F" w:rsidRDefault="00726631" w14:paraId="424DF3BC" w14:textId="77777777">
            <w:pPr>
              <w:spacing w:before="20" w:after="20"/>
            </w:pPr>
            <w:r>
              <w:rPr>
                <w:sz w:val="16"/>
              </w:rPr>
              <w:t>3.2.2</w:t>
            </w:r>
          </w:p>
        </w:tc>
        <w:tc>
          <w:tcPr>
            <w:tcW w:w="6552" w:type="dxa"/>
          </w:tcPr>
          <w:p w:rsidR="00AB7A9F" w:rsidRDefault="00726631" w14:paraId="438C5262" w14:textId="77777777">
            <w:pPr>
              <w:spacing w:before="20" w:after="0"/>
            </w:pPr>
            <w:r>
              <w:rPr>
                <w:b/>
                <w:sz w:val="16"/>
              </w:rPr>
              <w:t>Match receipts to transactions safely</w:t>
            </w:r>
          </w:p>
          <w:p w:rsidR="00AB7A9F" w:rsidRDefault="00726631" w14:paraId="79414055" w14:textId="77777777">
            <w:pPr>
              <w:spacing w:after="20"/>
              <w:ind w:left="144"/>
            </w:pPr>
            <w:r>
              <w:rPr>
                <w:i/>
                <w:color w:val="595959"/>
                <w:sz w:val="16"/>
              </w:rPr>
              <w:t>- Pair each receipt with the right bank transaction, with strict checks so it never matches the wrong one.</w:t>
            </w:r>
          </w:p>
        </w:tc>
        <w:tc>
          <w:tcPr>
            <w:tcW w:w="1944" w:type="dxa"/>
          </w:tcPr>
          <w:p w:rsidR="00AB7A9F" w:rsidRDefault="00726631" w14:paraId="574DE8B3" w14:textId="77777777">
            <w:pPr>
              <w:spacing w:before="20" w:after="20"/>
            </w:pPr>
            <w:r>
              <w:rPr>
                <w:sz w:val="16"/>
              </w:rPr>
              <w:t>Phase 1/2</w:t>
            </w:r>
          </w:p>
        </w:tc>
      </w:tr>
      <w:tr w:rsidR="00AB7A9F" w14:paraId="4A54E831" w14:textId="77777777">
        <w:trPr>
          <w:jc w:val="center"/>
        </w:trPr>
        <w:tc>
          <w:tcPr>
            <w:tcW w:w="864" w:type="dxa"/>
            <w:shd w:val="clear" w:color="auto" w:fill="F2F6FC"/>
          </w:tcPr>
          <w:p w:rsidR="00AB7A9F" w:rsidRDefault="00726631" w14:paraId="06C620FA" w14:textId="77777777">
            <w:pPr>
              <w:spacing w:before="20" w:after="20"/>
            </w:pPr>
            <w:r>
              <w:rPr>
                <w:sz w:val="16"/>
              </w:rPr>
              <w:t>3.2.3</w:t>
            </w:r>
          </w:p>
        </w:tc>
        <w:tc>
          <w:tcPr>
            <w:tcW w:w="6552" w:type="dxa"/>
            <w:shd w:val="clear" w:color="auto" w:fill="F2F6FC"/>
          </w:tcPr>
          <w:p w:rsidR="00AB7A9F" w:rsidRDefault="00726631" w14:paraId="79EBC7BF" w14:textId="77777777">
            <w:pPr>
              <w:spacing w:before="20" w:after="0"/>
            </w:pPr>
            <w:r>
              <w:rPr>
                <w:b/>
                <w:sz w:val="16"/>
              </w:rPr>
              <w:t>Auto-categorize each expense</w:t>
            </w:r>
          </w:p>
          <w:p w:rsidR="00AB7A9F" w:rsidRDefault="00726631" w14:paraId="655ADBAD" w14:textId="77777777">
            <w:pPr>
              <w:spacing w:after="20"/>
              <w:ind w:left="144"/>
            </w:pPr>
            <w:r>
              <w:rPr>
                <w:i/>
                <w:color w:val="595959"/>
                <w:sz w:val="16"/>
              </w:rPr>
              <w:t>- Automatically decide which accounting category each expense belongs to (uses the account design).</w:t>
            </w:r>
          </w:p>
        </w:tc>
        <w:tc>
          <w:tcPr>
            <w:tcW w:w="1944" w:type="dxa"/>
            <w:shd w:val="clear" w:color="auto" w:fill="F2F6FC"/>
          </w:tcPr>
          <w:p w:rsidR="00AB7A9F" w:rsidRDefault="00726631" w14:paraId="69AA6E43" w14:textId="77777777">
            <w:pPr>
              <w:spacing w:before="20" w:after="20"/>
            </w:pPr>
            <w:r>
              <w:rPr>
                <w:sz w:val="16"/>
              </w:rPr>
              <w:t>Phase 1/2</w:t>
            </w:r>
          </w:p>
        </w:tc>
      </w:tr>
      <w:tr w:rsidR="00AB7A9F" w14:paraId="5A1A993E" w14:textId="77777777">
        <w:trPr>
          <w:jc w:val="center"/>
        </w:trPr>
        <w:tc>
          <w:tcPr>
            <w:tcW w:w="864" w:type="dxa"/>
          </w:tcPr>
          <w:p w:rsidR="00AB7A9F" w:rsidRDefault="00726631" w14:paraId="365C7033" w14:textId="77777777">
            <w:pPr>
              <w:spacing w:before="20" w:after="20"/>
            </w:pPr>
            <w:r>
              <w:rPr>
                <w:sz w:val="16"/>
              </w:rPr>
              <w:t>3.3</w:t>
            </w:r>
          </w:p>
        </w:tc>
        <w:tc>
          <w:tcPr>
            <w:tcW w:w="6552" w:type="dxa"/>
          </w:tcPr>
          <w:p w:rsidR="00AB7A9F" w:rsidRDefault="00726631" w14:paraId="13492A8C" w14:textId="77777777">
            <w:pPr>
              <w:spacing w:before="20" w:after="0"/>
            </w:pPr>
            <w:r>
              <w:rPr>
                <w:b/>
                <w:sz w:val="16"/>
              </w:rPr>
              <w:t>Create the accounting entries automatically</w:t>
            </w:r>
          </w:p>
          <w:p w:rsidR="00AB7A9F" w:rsidRDefault="00726631" w14:paraId="78F2046A" w14:textId="77777777">
            <w:pPr>
              <w:spacing w:after="20"/>
              <w:ind w:left="144"/>
            </w:pPr>
            <w:r>
              <w:rPr>
                <w:i/>
                <w:color w:val="595959"/>
                <w:sz w:val="16"/>
              </w:rPr>
              <w:t>- Generate the proper bill, payment, and reconciliation entries without manual data entry.</w:t>
            </w:r>
          </w:p>
        </w:tc>
        <w:tc>
          <w:tcPr>
            <w:tcW w:w="1944" w:type="dxa"/>
          </w:tcPr>
          <w:p w:rsidR="00AB7A9F" w:rsidRDefault="00726631" w14:paraId="77A04240" w14:textId="77777777">
            <w:pPr>
              <w:spacing w:before="20" w:after="20"/>
            </w:pPr>
            <w:r>
              <w:rPr>
                <w:sz w:val="16"/>
              </w:rPr>
              <w:t>Phase 1/2</w:t>
            </w:r>
          </w:p>
        </w:tc>
      </w:tr>
      <w:tr w:rsidR="00AB7A9F" w14:paraId="0BC9D30A" w14:textId="77777777">
        <w:trPr>
          <w:jc w:val="center"/>
        </w:trPr>
        <w:tc>
          <w:tcPr>
            <w:tcW w:w="864" w:type="dxa"/>
            <w:shd w:val="clear" w:color="auto" w:fill="F2F6FC"/>
          </w:tcPr>
          <w:p w:rsidR="00AB7A9F" w:rsidRDefault="00726631" w14:paraId="4975D370" w14:textId="77777777">
            <w:pPr>
              <w:spacing w:before="20" w:after="20"/>
            </w:pPr>
            <w:r>
              <w:rPr>
                <w:sz w:val="16"/>
              </w:rPr>
              <w:t>3.4</w:t>
            </w:r>
          </w:p>
        </w:tc>
        <w:tc>
          <w:tcPr>
            <w:tcW w:w="6552" w:type="dxa"/>
            <w:shd w:val="clear" w:color="auto" w:fill="F2F6FC"/>
          </w:tcPr>
          <w:p w:rsidR="00AB7A9F" w:rsidRDefault="00726631" w14:paraId="483D4974" w14:textId="77777777">
            <w:pPr>
              <w:spacing w:before="20" w:after="0"/>
            </w:pPr>
            <w:r>
              <w:rPr>
                <w:b/>
                <w:sz w:val="16"/>
              </w:rPr>
              <w:t>Review screen for exceptions</w:t>
            </w:r>
          </w:p>
          <w:p w:rsidR="00AB7A9F" w:rsidRDefault="00726631" w14:paraId="7237B1D7" w14:textId="77777777">
            <w:pPr>
              <w:spacing w:after="20"/>
              <w:ind w:left="144"/>
            </w:pPr>
            <w:r>
              <w:rPr>
                <w:i/>
                <w:color w:val="595959"/>
                <w:sz w:val="16"/>
              </w:rPr>
              <w:t>- Give staff a simple screen to review and correct anything the AI wasn't sure about.</w:t>
            </w:r>
          </w:p>
        </w:tc>
        <w:tc>
          <w:tcPr>
            <w:tcW w:w="1944" w:type="dxa"/>
            <w:shd w:val="clear" w:color="auto" w:fill="F2F6FC"/>
          </w:tcPr>
          <w:p w:rsidR="00AB7A9F" w:rsidRDefault="00726631" w14:paraId="5DAE88FA" w14:textId="77777777">
            <w:pPr>
              <w:spacing w:before="20" w:after="20"/>
            </w:pPr>
            <w:r>
              <w:rPr>
                <w:sz w:val="16"/>
              </w:rPr>
              <w:t>Phase 1/2</w:t>
            </w:r>
          </w:p>
        </w:tc>
      </w:tr>
    </w:tbl>
    <w:p w:rsidR="00AB7A9F" w:rsidRDefault="00AB7A9F" w14:paraId="58B1CF8B" w14:textId="77777777">
      <w:pPr>
        <w:spacing w:after="40"/>
      </w:pPr>
    </w:p>
    <w:p w:rsidR="00AB7A9F" w:rsidRDefault="00726631" w14:paraId="3873E814" w14:textId="749F29F6">
      <w:pPr>
        <w:pStyle w:val="Heading2"/>
      </w:pPr>
      <w:r>
        <w:t xml:space="preserve">11.7 </w:t>
      </w:r>
      <w:r w:rsidR="002E4F5B">
        <w:t>OC</w:t>
      </w:r>
      <w:r w:rsidR="001F6BBF">
        <w:t xml:space="preserve">R &amp; </w:t>
      </w:r>
      <w:r w:rsidR="00CC059F">
        <w:t>Financial</w:t>
      </w:r>
      <w:r w:rsidR="00655C2C">
        <w:t xml:space="preserve"> </w:t>
      </w:r>
      <w:r>
        <w:t>Document Integration (</w:t>
      </w:r>
      <w:r w:rsidR="00F46ABD">
        <w:t>Driver</w:t>
      </w:r>
      <w:r w:rsidR="00750B0D">
        <w:t xml:space="preserve">: </w:t>
      </w:r>
      <w:r w:rsidR="00AD2B3F">
        <w:t>Mike</w:t>
      </w:r>
      <w:r w:rsidR="00B97E54">
        <w:t xml:space="preserve">, </w:t>
      </w:r>
      <w:r w:rsidR="00B7049B">
        <w:t>SME</w:t>
      </w:r>
      <w:r w:rsidR="00CD299E">
        <w:t>:</w:t>
      </w:r>
      <w:r w:rsidR="008C1380">
        <w:t xml:space="preserve"> </w:t>
      </w:r>
      <w:r w:rsidR="00F02C88">
        <w:t>Ci</w:t>
      </w:r>
      <w:r w:rsidR="00D7623E">
        <w:t xml:space="preserve">ssy, </w:t>
      </w:r>
      <w:r w:rsidR="00E53B1B">
        <w:t>N</w:t>
      </w:r>
      <w:r w:rsidR="00823B57">
        <w:t xml:space="preserve">exera, </w:t>
      </w:r>
      <w:r w:rsidR="00967CF1">
        <w:t>Trac</w:t>
      </w:r>
      <w:r w:rsidR="00087B84">
        <w:t>y</w:t>
      </w:r>
      <w:r>
        <w:t>)</w:t>
      </w:r>
    </w:p>
    <w:p w:rsidR="00AB7A9F" w:rsidRDefault="00726631" w14:paraId="519B2646" w14:textId="77777777">
      <w:r>
        <w:t>This stream gives every incoming invoice a proper home by keeping the new system and the document-filing system (Paperless) in step, both directions. Incoming documents automatically create matching records in ERPNext with their text and key dates; going the other way, ERPNext's customer and vendor lists stay synced as contacts in the filing system, without duplicates. It was paired with the automation stream because a received invoice is both an accounting item and a stored document.</w:t>
      </w:r>
    </w:p>
    <w:tbl>
      <w:tblPr>
        <w:tblStyle w:val="TableGrid"/>
        <w:tblW w:w="0" w:type="auto"/>
        <w:jc w:val="center"/>
        <w:tblLayout w:type="fixed"/>
        <w:tblLook w:val="04A0" w:firstRow="1" w:lastRow="0" w:firstColumn="1" w:lastColumn="0" w:noHBand="0" w:noVBand="1"/>
      </w:tblPr>
      <w:tblGrid>
        <w:gridCol w:w="864"/>
        <w:gridCol w:w="6552"/>
        <w:gridCol w:w="1944"/>
      </w:tblGrid>
      <w:tr w:rsidR="00AB7A9F" w14:paraId="2C863F34" w14:textId="77777777">
        <w:trPr>
          <w:jc w:val="center"/>
        </w:trPr>
        <w:tc>
          <w:tcPr>
            <w:tcW w:w="864" w:type="dxa"/>
            <w:shd w:val="clear" w:color="auto" w:fill="1F3864"/>
          </w:tcPr>
          <w:p w:rsidR="00AB7A9F" w:rsidRDefault="00726631" w14:paraId="4818318F" w14:textId="77777777">
            <w:pPr>
              <w:spacing w:before="20" w:after="20"/>
            </w:pPr>
            <w:r>
              <w:rPr>
                <w:b/>
                <w:color w:val="FFFFFF"/>
                <w:sz w:val="16"/>
              </w:rPr>
              <w:t>WBS</w:t>
            </w:r>
          </w:p>
        </w:tc>
        <w:tc>
          <w:tcPr>
            <w:tcW w:w="6552" w:type="dxa"/>
            <w:shd w:val="clear" w:color="auto" w:fill="1F3864"/>
          </w:tcPr>
          <w:p w:rsidR="00AB7A9F" w:rsidRDefault="00726631" w14:paraId="63320487" w14:textId="77777777">
            <w:pPr>
              <w:spacing w:before="20" w:after="20"/>
            </w:pPr>
            <w:r>
              <w:rPr>
                <w:b/>
                <w:color w:val="FFFFFF"/>
                <w:sz w:val="16"/>
              </w:rPr>
              <w:t>Work package</w:t>
            </w:r>
          </w:p>
        </w:tc>
        <w:tc>
          <w:tcPr>
            <w:tcW w:w="1944" w:type="dxa"/>
            <w:shd w:val="clear" w:color="auto" w:fill="1F3864"/>
          </w:tcPr>
          <w:p w:rsidR="00AB7A9F" w:rsidRDefault="00726631" w14:paraId="10E4971F" w14:textId="77777777">
            <w:pPr>
              <w:spacing w:before="20" w:after="20"/>
            </w:pPr>
            <w:r>
              <w:rPr>
                <w:b/>
                <w:color w:val="FFFFFF"/>
                <w:sz w:val="16"/>
              </w:rPr>
              <w:t>Status / phase</w:t>
            </w:r>
          </w:p>
        </w:tc>
      </w:tr>
      <w:tr w:rsidR="00AB7A9F" w14:paraId="102CA3AA" w14:textId="77777777">
        <w:trPr>
          <w:jc w:val="center"/>
        </w:trPr>
        <w:tc>
          <w:tcPr>
            <w:tcW w:w="864" w:type="dxa"/>
          </w:tcPr>
          <w:p w:rsidR="00AB7A9F" w:rsidRDefault="00726631" w14:paraId="3533778C" w14:textId="77777777">
            <w:pPr>
              <w:spacing w:before="20" w:after="20"/>
            </w:pPr>
            <w:r>
              <w:rPr>
                <w:sz w:val="16"/>
              </w:rPr>
              <w:t>4.1.1</w:t>
            </w:r>
          </w:p>
        </w:tc>
        <w:tc>
          <w:tcPr>
            <w:tcW w:w="6552" w:type="dxa"/>
          </w:tcPr>
          <w:p w:rsidR="00AB7A9F" w:rsidRDefault="00726631" w14:paraId="127DFE8B" w14:textId="77777777">
            <w:pPr>
              <w:spacing w:before="20" w:after="0"/>
            </w:pPr>
            <w:r>
              <w:rPr>
                <w:b/>
                <w:sz w:val="16"/>
              </w:rPr>
              <w:t>Auto-file incoming documents into ERPNext</w:t>
            </w:r>
          </w:p>
          <w:p w:rsidR="00AB7A9F" w:rsidRDefault="00726631" w14:paraId="069AD552" w14:textId="77777777">
            <w:pPr>
              <w:spacing w:after="20"/>
              <w:ind w:left="144"/>
            </w:pPr>
            <w:r>
              <w:rPr>
                <w:i/>
                <w:color w:val="595959"/>
                <w:sz w:val="16"/>
              </w:rPr>
              <w:t>- When a document is filed, automatically create a matching record in ERPNext with its text, image, and labels.</w:t>
            </w:r>
          </w:p>
        </w:tc>
        <w:tc>
          <w:tcPr>
            <w:tcW w:w="1944" w:type="dxa"/>
          </w:tcPr>
          <w:p w:rsidR="00AB7A9F" w:rsidRDefault="00726631" w14:paraId="7CF64E74" w14:textId="77777777">
            <w:pPr>
              <w:spacing w:before="20" w:after="20"/>
            </w:pPr>
            <w:r>
              <w:rPr>
                <w:sz w:val="16"/>
              </w:rPr>
              <w:t>Phase 1/2</w:t>
            </w:r>
          </w:p>
        </w:tc>
      </w:tr>
      <w:tr w:rsidR="00AB7A9F" w14:paraId="4A56D389" w14:textId="77777777">
        <w:trPr>
          <w:jc w:val="center"/>
        </w:trPr>
        <w:tc>
          <w:tcPr>
            <w:tcW w:w="864" w:type="dxa"/>
            <w:shd w:val="clear" w:color="auto" w:fill="F2F6FC"/>
          </w:tcPr>
          <w:p w:rsidR="00AB7A9F" w:rsidRDefault="00726631" w14:paraId="1B8F7D69" w14:textId="77777777">
            <w:pPr>
              <w:spacing w:before="20" w:after="20"/>
            </w:pPr>
            <w:r>
              <w:rPr>
                <w:sz w:val="16"/>
              </w:rPr>
              <w:t>4.1.2</w:t>
            </w:r>
          </w:p>
        </w:tc>
        <w:tc>
          <w:tcPr>
            <w:tcW w:w="6552" w:type="dxa"/>
            <w:shd w:val="clear" w:color="auto" w:fill="F2F6FC"/>
          </w:tcPr>
          <w:p w:rsidR="00AB7A9F" w:rsidRDefault="00726631" w14:paraId="6ACAF803" w14:textId="77777777">
            <w:pPr>
              <w:spacing w:before="20" w:after="0"/>
            </w:pPr>
            <w:r>
              <w:rPr>
                <w:b/>
                <w:sz w:val="16"/>
              </w:rPr>
              <w:t>Read the invoice date automatically</w:t>
            </w:r>
          </w:p>
          <w:p w:rsidR="00AB7A9F" w:rsidRDefault="00726631" w14:paraId="07998740" w14:textId="77777777">
            <w:pPr>
              <w:spacing w:after="20"/>
              <w:ind w:left="144"/>
            </w:pPr>
            <w:r>
              <w:rPr>
                <w:i/>
                <w:color w:val="595959"/>
                <w:sz w:val="16"/>
              </w:rPr>
              <w:t>- Pull the invoice date off the scanned document so staff don't key it in.</w:t>
            </w:r>
          </w:p>
        </w:tc>
        <w:tc>
          <w:tcPr>
            <w:tcW w:w="1944" w:type="dxa"/>
            <w:shd w:val="clear" w:color="auto" w:fill="F2F6FC"/>
          </w:tcPr>
          <w:p w:rsidR="00AB7A9F" w:rsidRDefault="00726631" w14:paraId="27E654FA" w14:textId="77777777">
            <w:pPr>
              <w:spacing w:before="20" w:after="20"/>
            </w:pPr>
            <w:r>
              <w:rPr>
                <w:sz w:val="16"/>
              </w:rPr>
              <w:t>Phase 1/2</w:t>
            </w:r>
          </w:p>
        </w:tc>
      </w:tr>
      <w:tr w:rsidR="00AB7A9F" w14:paraId="0657D9A6" w14:textId="77777777">
        <w:trPr>
          <w:jc w:val="center"/>
        </w:trPr>
        <w:tc>
          <w:tcPr>
            <w:tcW w:w="864" w:type="dxa"/>
          </w:tcPr>
          <w:p w:rsidR="00AB7A9F" w:rsidRDefault="00726631" w14:paraId="7FFE0B01" w14:textId="77777777">
            <w:pPr>
              <w:spacing w:before="20" w:after="20"/>
            </w:pPr>
            <w:r>
              <w:rPr>
                <w:sz w:val="16"/>
              </w:rPr>
              <w:t>4.2.1</w:t>
            </w:r>
          </w:p>
        </w:tc>
        <w:tc>
          <w:tcPr>
            <w:tcW w:w="6552" w:type="dxa"/>
          </w:tcPr>
          <w:p w:rsidR="00AB7A9F" w:rsidRDefault="00726631" w14:paraId="4FF91634" w14:textId="77777777">
            <w:pPr>
              <w:spacing w:before="20" w:after="0"/>
            </w:pPr>
            <w:r>
              <w:rPr>
                <w:b/>
                <w:sz w:val="16"/>
              </w:rPr>
              <w:t>Keep contact lists in sync</w:t>
            </w:r>
          </w:p>
          <w:p w:rsidR="00AB7A9F" w:rsidRDefault="00726631" w14:paraId="21D5B803" w14:textId="77777777">
            <w:pPr>
              <w:spacing w:after="20"/>
              <w:ind w:left="144"/>
            </w:pPr>
            <w:r>
              <w:rPr>
                <w:i/>
                <w:color w:val="595959"/>
                <w:sz w:val="16"/>
              </w:rPr>
              <w:t>- Mirror ERPNext's customers and vendors into the document system as contacts.</w:t>
            </w:r>
          </w:p>
        </w:tc>
        <w:tc>
          <w:tcPr>
            <w:tcW w:w="1944" w:type="dxa"/>
          </w:tcPr>
          <w:p w:rsidR="00AB7A9F" w:rsidRDefault="00726631" w14:paraId="1F010CE1" w14:textId="77777777">
            <w:pPr>
              <w:spacing w:before="20" w:after="20"/>
            </w:pPr>
            <w:r>
              <w:rPr>
                <w:sz w:val="16"/>
              </w:rPr>
              <w:t>Phase 1/2</w:t>
            </w:r>
          </w:p>
        </w:tc>
      </w:tr>
      <w:tr w:rsidR="00AB7A9F" w14:paraId="11D87BF3" w14:textId="77777777">
        <w:trPr>
          <w:jc w:val="center"/>
        </w:trPr>
        <w:tc>
          <w:tcPr>
            <w:tcW w:w="864" w:type="dxa"/>
            <w:shd w:val="clear" w:color="auto" w:fill="F2F6FC"/>
          </w:tcPr>
          <w:p w:rsidR="00AB7A9F" w:rsidRDefault="00726631" w14:paraId="73457AD6" w14:textId="77777777">
            <w:pPr>
              <w:spacing w:before="20" w:after="20"/>
            </w:pPr>
            <w:r>
              <w:rPr>
                <w:sz w:val="16"/>
              </w:rPr>
              <w:t>4.2.2</w:t>
            </w:r>
          </w:p>
        </w:tc>
        <w:tc>
          <w:tcPr>
            <w:tcW w:w="6552" w:type="dxa"/>
            <w:shd w:val="clear" w:color="auto" w:fill="F2F6FC"/>
          </w:tcPr>
          <w:p w:rsidR="00AB7A9F" w:rsidRDefault="00726631" w14:paraId="4B865329" w14:textId="77777777">
            <w:pPr>
              <w:spacing w:before="20" w:after="0"/>
            </w:pPr>
            <w:r>
              <w:rPr>
                <w:b/>
                <w:sz w:val="16"/>
              </w:rPr>
              <w:t>Avoid duplicate contacts</w:t>
            </w:r>
          </w:p>
          <w:p w:rsidR="00AB7A9F" w:rsidRDefault="00726631" w14:paraId="7B3129A0" w14:textId="77777777">
            <w:pPr>
              <w:spacing w:after="20"/>
              <w:ind w:left="144"/>
            </w:pPr>
            <w:r>
              <w:rPr>
                <w:i/>
                <w:color w:val="595959"/>
                <w:sz w:val="16"/>
              </w:rPr>
              <w:t>- Detect when a contact already exists and link to it instead of creating a duplicate.</w:t>
            </w:r>
          </w:p>
        </w:tc>
        <w:tc>
          <w:tcPr>
            <w:tcW w:w="1944" w:type="dxa"/>
            <w:shd w:val="clear" w:color="auto" w:fill="F2F6FC"/>
          </w:tcPr>
          <w:p w:rsidR="00AB7A9F" w:rsidRDefault="00726631" w14:paraId="2816E83F" w14:textId="77777777">
            <w:pPr>
              <w:spacing w:before="20" w:after="20"/>
            </w:pPr>
            <w:r>
              <w:rPr>
                <w:sz w:val="16"/>
              </w:rPr>
              <w:t>Phase 1/2</w:t>
            </w:r>
          </w:p>
        </w:tc>
      </w:tr>
      <w:tr w:rsidR="00AB7A9F" w14:paraId="6998EFA4" w14:textId="77777777">
        <w:trPr>
          <w:jc w:val="center"/>
        </w:trPr>
        <w:tc>
          <w:tcPr>
            <w:tcW w:w="864" w:type="dxa"/>
          </w:tcPr>
          <w:p w:rsidR="00AB7A9F" w:rsidRDefault="00726631" w14:paraId="3917E28F" w14:textId="77777777">
            <w:pPr>
              <w:spacing w:before="20" w:after="20"/>
            </w:pPr>
            <w:r>
              <w:rPr>
                <w:sz w:val="16"/>
              </w:rPr>
              <w:t>4.3</w:t>
            </w:r>
          </w:p>
        </w:tc>
        <w:tc>
          <w:tcPr>
            <w:tcW w:w="6552" w:type="dxa"/>
          </w:tcPr>
          <w:p w:rsidR="00AB7A9F" w:rsidRDefault="00726631" w14:paraId="645B5426" w14:textId="77777777">
            <w:pPr>
              <w:spacing w:before="20" w:after="0"/>
            </w:pPr>
            <w:r>
              <w:rPr>
                <w:b/>
                <w:sz w:val="16"/>
              </w:rPr>
              <w:t>Activity log for every sync</w:t>
            </w:r>
          </w:p>
          <w:p w:rsidR="00AB7A9F" w:rsidRDefault="00726631" w14:paraId="1EB82B98" w14:textId="77777777">
            <w:pPr>
              <w:spacing w:after="20"/>
              <w:ind w:left="144"/>
            </w:pPr>
            <w:r>
              <w:rPr>
                <w:i/>
                <w:color w:val="595959"/>
                <w:sz w:val="16"/>
              </w:rPr>
              <w:t>- Keep a running log of each sync so staff can see what happened and spot errors.</w:t>
            </w:r>
          </w:p>
        </w:tc>
        <w:tc>
          <w:tcPr>
            <w:tcW w:w="1944" w:type="dxa"/>
          </w:tcPr>
          <w:p w:rsidR="00AB7A9F" w:rsidRDefault="00726631" w14:paraId="1A6D2E61" w14:textId="77777777">
            <w:pPr>
              <w:spacing w:before="20" w:after="20"/>
            </w:pPr>
            <w:r>
              <w:rPr>
                <w:sz w:val="16"/>
              </w:rPr>
              <w:t>Phase 1/2</w:t>
            </w:r>
          </w:p>
        </w:tc>
      </w:tr>
      <w:tr w:rsidR="00AB7A9F" w14:paraId="49345568" w14:textId="77777777">
        <w:trPr>
          <w:jc w:val="center"/>
        </w:trPr>
        <w:tc>
          <w:tcPr>
            <w:tcW w:w="864" w:type="dxa"/>
            <w:shd w:val="clear" w:color="auto" w:fill="F2F6FC"/>
          </w:tcPr>
          <w:p w:rsidR="00AB7A9F" w:rsidRDefault="00726631" w14:paraId="2B2E4D75" w14:textId="77777777">
            <w:pPr>
              <w:spacing w:before="20" w:after="20"/>
            </w:pPr>
            <w:r>
              <w:rPr>
                <w:sz w:val="16"/>
              </w:rPr>
              <w:t>4.4</w:t>
            </w:r>
          </w:p>
        </w:tc>
        <w:tc>
          <w:tcPr>
            <w:tcW w:w="6552" w:type="dxa"/>
            <w:shd w:val="clear" w:color="auto" w:fill="F2F6FC"/>
          </w:tcPr>
          <w:p w:rsidR="00AB7A9F" w:rsidRDefault="00726631" w14:paraId="2A5E440B" w14:textId="77777777">
            <w:pPr>
              <w:spacing w:before="20" w:after="0"/>
            </w:pPr>
            <w:r>
              <w:rPr>
                <w:b/>
                <w:sz w:val="16"/>
              </w:rPr>
              <w:t>Lock down and keep files private</w:t>
            </w:r>
          </w:p>
          <w:p w:rsidR="00AB7A9F" w:rsidRDefault="00726631" w14:paraId="7D6518DC" w14:textId="77777777">
            <w:pPr>
              <w:spacing w:after="20"/>
              <w:ind w:left="144"/>
            </w:pPr>
            <w:r>
              <w:rPr>
                <w:i/>
                <w:color w:val="595959"/>
                <w:sz w:val="16"/>
              </w:rPr>
              <w:t>- Restrict the connection to approved addresses and keep document files private.</w:t>
            </w:r>
          </w:p>
        </w:tc>
        <w:tc>
          <w:tcPr>
            <w:tcW w:w="1944" w:type="dxa"/>
            <w:shd w:val="clear" w:color="auto" w:fill="F2F6FC"/>
          </w:tcPr>
          <w:p w:rsidR="00AB7A9F" w:rsidRDefault="00726631" w14:paraId="2A7798F9" w14:textId="77777777">
            <w:pPr>
              <w:spacing w:before="20" w:after="20"/>
            </w:pPr>
            <w:r>
              <w:rPr>
                <w:sz w:val="16"/>
              </w:rPr>
              <w:t>Phase 1/2</w:t>
            </w:r>
          </w:p>
        </w:tc>
      </w:tr>
    </w:tbl>
    <w:p w:rsidR="00AB7A9F" w:rsidRDefault="00AB7A9F" w14:paraId="77BD6586" w14:textId="77777777">
      <w:pPr>
        <w:spacing w:after="40"/>
      </w:pPr>
    </w:p>
    <w:p w:rsidR="00AB7A9F" w:rsidRDefault="00726631" w14:paraId="37ECB15A" w14:textId="49E9E657">
      <w:pPr>
        <w:pStyle w:val="Heading2"/>
      </w:pPr>
      <w:r>
        <w:t>11.8 Organizational Change Management (</w:t>
      </w:r>
      <w:r w:rsidR="00190C4F">
        <w:t>Driver</w:t>
      </w:r>
      <w:r w:rsidR="002C2056">
        <w:t xml:space="preserve">: </w:t>
      </w:r>
      <w:r w:rsidR="007B5B46">
        <w:t>M</w:t>
      </w:r>
      <w:r w:rsidR="002F3EC6">
        <w:t xml:space="preserve">ike, </w:t>
      </w:r>
      <w:r w:rsidR="0083286B">
        <w:t>SME</w:t>
      </w:r>
      <w:r w:rsidR="0038127D">
        <w:t xml:space="preserve">: </w:t>
      </w:r>
      <w:r w:rsidR="00CE3A7F">
        <w:t>Ciss</w:t>
      </w:r>
      <w:r w:rsidR="00591031">
        <w:t>y</w:t>
      </w:r>
      <w:r w:rsidR="00880DC0">
        <w:t>)</w:t>
      </w:r>
    </w:p>
    <w:p w:rsidR="00AB7A9F" w:rsidRDefault="00726631" w14:paraId="0E5CA449" w14:textId="77777777">
      <w:r>
        <w:t>Technology only sticks if the people using it are brought along. This stream is the people side of the transition: on-site work at the Geneva and Sycamore clinics to understand how staff actually work, a phased change plan that treats ABES staff as co-builders rather than passive recipients, and ongoing alignment between ABES leadership, the outside accountant, and AMDG. It runs in parallel with the build and is independent of the migration pipeline.</w:t>
      </w:r>
    </w:p>
    <w:tbl>
      <w:tblPr>
        <w:tblStyle w:val="TableGrid"/>
        <w:tblW w:w="0" w:type="auto"/>
        <w:jc w:val="center"/>
        <w:tblLayout w:type="fixed"/>
        <w:tblLook w:val="04A0" w:firstRow="1" w:lastRow="0" w:firstColumn="1" w:lastColumn="0" w:noHBand="0" w:noVBand="1"/>
      </w:tblPr>
      <w:tblGrid>
        <w:gridCol w:w="864"/>
        <w:gridCol w:w="6552"/>
        <w:gridCol w:w="1944"/>
      </w:tblGrid>
      <w:tr w:rsidR="00AB7A9F" w14:paraId="6FAA5A3C" w14:textId="77777777">
        <w:trPr>
          <w:jc w:val="center"/>
        </w:trPr>
        <w:tc>
          <w:tcPr>
            <w:tcW w:w="864" w:type="dxa"/>
            <w:shd w:val="clear" w:color="auto" w:fill="1F3864"/>
          </w:tcPr>
          <w:p w:rsidR="00AB7A9F" w:rsidRDefault="00726631" w14:paraId="13174F27" w14:textId="77777777">
            <w:pPr>
              <w:spacing w:before="20" w:after="20"/>
            </w:pPr>
            <w:r>
              <w:rPr>
                <w:b/>
                <w:color w:val="FFFFFF"/>
                <w:sz w:val="16"/>
              </w:rPr>
              <w:t>WBS</w:t>
            </w:r>
          </w:p>
        </w:tc>
        <w:tc>
          <w:tcPr>
            <w:tcW w:w="6552" w:type="dxa"/>
            <w:shd w:val="clear" w:color="auto" w:fill="1F3864"/>
          </w:tcPr>
          <w:p w:rsidR="00AB7A9F" w:rsidRDefault="00726631" w14:paraId="00443B5A" w14:textId="77777777">
            <w:pPr>
              <w:spacing w:before="20" w:after="20"/>
            </w:pPr>
            <w:r>
              <w:rPr>
                <w:b/>
                <w:color w:val="FFFFFF"/>
                <w:sz w:val="16"/>
              </w:rPr>
              <w:t>Work package</w:t>
            </w:r>
          </w:p>
        </w:tc>
        <w:tc>
          <w:tcPr>
            <w:tcW w:w="1944" w:type="dxa"/>
            <w:shd w:val="clear" w:color="auto" w:fill="1F3864"/>
          </w:tcPr>
          <w:p w:rsidR="00AB7A9F" w:rsidRDefault="00726631" w14:paraId="54A5974D" w14:textId="77777777">
            <w:pPr>
              <w:spacing w:before="20" w:after="20"/>
            </w:pPr>
            <w:r>
              <w:rPr>
                <w:b/>
                <w:color w:val="FFFFFF"/>
                <w:sz w:val="16"/>
              </w:rPr>
              <w:t>Status / phase</w:t>
            </w:r>
          </w:p>
        </w:tc>
      </w:tr>
      <w:tr w:rsidR="00AB7A9F" w14:paraId="2E947437" w14:textId="77777777">
        <w:trPr>
          <w:jc w:val="center"/>
        </w:trPr>
        <w:tc>
          <w:tcPr>
            <w:tcW w:w="864" w:type="dxa"/>
          </w:tcPr>
          <w:p w:rsidR="00AB7A9F" w:rsidRDefault="00726631" w14:paraId="7554A249" w14:textId="77777777">
            <w:pPr>
              <w:spacing w:before="20" w:after="20"/>
            </w:pPr>
            <w:r>
              <w:rPr>
                <w:sz w:val="16"/>
              </w:rPr>
              <w:t>OCM.1</w:t>
            </w:r>
          </w:p>
        </w:tc>
        <w:tc>
          <w:tcPr>
            <w:tcW w:w="6552" w:type="dxa"/>
          </w:tcPr>
          <w:p w:rsidR="00AB7A9F" w:rsidRDefault="00726631" w14:paraId="4AE2B957" w14:textId="77777777">
            <w:pPr>
              <w:spacing w:before="20" w:after="0"/>
            </w:pPr>
            <w:r>
              <w:rPr>
                <w:b/>
                <w:sz w:val="16"/>
              </w:rPr>
              <w:t>On-site discovery &amp; readiness</w:t>
            </w:r>
          </w:p>
          <w:p w:rsidR="00AB7A9F" w:rsidRDefault="00726631" w14:paraId="76ED0AF4" w14:textId="77777777">
            <w:pPr>
              <w:spacing w:after="20"/>
              <w:ind w:left="144"/>
            </w:pPr>
            <w:r>
              <w:rPr>
                <w:i/>
                <w:color w:val="595959"/>
                <w:sz w:val="16"/>
              </w:rPr>
              <w:t>- Assess staff readiness, workflow dependencies, and change impacts at the Geneva and Sycamore clinics.</w:t>
            </w:r>
          </w:p>
        </w:tc>
        <w:tc>
          <w:tcPr>
            <w:tcW w:w="1944" w:type="dxa"/>
          </w:tcPr>
          <w:p w:rsidR="00AB7A9F" w:rsidRDefault="00726631" w14:paraId="7ECA365C" w14:textId="77777777">
            <w:pPr>
              <w:spacing w:before="20" w:after="20"/>
            </w:pPr>
            <w:r>
              <w:rPr>
                <w:sz w:val="16"/>
              </w:rPr>
              <w:t>Phase 1 (advisory)</w:t>
            </w:r>
          </w:p>
        </w:tc>
      </w:tr>
      <w:tr w:rsidR="00AB7A9F" w14:paraId="115623C9" w14:textId="77777777">
        <w:trPr>
          <w:jc w:val="center"/>
        </w:trPr>
        <w:tc>
          <w:tcPr>
            <w:tcW w:w="864" w:type="dxa"/>
            <w:shd w:val="clear" w:color="auto" w:fill="F2F6FC"/>
          </w:tcPr>
          <w:p w:rsidR="00AB7A9F" w:rsidRDefault="00726631" w14:paraId="103B2126" w14:textId="77777777">
            <w:pPr>
              <w:spacing w:before="20" w:after="20"/>
            </w:pPr>
            <w:r>
              <w:rPr>
                <w:sz w:val="16"/>
              </w:rPr>
              <w:t>OCM.2</w:t>
            </w:r>
          </w:p>
        </w:tc>
        <w:tc>
          <w:tcPr>
            <w:tcW w:w="6552" w:type="dxa"/>
            <w:shd w:val="clear" w:color="auto" w:fill="F2F6FC"/>
          </w:tcPr>
          <w:p w:rsidR="00AB7A9F" w:rsidRDefault="00726631" w14:paraId="47736700" w14:textId="77777777">
            <w:pPr>
              <w:spacing w:before="20" w:after="0"/>
            </w:pPr>
            <w:r>
              <w:rPr>
                <w:b/>
                <w:sz w:val="16"/>
              </w:rPr>
              <w:t>Phased change plan</w:t>
            </w:r>
          </w:p>
          <w:p w:rsidR="00AB7A9F" w:rsidRDefault="00726631" w14:paraId="31434DAF" w14:textId="77777777">
            <w:pPr>
              <w:spacing w:after="20"/>
              <w:ind w:left="144"/>
            </w:pPr>
            <w:r>
              <w:rPr>
                <w:i/>
                <w:color w:val="595959"/>
                <w:sz w:val="16"/>
              </w:rPr>
              <w:t>- A people-side plan that positions ABES staff as co-builders, sequenced alongside the technical rollout.</w:t>
            </w:r>
          </w:p>
        </w:tc>
        <w:tc>
          <w:tcPr>
            <w:tcW w:w="1944" w:type="dxa"/>
            <w:shd w:val="clear" w:color="auto" w:fill="F2F6FC"/>
          </w:tcPr>
          <w:p w:rsidR="00AB7A9F" w:rsidRDefault="00726631" w14:paraId="7E07EE83" w14:textId="77777777">
            <w:pPr>
              <w:spacing w:before="20" w:after="20"/>
            </w:pPr>
            <w:r>
              <w:rPr>
                <w:sz w:val="16"/>
              </w:rPr>
              <w:t>Phase 1 (advisory)</w:t>
            </w:r>
          </w:p>
        </w:tc>
      </w:tr>
      <w:tr w:rsidR="00AB7A9F" w14:paraId="210DB857" w14:textId="77777777">
        <w:trPr>
          <w:jc w:val="center"/>
        </w:trPr>
        <w:tc>
          <w:tcPr>
            <w:tcW w:w="864" w:type="dxa"/>
          </w:tcPr>
          <w:p w:rsidR="00AB7A9F" w:rsidRDefault="00726631" w14:paraId="30A783CD" w14:textId="77777777">
            <w:pPr>
              <w:spacing w:before="20" w:after="20"/>
            </w:pPr>
            <w:r>
              <w:rPr>
                <w:sz w:val="16"/>
              </w:rPr>
              <w:t>OCM.3</w:t>
            </w:r>
          </w:p>
        </w:tc>
        <w:tc>
          <w:tcPr>
            <w:tcW w:w="6552" w:type="dxa"/>
          </w:tcPr>
          <w:p w:rsidR="00AB7A9F" w:rsidRDefault="00726631" w14:paraId="257828A4" w14:textId="77777777">
            <w:pPr>
              <w:spacing w:before="20" w:after="0"/>
            </w:pPr>
            <w:r>
              <w:rPr>
                <w:b/>
                <w:sz w:val="16"/>
              </w:rPr>
              <w:t>Stakeholder alignment</w:t>
            </w:r>
          </w:p>
          <w:p w:rsidR="00AB7A9F" w:rsidRDefault="00726631" w14:paraId="0DBBD4E7" w14:textId="77777777">
            <w:pPr>
              <w:spacing w:after="20"/>
              <w:ind w:left="144"/>
            </w:pPr>
            <w:r>
              <w:rPr>
                <w:i/>
                <w:color w:val="595959"/>
                <w:sz w:val="16"/>
              </w:rPr>
              <w:t>- Keep ABES leadership (Veronica), outside accounting (Tracy/Miller Cooper), and AMDG aligned through the transition.</w:t>
            </w:r>
          </w:p>
        </w:tc>
        <w:tc>
          <w:tcPr>
            <w:tcW w:w="1944" w:type="dxa"/>
          </w:tcPr>
          <w:p w:rsidR="00AB7A9F" w:rsidRDefault="00726631" w14:paraId="79E353AB" w14:textId="77777777">
            <w:pPr>
              <w:spacing w:before="20" w:after="20"/>
            </w:pPr>
            <w:r>
              <w:rPr>
                <w:sz w:val="16"/>
              </w:rPr>
              <w:t>Phase 1 (advisory)</w:t>
            </w:r>
          </w:p>
        </w:tc>
      </w:tr>
    </w:tbl>
    <w:p w:rsidR="00AB7A9F" w:rsidRDefault="00AB7A9F" w14:paraId="2665A6C4" w14:textId="77777777">
      <w:pPr>
        <w:spacing w:after="40"/>
      </w:pPr>
    </w:p>
    <w:p w:rsidR="00AB7A9F" w:rsidRDefault="00726631" w14:paraId="24BB79C8" w14:textId="794E600A">
      <w:pPr>
        <w:pStyle w:val="Heading2"/>
      </w:pPr>
      <w:r>
        <w:t xml:space="preserve">11.9 Reporting &amp; BI Strategy </w:t>
      </w:r>
      <w:r w:rsidR="00880DC0">
        <w:t>(Driver: Mike, SME: Cissy)</w:t>
      </w:r>
    </w:p>
    <w:p w:rsidR="00AB7A9F" w:rsidRDefault="00726631" w14:paraId="473BB98F" w14:textId="77777777">
      <w:r>
        <w:t>The whole point of consolidating onto one platform is to finally see the numbers - gross profit by clinic, cross-location P&amp;L, operational KPIs. This stream defines those reporting priorities, decides whether to use ERPNext's native reporting or a separate business-intelligence tool, and designs the report structures and data models so they serve both today's needs and future AI-driven reporting. It draws on the metrics identified during discovery (11.3).</w:t>
      </w:r>
    </w:p>
    <w:tbl>
      <w:tblPr>
        <w:tblStyle w:val="TableGrid"/>
        <w:tblW w:w="0" w:type="auto"/>
        <w:jc w:val="center"/>
        <w:tblLayout w:type="fixed"/>
        <w:tblLook w:val="04A0" w:firstRow="1" w:lastRow="0" w:firstColumn="1" w:lastColumn="0" w:noHBand="0" w:noVBand="1"/>
      </w:tblPr>
      <w:tblGrid>
        <w:gridCol w:w="864"/>
        <w:gridCol w:w="6552"/>
        <w:gridCol w:w="1944"/>
      </w:tblGrid>
      <w:tr w:rsidR="00AB7A9F" w14:paraId="1BE9CBC0" w14:textId="77777777">
        <w:trPr>
          <w:jc w:val="center"/>
        </w:trPr>
        <w:tc>
          <w:tcPr>
            <w:tcW w:w="864" w:type="dxa"/>
            <w:shd w:val="clear" w:color="auto" w:fill="1F3864"/>
          </w:tcPr>
          <w:p w:rsidR="00AB7A9F" w:rsidRDefault="00726631" w14:paraId="594A7CDD" w14:textId="77777777">
            <w:pPr>
              <w:spacing w:before="20" w:after="20"/>
            </w:pPr>
            <w:r>
              <w:rPr>
                <w:b/>
                <w:color w:val="FFFFFF"/>
                <w:sz w:val="16"/>
              </w:rPr>
              <w:t>WBS</w:t>
            </w:r>
          </w:p>
        </w:tc>
        <w:tc>
          <w:tcPr>
            <w:tcW w:w="6552" w:type="dxa"/>
            <w:shd w:val="clear" w:color="auto" w:fill="1F3864"/>
          </w:tcPr>
          <w:p w:rsidR="00AB7A9F" w:rsidRDefault="00726631" w14:paraId="19A502EE" w14:textId="77777777">
            <w:pPr>
              <w:spacing w:before="20" w:after="20"/>
            </w:pPr>
            <w:r>
              <w:rPr>
                <w:b/>
                <w:color w:val="FFFFFF"/>
                <w:sz w:val="16"/>
              </w:rPr>
              <w:t>Work package</w:t>
            </w:r>
          </w:p>
        </w:tc>
        <w:tc>
          <w:tcPr>
            <w:tcW w:w="1944" w:type="dxa"/>
            <w:shd w:val="clear" w:color="auto" w:fill="1F3864"/>
          </w:tcPr>
          <w:p w:rsidR="00AB7A9F" w:rsidRDefault="00726631" w14:paraId="6A6E135D" w14:textId="77777777">
            <w:pPr>
              <w:spacing w:before="20" w:after="20"/>
            </w:pPr>
            <w:r>
              <w:rPr>
                <w:b/>
                <w:color w:val="FFFFFF"/>
                <w:sz w:val="16"/>
              </w:rPr>
              <w:t>Status / phase</w:t>
            </w:r>
          </w:p>
        </w:tc>
      </w:tr>
      <w:tr w:rsidR="00AB7A9F" w14:paraId="4E0AFF27" w14:textId="77777777">
        <w:trPr>
          <w:jc w:val="center"/>
        </w:trPr>
        <w:tc>
          <w:tcPr>
            <w:tcW w:w="864" w:type="dxa"/>
          </w:tcPr>
          <w:p w:rsidR="00AB7A9F" w:rsidRDefault="00726631" w14:paraId="733A4CFA" w14:textId="77777777">
            <w:pPr>
              <w:spacing w:before="20" w:after="20"/>
            </w:pPr>
            <w:r>
              <w:rPr>
                <w:sz w:val="16"/>
              </w:rPr>
              <w:t>BI.1</w:t>
            </w:r>
          </w:p>
        </w:tc>
        <w:tc>
          <w:tcPr>
            <w:tcW w:w="6552" w:type="dxa"/>
          </w:tcPr>
          <w:p w:rsidR="00AB7A9F" w:rsidRDefault="00726631" w14:paraId="1EA816EC" w14:textId="77777777">
            <w:pPr>
              <w:spacing w:before="20" w:after="0"/>
            </w:pPr>
            <w:r>
              <w:rPr>
                <w:b/>
                <w:sz w:val="16"/>
              </w:rPr>
              <w:t>Reporting priorities</w:t>
            </w:r>
          </w:p>
          <w:p w:rsidR="00AB7A9F" w:rsidRDefault="00726631" w14:paraId="31841834" w14:textId="77777777">
            <w:pPr>
              <w:spacing w:after="20"/>
              <w:ind w:left="144"/>
            </w:pPr>
            <w:r>
              <w:rPr>
                <w:i/>
                <w:color w:val="595959"/>
                <w:sz w:val="16"/>
              </w:rPr>
              <w:t>- Define the near-term reports: cross-clinic P&amp;L, location-level views, and operational KPIs aligned to ABA norms.</w:t>
            </w:r>
          </w:p>
        </w:tc>
        <w:tc>
          <w:tcPr>
            <w:tcW w:w="1944" w:type="dxa"/>
          </w:tcPr>
          <w:p w:rsidR="00AB7A9F" w:rsidRDefault="00726631" w14:paraId="33A14CC5" w14:textId="77777777">
            <w:pPr>
              <w:spacing w:before="20" w:after="20"/>
            </w:pPr>
            <w:r>
              <w:rPr>
                <w:sz w:val="16"/>
              </w:rPr>
              <w:t>Phase 1 (advisory)</w:t>
            </w:r>
          </w:p>
        </w:tc>
      </w:tr>
      <w:tr w:rsidR="00AB7A9F" w14:paraId="1AD0259C" w14:textId="77777777">
        <w:trPr>
          <w:jc w:val="center"/>
        </w:trPr>
        <w:tc>
          <w:tcPr>
            <w:tcW w:w="864" w:type="dxa"/>
            <w:shd w:val="clear" w:color="auto" w:fill="F2F6FC"/>
          </w:tcPr>
          <w:p w:rsidR="00AB7A9F" w:rsidRDefault="00726631" w14:paraId="16EB4FFD" w14:textId="77777777">
            <w:pPr>
              <w:spacing w:before="20" w:after="20"/>
            </w:pPr>
            <w:r>
              <w:rPr>
                <w:sz w:val="16"/>
              </w:rPr>
              <w:t>BI.2</w:t>
            </w:r>
          </w:p>
        </w:tc>
        <w:tc>
          <w:tcPr>
            <w:tcW w:w="6552" w:type="dxa"/>
            <w:shd w:val="clear" w:color="auto" w:fill="F2F6FC"/>
          </w:tcPr>
          <w:p w:rsidR="00AB7A9F" w:rsidRDefault="00726631" w14:paraId="5C686810" w14:textId="77777777">
            <w:pPr>
              <w:spacing w:before="20" w:after="0"/>
            </w:pPr>
            <w:r>
              <w:rPr>
                <w:b/>
                <w:sz w:val="16"/>
              </w:rPr>
              <w:t>Reporting tooling decision</w:t>
            </w:r>
          </w:p>
          <w:p w:rsidR="00AB7A9F" w:rsidRDefault="00726631" w14:paraId="2C6D0EC5" w14:textId="77777777">
            <w:pPr>
              <w:spacing w:after="20"/>
              <w:ind w:left="144"/>
            </w:pPr>
            <w:r>
              <w:rPr>
                <w:i/>
                <w:color w:val="595959"/>
                <w:sz w:val="16"/>
              </w:rPr>
              <w:t>- Decide native ERPNext reporting vs. a separate BI tool (e.g., Power BI) as the reporting layer.</w:t>
            </w:r>
          </w:p>
        </w:tc>
        <w:tc>
          <w:tcPr>
            <w:tcW w:w="1944" w:type="dxa"/>
            <w:shd w:val="clear" w:color="auto" w:fill="F2F6FC"/>
          </w:tcPr>
          <w:p w:rsidR="00AB7A9F" w:rsidRDefault="00726631" w14:paraId="6EDC770D" w14:textId="77777777">
            <w:pPr>
              <w:spacing w:before="20" w:after="20"/>
            </w:pPr>
            <w:r>
              <w:rPr>
                <w:sz w:val="16"/>
              </w:rPr>
              <w:t>Phase 1 (advisory)</w:t>
            </w:r>
          </w:p>
        </w:tc>
      </w:tr>
      <w:tr w:rsidR="00AB7A9F" w14:paraId="118F82CE" w14:textId="77777777">
        <w:trPr>
          <w:jc w:val="center"/>
        </w:trPr>
        <w:tc>
          <w:tcPr>
            <w:tcW w:w="864" w:type="dxa"/>
          </w:tcPr>
          <w:p w:rsidR="00AB7A9F" w:rsidRDefault="00726631" w14:paraId="3E3F9D20" w14:textId="77777777">
            <w:pPr>
              <w:spacing w:before="20" w:after="20"/>
            </w:pPr>
            <w:r>
              <w:rPr>
                <w:sz w:val="16"/>
              </w:rPr>
              <w:t>BI.3</w:t>
            </w:r>
          </w:p>
        </w:tc>
        <w:tc>
          <w:tcPr>
            <w:tcW w:w="6552" w:type="dxa"/>
          </w:tcPr>
          <w:p w:rsidR="00AB7A9F" w:rsidRDefault="00726631" w14:paraId="297BAB18" w14:textId="77777777">
            <w:pPr>
              <w:spacing w:before="20" w:after="0"/>
            </w:pPr>
            <w:r>
              <w:rPr>
                <w:b/>
                <w:sz w:val="16"/>
              </w:rPr>
              <w:t>Report &amp; data-model design</w:t>
            </w:r>
          </w:p>
          <w:p w:rsidR="00AB7A9F" w:rsidRDefault="00726631" w14:paraId="085F82BA" w14:textId="77777777">
            <w:pPr>
              <w:spacing w:after="20"/>
              <w:ind w:left="144"/>
            </w:pPr>
            <w:r>
              <w:rPr>
                <w:i/>
                <w:color w:val="595959"/>
                <w:sz w:val="16"/>
              </w:rPr>
              <w:t>- Design report structures and data models for current needs and future AI-driven reporting.</w:t>
            </w:r>
          </w:p>
        </w:tc>
        <w:tc>
          <w:tcPr>
            <w:tcW w:w="1944" w:type="dxa"/>
          </w:tcPr>
          <w:p w:rsidR="00AB7A9F" w:rsidRDefault="00726631" w14:paraId="5326C63A" w14:textId="77777777">
            <w:pPr>
              <w:spacing w:before="20" w:after="20"/>
            </w:pPr>
            <w:r>
              <w:rPr>
                <w:sz w:val="16"/>
              </w:rPr>
              <w:t>Phase 1 (advisory)</w:t>
            </w:r>
          </w:p>
        </w:tc>
      </w:tr>
    </w:tbl>
    <w:p w:rsidR="00AB7A9F" w:rsidRDefault="00AB7A9F" w14:paraId="4999C33F" w14:textId="77777777">
      <w:pPr>
        <w:spacing w:after="40"/>
      </w:pPr>
    </w:p>
    <w:p w:rsidR="00AB7A9F" w:rsidRDefault="00726631" w14:paraId="2AE41A62" w14:textId="2946C14F">
      <w:pPr>
        <w:pStyle w:val="Heading2"/>
      </w:pPr>
      <w:r>
        <w:t>11.10 AI Talent Sourcing &amp; Email Intake (</w:t>
      </w:r>
      <w:r w:rsidR="0092068B">
        <w:t>D</w:t>
      </w:r>
      <w:r w:rsidR="00847E5E">
        <w:t>river: Mike, SME: Charlie)</w:t>
      </w:r>
    </w:p>
    <w:p w:rsidR="00AB7A9F" w:rsidRDefault="00726631" w14:paraId="0BD4FAEB" w14:textId="77777777">
      <w:r>
        <w:t>This is the program's one non-financial piece of automation: turning incoming job applications into structured candidate records. A resume - uploaded, pasted in, or emailed - is read by AI and turned into a complete candidate profile with skills, experience, and an AI fit-score. The core is already built and working; what remains is the email path. Because it's lightweight and carries no patient data, whether to include it in Phase 1 was left as an open decision rather than ruled out.</w:t>
      </w:r>
    </w:p>
    <w:tbl>
      <w:tblPr>
        <w:tblStyle w:val="TableGrid"/>
        <w:tblW w:w="0" w:type="auto"/>
        <w:jc w:val="center"/>
        <w:tblLayout w:type="fixed"/>
        <w:tblLook w:val="04A0" w:firstRow="1" w:lastRow="0" w:firstColumn="1" w:lastColumn="0" w:noHBand="0" w:noVBand="1"/>
      </w:tblPr>
      <w:tblGrid>
        <w:gridCol w:w="864"/>
        <w:gridCol w:w="6552"/>
        <w:gridCol w:w="1944"/>
      </w:tblGrid>
      <w:tr w:rsidR="00AB7A9F" w14:paraId="0A9A295F" w14:textId="77777777">
        <w:trPr>
          <w:jc w:val="center"/>
        </w:trPr>
        <w:tc>
          <w:tcPr>
            <w:tcW w:w="864" w:type="dxa"/>
            <w:shd w:val="clear" w:color="auto" w:fill="1F3864"/>
          </w:tcPr>
          <w:p w:rsidR="00AB7A9F" w:rsidRDefault="00726631" w14:paraId="04AAD0A2" w14:textId="77777777">
            <w:pPr>
              <w:spacing w:before="20" w:after="20"/>
            </w:pPr>
            <w:r>
              <w:rPr>
                <w:b/>
                <w:color w:val="FFFFFF"/>
                <w:sz w:val="16"/>
              </w:rPr>
              <w:t>WBS</w:t>
            </w:r>
          </w:p>
        </w:tc>
        <w:tc>
          <w:tcPr>
            <w:tcW w:w="6552" w:type="dxa"/>
            <w:shd w:val="clear" w:color="auto" w:fill="1F3864"/>
          </w:tcPr>
          <w:p w:rsidR="00AB7A9F" w:rsidRDefault="00726631" w14:paraId="2812805D" w14:textId="77777777">
            <w:pPr>
              <w:spacing w:before="20" w:after="20"/>
            </w:pPr>
            <w:r>
              <w:rPr>
                <w:b/>
                <w:color w:val="FFFFFF"/>
                <w:sz w:val="16"/>
              </w:rPr>
              <w:t>Work package</w:t>
            </w:r>
          </w:p>
        </w:tc>
        <w:tc>
          <w:tcPr>
            <w:tcW w:w="1944" w:type="dxa"/>
            <w:shd w:val="clear" w:color="auto" w:fill="1F3864"/>
          </w:tcPr>
          <w:p w:rsidR="00AB7A9F" w:rsidRDefault="00726631" w14:paraId="68D33B63" w14:textId="77777777">
            <w:pPr>
              <w:spacing w:before="20" w:after="20"/>
            </w:pPr>
            <w:r>
              <w:rPr>
                <w:b/>
                <w:color w:val="FFFFFF"/>
                <w:sz w:val="16"/>
              </w:rPr>
              <w:t>Status / phase</w:t>
            </w:r>
          </w:p>
        </w:tc>
      </w:tr>
      <w:tr w:rsidR="00AB7A9F" w14:paraId="7B009B85" w14:textId="77777777">
        <w:trPr>
          <w:jc w:val="center"/>
        </w:trPr>
        <w:tc>
          <w:tcPr>
            <w:tcW w:w="864" w:type="dxa"/>
          </w:tcPr>
          <w:p w:rsidR="00AB7A9F" w:rsidRDefault="00726631" w14:paraId="5731E446" w14:textId="77777777">
            <w:pPr>
              <w:spacing w:before="20" w:after="20"/>
            </w:pPr>
            <w:r>
              <w:rPr>
                <w:sz w:val="16"/>
              </w:rPr>
              <w:t>6.1</w:t>
            </w:r>
          </w:p>
        </w:tc>
        <w:tc>
          <w:tcPr>
            <w:tcW w:w="6552" w:type="dxa"/>
          </w:tcPr>
          <w:p w:rsidR="00AB7A9F" w:rsidRDefault="00726631" w14:paraId="300F2533" w14:textId="77777777">
            <w:pPr>
              <w:spacing w:before="20" w:after="0"/>
            </w:pPr>
            <w:r>
              <w:rPr>
                <w:b/>
                <w:sz w:val="16"/>
              </w:rPr>
              <w:t>Candidate record set up in the system</w:t>
            </w:r>
          </w:p>
          <w:p w:rsidR="00AB7A9F" w:rsidRDefault="00726631" w14:paraId="5012F237" w14:textId="77777777">
            <w:pPr>
              <w:spacing w:after="20"/>
              <w:ind w:left="144"/>
            </w:pPr>
            <w:r>
              <w:rPr>
                <w:i/>
                <w:color w:val="595959"/>
                <w:sz w:val="16"/>
              </w:rPr>
              <w:t>- Create the candidate profile in ERPNext with all the fields needed to capture an applicant.</w:t>
            </w:r>
          </w:p>
        </w:tc>
        <w:tc>
          <w:tcPr>
            <w:tcW w:w="1944" w:type="dxa"/>
          </w:tcPr>
          <w:p w:rsidR="00AB7A9F" w:rsidRDefault="00726631" w14:paraId="01E2F5E9" w14:textId="77777777">
            <w:pPr>
              <w:spacing w:before="20" w:after="20"/>
            </w:pPr>
            <w:r>
              <w:rPr>
                <w:sz w:val="16"/>
              </w:rPr>
              <w:t>DONE</w:t>
            </w:r>
          </w:p>
        </w:tc>
      </w:tr>
      <w:tr w:rsidR="00AB7A9F" w14:paraId="1C7FFBA6" w14:textId="77777777">
        <w:trPr>
          <w:jc w:val="center"/>
        </w:trPr>
        <w:tc>
          <w:tcPr>
            <w:tcW w:w="864" w:type="dxa"/>
            <w:shd w:val="clear" w:color="auto" w:fill="F2F6FC"/>
          </w:tcPr>
          <w:p w:rsidR="00AB7A9F" w:rsidRDefault="00726631" w14:paraId="615B4024" w14:textId="77777777">
            <w:pPr>
              <w:spacing w:before="20" w:after="20"/>
            </w:pPr>
            <w:r>
              <w:rPr>
                <w:sz w:val="16"/>
              </w:rPr>
              <w:t>6.2</w:t>
            </w:r>
          </w:p>
        </w:tc>
        <w:tc>
          <w:tcPr>
            <w:tcW w:w="6552" w:type="dxa"/>
            <w:shd w:val="clear" w:color="auto" w:fill="F2F6FC"/>
          </w:tcPr>
          <w:p w:rsidR="00AB7A9F" w:rsidRDefault="00726631" w14:paraId="04B89B8B" w14:textId="77777777">
            <w:pPr>
              <w:spacing w:before="20" w:after="0"/>
            </w:pPr>
            <w:r>
              <w:rPr>
                <w:b/>
                <w:sz w:val="16"/>
              </w:rPr>
              <w:t>AI reads resumes automatically</w:t>
            </w:r>
          </w:p>
          <w:p w:rsidR="00AB7A9F" w:rsidRDefault="00726631" w14:paraId="3933DDA4" w14:textId="77777777">
            <w:pPr>
              <w:spacing w:after="20"/>
              <w:ind w:left="144"/>
            </w:pPr>
            <w:r>
              <w:rPr>
                <w:i/>
                <w:color w:val="595959"/>
                <w:sz w:val="16"/>
              </w:rPr>
              <w:t>- Use AI to read a resume and fill in the candidate's skills, experience, and education.</w:t>
            </w:r>
          </w:p>
        </w:tc>
        <w:tc>
          <w:tcPr>
            <w:tcW w:w="1944" w:type="dxa"/>
            <w:shd w:val="clear" w:color="auto" w:fill="F2F6FC"/>
          </w:tcPr>
          <w:p w:rsidR="00AB7A9F" w:rsidRDefault="00726631" w14:paraId="15CAB49F" w14:textId="77777777">
            <w:pPr>
              <w:spacing w:before="20" w:after="20"/>
            </w:pPr>
            <w:r>
              <w:rPr>
                <w:sz w:val="16"/>
              </w:rPr>
              <w:t>DONE</w:t>
            </w:r>
          </w:p>
        </w:tc>
      </w:tr>
      <w:tr w:rsidR="00AB7A9F" w14:paraId="007AC4FE" w14:textId="77777777">
        <w:trPr>
          <w:jc w:val="center"/>
        </w:trPr>
        <w:tc>
          <w:tcPr>
            <w:tcW w:w="864" w:type="dxa"/>
          </w:tcPr>
          <w:p w:rsidR="00AB7A9F" w:rsidRDefault="00726631" w14:paraId="74E5D882" w14:textId="77777777">
            <w:pPr>
              <w:spacing w:before="20" w:after="20"/>
            </w:pPr>
            <w:r>
              <w:rPr>
                <w:sz w:val="16"/>
              </w:rPr>
              <w:t>6.3</w:t>
            </w:r>
          </w:p>
        </w:tc>
        <w:tc>
          <w:tcPr>
            <w:tcW w:w="6552" w:type="dxa"/>
          </w:tcPr>
          <w:p w:rsidR="00AB7A9F" w:rsidRDefault="00726631" w14:paraId="30AFDED3" w14:textId="77777777">
            <w:pPr>
              <w:spacing w:before="20" w:after="0"/>
            </w:pPr>
            <w:r>
              <w:rPr>
                <w:b/>
                <w:sz w:val="16"/>
              </w:rPr>
              <w:t>Service that processes incoming applications</w:t>
            </w:r>
          </w:p>
          <w:p w:rsidR="00AB7A9F" w:rsidRDefault="00726631" w14:paraId="66041832" w14:textId="77777777">
            <w:pPr>
              <w:spacing w:after="20"/>
              <w:ind w:left="144"/>
            </w:pPr>
            <w:r>
              <w:rPr>
                <w:i/>
                <w:color w:val="595959"/>
                <w:sz w:val="16"/>
              </w:rPr>
              <w:t>- Build the behind-the-scenes service that receives an application and runs it through the AI.</w:t>
            </w:r>
          </w:p>
        </w:tc>
        <w:tc>
          <w:tcPr>
            <w:tcW w:w="1944" w:type="dxa"/>
          </w:tcPr>
          <w:p w:rsidR="00AB7A9F" w:rsidRDefault="00726631" w14:paraId="4621244F" w14:textId="77777777">
            <w:pPr>
              <w:spacing w:before="20" w:after="20"/>
            </w:pPr>
            <w:r>
              <w:rPr>
                <w:sz w:val="16"/>
              </w:rPr>
              <w:t>Planned</w:t>
            </w:r>
          </w:p>
        </w:tc>
      </w:tr>
      <w:tr w:rsidR="00AB7A9F" w14:paraId="6552480E" w14:textId="77777777">
        <w:trPr>
          <w:jc w:val="center"/>
        </w:trPr>
        <w:tc>
          <w:tcPr>
            <w:tcW w:w="864" w:type="dxa"/>
            <w:shd w:val="clear" w:color="auto" w:fill="F2F6FC"/>
          </w:tcPr>
          <w:p w:rsidR="00AB7A9F" w:rsidRDefault="00726631" w14:paraId="00E3F308" w14:textId="77777777">
            <w:pPr>
              <w:spacing w:before="20" w:after="20"/>
            </w:pPr>
            <w:r>
              <w:rPr>
                <w:sz w:val="16"/>
              </w:rPr>
              <w:t>6.4</w:t>
            </w:r>
          </w:p>
        </w:tc>
        <w:tc>
          <w:tcPr>
            <w:tcW w:w="6552" w:type="dxa"/>
            <w:shd w:val="clear" w:color="auto" w:fill="F2F6FC"/>
          </w:tcPr>
          <w:p w:rsidR="00AB7A9F" w:rsidRDefault="00726631" w14:paraId="43EF3A92" w14:textId="77777777">
            <w:pPr>
              <w:spacing w:before="20" w:after="0"/>
            </w:pPr>
            <w:r>
              <w:rPr>
                <w:b/>
                <w:sz w:val="16"/>
              </w:rPr>
              <w:t>Dedicated application inbox</w:t>
            </w:r>
          </w:p>
          <w:p w:rsidR="00AB7A9F" w:rsidRDefault="00726631" w14:paraId="4BA6CF03" w14:textId="77777777">
            <w:pPr>
              <w:spacing w:after="20"/>
              <w:ind w:left="144"/>
            </w:pPr>
            <w:r>
              <w:rPr>
                <w:i/>
                <w:color w:val="595959"/>
                <w:sz w:val="16"/>
              </w:rPr>
              <w:t>- Set up an email address so resumes sent in flow straight into the system automatically.</w:t>
            </w:r>
          </w:p>
        </w:tc>
        <w:tc>
          <w:tcPr>
            <w:tcW w:w="1944" w:type="dxa"/>
            <w:shd w:val="clear" w:color="auto" w:fill="F2F6FC"/>
          </w:tcPr>
          <w:p w:rsidR="00AB7A9F" w:rsidRDefault="00726631" w14:paraId="59607AC2" w14:textId="77777777">
            <w:pPr>
              <w:spacing w:before="20" w:after="20"/>
            </w:pPr>
            <w:r>
              <w:rPr>
                <w:sz w:val="16"/>
              </w:rPr>
              <w:t>Planned</w:t>
            </w:r>
          </w:p>
        </w:tc>
      </w:tr>
      <w:tr w:rsidR="00AB7A9F" w14:paraId="403F1BD5" w14:textId="77777777">
        <w:trPr>
          <w:jc w:val="center"/>
        </w:trPr>
        <w:tc>
          <w:tcPr>
            <w:tcW w:w="864" w:type="dxa"/>
          </w:tcPr>
          <w:p w:rsidR="00AB7A9F" w:rsidRDefault="00726631" w14:paraId="20A32A4A" w14:textId="77777777">
            <w:pPr>
              <w:spacing w:before="20" w:after="20"/>
            </w:pPr>
            <w:r>
              <w:rPr>
                <w:sz w:val="16"/>
              </w:rPr>
              <w:t>6.5</w:t>
            </w:r>
          </w:p>
        </w:tc>
        <w:tc>
          <w:tcPr>
            <w:tcW w:w="6552" w:type="dxa"/>
          </w:tcPr>
          <w:p w:rsidR="00AB7A9F" w:rsidRDefault="00726631" w14:paraId="2E9A0D42" w14:textId="77777777">
            <w:pPr>
              <w:spacing w:before="20" w:after="0"/>
            </w:pPr>
            <w:r>
              <w:rPr>
                <w:b/>
                <w:sz w:val="16"/>
              </w:rPr>
              <w:t>Simpler email option</w:t>
            </w:r>
          </w:p>
          <w:p w:rsidR="00AB7A9F" w:rsidRDefault="00726631" w14:paraId="66FB758A" w14:textId="77777777">
            <w:pPr>
              <w:spacing w:after="20"/>
              <w:ind w:left="144"/>
            </w:pPr>
            <w:r>
              <w:rPr>
                <w:i/>
                <w:color w:val="595959"/>
                <w:sz w:val="16"/>
              </w:rPr>
              <w:t>- An alternative, simpler email path using a standard mailbox.</w:t>
            </w:r>
          </w:p>
        </w:tc>
        <w:tc>
          <w:tcPr>
            <w:tcW w:w="1944" w:type="dxa"/>
          </w:tcPr>
          <w:p w:rsidR="00AB7A9F" w:rsidRDefault="00726631" w14:paraId="57D923CC" w14:textId="77777777">
            <w:pPr>
              <w:spacing w:before="20" w:after="20"/>
            </w:pPr>
            <w:r>
              <w:rPr>
                <w:sz w:val="16"/>
              </w:rPr>
              <w:t>Planned</w:t>
            </w:r>
          </w:p>
        </w:tc>
      </w:tr>
    </w:tbl>
    <w:p w:rsidR="00AB7A9F" w:rsidRDefault="00AB7A9F" w14:paraId="501B823C" w14:textId="77777777">
      <w:pPr>
        <w:spacing w:after="40"/>
      </w:pPr>
    </w:p>
    <w:p w:rsidR="00AB7A9F" w:rsidRDefault="00726631" w14:paraId="4A60190E" w14:textId="77777777">
      <w:pPr>
        <w:pStyle w:val="Heading2"/>
      </w:pPr>
      <w:r>
        <w:t>11.11 Deferred work streams (summary)</w:t>
      </w:r>
    </w:p>
    <w:p w:rsidR="00AB7A9F" w:rsidRDefault="00726631" w14:paraId="63ADFF15" w14:textId="77777777">
      <w:r w:rsidR="377529AB">
        <w:rPr/>
        <w:t>These three streams are real and planned but intentionally out of the near-term path. They are shown at a summary level because their detail will be re-scoped before work begins.</w:t>
      </w:r>
    </w:p>
    <w:p w:rsidR="377529AB" w:rsidP="377529AB" w:rsidRDefault="377529AB" w14:paraId="3B4EF1A1" w14:textId="1EAC3E6C">
      <w:pPr>
        <w:spacing w:after="80"/>
      </w:pPr>
    </w:p>
    <w:p w:rsidR="00AB7A9F" w:rsidRDefault="00726631" w14:paraId="4BB0EFDB" w14:textId="3E0C4B91">
      <w:pPr>
        <w:spacing w:after="80"/>
      </w:pPr>
      <w:r>
        <w:t>An automated scheduling system for ABA therapy. It builds therapy schedules that respect every real-world rule - provider availability, required credentials, insurance authorizations, and travel time - and lets staff make requests in plain English, with calendar sync and text reminders on top. It can't start until patient and provider data exists (Phase 3), so it is the last major build.</w:t>
      </w:r>
      <w:r w:rsidR="00483908">
        <w:t xml:space="preserve"> There is a user-driven app framework that we need to get stood up.</w:t>
      </w:r>
    </w:p>
    <w:tbl>
      <w:tblPr>
        <w:tblStyle w:val="TableGrid"/>
        <w:tblW w:w="0" w:type="auto"/>
        <w:jc w:val="center"/>
        <w:tblLayout w:type="fixed"/>
        <w:tblLook w:val="04A0" w:firstRow="1" w:lastRow="0" w:firstColumn="1" w:lastColumn="0" w:noHBand="0" w:noVBand="1"/>
      </w:tblPr>
      <w:tblGrid>
        <w:gridCol w:w="864"/>
        <w:gridCol w:w="6552"/>
        <w:gridCol w:w="1944"/>
      </w:tblGrid>
      <w:tr w:rsidR="00AB7A9F" w14:paraId="0CD2CC2B" w14:textId="77777777">
        <w:trPr>
          <w:jc w:val="center"/>
        </w:trPr>
        <w:tc>
          <w:tcPr>
            <w:tcW w:w="864" w:type="dxa"/>
            <w:shd w:val="clear" w:color="auto" w:fill="1F3864"/>
          </w:tcPr>
          <w:p w:rsidR="00AB7A9F" w:rsidRDefault="00726631" w14:paraId="5DEE934D" w14:textId="77777777">
            <w:pPr>
              <w:spacing w:before="20" w:after="20"/>
            </w:pPr>
            <w:r>
              <w:rPr>
                <w:b/>
                <w:color w:val="FFFFFF"/>
                <w:sz w:val="16"/>
              </w:rPr>
              <w:t>WBS</w:t>
            </w:r>
          </w:p>
        </w:tc>
        <w:tc>
          <w:tcPr>
            <w:tcW w:w="6552" w:type="dxa"/>
            <w:shd w:val="clear" w:color="auto" w:fill="1F3864"/>
          </w:tcPr>
          <w:p w:rsidR="00AB7A9F" w:rsidRDefault="00726631" w14:paraId="2495DCA6" w14:textId="77777777">
            <w:pPr>
              <w:spacing w:before="20" w:after="20"/>
            </w:pPr>
            <w:r>
              <w:rPr>
                <w:b/>
                <w:color w:val="FFFFFF"/>
                <w:sz w:val="16"/>
              </w:rPr>
              <w:t>Work package</w:t>
            </w:r>
          </w:p>
        </w:tc>
        <w:tc>
          <w:tcPr>
            <w:tcW w:w="1944" w:type="dxa"/>
            <w:shd w:val="clear" w:color="auto" w:fill="1F3864"/>
          </w:tcPr>
          <w:p w:rsidR="00AB7A9F" w:rsidRDefault="00726631" w14:paraId="243E8075" w14:textId="77777777">
            <w:pPr>
              <w:spacing w:before="20" w:after="20"/>
            </w:pPr>
            <w:r>
              <w:rPr>
                <w:b/>
                <w:color w:val="FFFFFF"/>
                <w:sz w:val="16"/>
              </w:rPr>
              <w:t>Status / phase</w:t>
            </w:r>
          </w:p>
        </w:tc>
      </w:tr>
      <w:tr w:rsidR="00AB7A9F" w14:paraId="1462C42C" w14:textId="77777777">
        <w:trPr>
          <w:jc w:val="center"/>
        </w:trPr>
        <w:tc>
          <w:tcPr>
            <w:tcW w:w="864" w:type="dxa"/>
          </w:tcPr>
          <w:p w:rsidR="00AB7A9F" w:rsidRDefault="00726631" w14:paraId="0DEF41ED" w14:textId="77777777">
            <w:pPr>
              <w:spacing w:before="20" w:after="20"/>
            </w:pPr>
            <w:r>
              <w:rPr>
                <w:sz w:val="16"/>
              </w:rPr>
              <w:t>2.1</w:t>
            </w:r>
          </w:p>
        </w:tc>
        <w:tc>
          <w:tcPr>
            <w:tcW w:w="6552" w:type="dxa"/>
          </w:tcPr>
          <w:p w:rsidR="00AB7A9F" w:rsidRDefault="00726631" w14:paraId="2EC0CC55" w14:textId="77777777">
            <w:pPr>
              <w:spacing w:before="20" w:after="0"/>
            </w:pPr>
            <w:r>
              <w:rPr>
                <w:b/>
                <w:sz w:val="16"/>
              </w:rPr>
              <w:t>Automatic schedule builder</w:t>
            </w:r>
          </w:p>
          <w:p w:rsidR="00AB7A9F" w:rsidRDefault="00726631" w14:paraId="356BAB4D" w14:textId="77777777">
            <w:pPr>
              <w:spacing w:after="20"/>
              <w:ind w:left="144"/>
            </w:pPr>
            <w:r>
              <w:rPr>
                <w:i/>
                <w:color w:val="595959"/>
                <w:sz w:val="16"/>
              </w:rPr>
              <w:t>- The engine that builds therapy schedules while respecting every rule, like availability, credentials, and authorizations.</w:t>
            </w:r>
          </w:p>
        </w:tc>
        <w:tc>
          <w:tcPr>
            <w:tcW w:w="1944" w:type="dxa"/>
          </w:tcPr>
          <w:p w:rsidR="00AB7A9F" w:rsidRDefault="00726631" w14:paraId="7E977B51" w14:textId="77777777">
            <w:pPr>
              <w:spacing w:before="20" w:after="20"/>
            </w:pPr>
            <w:r>
              <w:rPr>
                <w:sz w:val="16"/>
              </w:rPr>
              <w:t>Phase 4</w:t>
            </w:r>
          </w:p>
        </w:tc>
      </w:tr>
      <w:tr w:rsidR="00AB7A9F" w14:paraId="52214DCC" w14:textId="77777777">
        <w:trPr>
          <w:jc w:val="center"/>
        </w:trPr>
        <w:tc>
          <w:tcPr>
            <w:tcW w:w="864" w:type="dxa"/>
            <w:shd w:val="clear" w:color="auto" w:fill="F2F6FC"/>
          </w:tcPr>
          <w:p w:rsidR="00AB7A9F" w:rsidRDefault="00726631" w14:paraId="2C0C7545" w14:textId="77777777">
            <w:pPr>
              <w:spacing w:before="20" w:after="20"/>
            </w:pPr>
            <w:r>
              <w:rPr>
                <w:sz w:val="16"/>
              </w:rPr>
              <w:t>2.2</w:t>
            </w:r>
          </w:p>
        </w:tc>
        <w:tc>
          <w:tcPr>
            <w:tcW w:w="6552" w:type="dxa"/>
            <w:shd w:val="clear" w:color="auto" w:fill="F2F6FC"/>
          </w:tcPr>
          <w:p w:rsidR="00AB7A9F" w:rsidRDefault="00726631" w14:paraId="74FBB520" w14:textId="77777777">
            <w:pPr>
              <w:spacing w:before="20" w:after="0"/>
            </w:pPr>
            <w:r>
              <w:rPr>
                <w:b/>
                <w:sz w:val="16"/>
              </w:rPr>
              <w:t>Plain-English requests + calendar sync</w:t>
            </w:r>
          </w:p>
          <w:p w:rsidR="00AB7A9F" w:rsidRDefault="00726631" w14:paraId="77607D64" w14:textId="77777777">
            <w:pPr>
              <w:spacing w:after="20"/>
              <w:ind w:left="144"/>
            </w:pPr>
            <w:r>
              <w:rPr>
                <w:i/>
                <w:color w:val="595959"/>
                <w:sz w:val="16"/>
              </w:rPr>
              <w:t>- Let staff ask for scheduling in everyday language, and keep calendars in step.</w:t>
            </w:r>
          </w:p>
        </w:tc>
        <w:tc>
          <w:tcPr>
            <w:tcW w:w="1944" w:type="dxa"/>
            <w:shd w:val="clear" w:color="auto" w:fill="F2F6FC"/>
          </w:tcPr>
          <w:p w:rsidR="00AB7A9F" w:rsidRDefault="00726631" w14:paraId="4BB74D67" w14:textId="77777777">
            <w:pPr>
              <w:spacing w:before="20" w:after="20"/>
            </w:pPr>
            <w:r>
              <w:rPr>
                <w:sz w:val="16"/>
              </w:rPr>
              <w:t>Phase 4</w:t>
            </w:r>
          </w:p>
        </w:tc>
      </w:tr>
      <w:tr w:rsidR="00AB7A9F" w14:paraId="2B34C371" w14:textId="77777777">
        <w:trPr>
          <w:jc w:val="center"/>
        </w:trPr>
        <w:tc>
          <w:tcPr>
            <w:tcW w:w="864" w:type="dxa"/>
          </w:tcPr>
          <w:p w:rsidR="00AB7A9F" w:rsidRDefault="00726631" w14:paraId="62B25BBB" w14:textId="77777777">
            <w:pPr>
              <w:spacing w:before="20" w:after="20"/>
            </w:pPr>
            <w:r>
              <w:rPr>
                <w:sz w:val="16"/>
              </w:rPr>
              <w:t>2.3</w:t>
            </w:r>
          </w:p>
        </w:tc>
        <w:tc>
          <w:tcPr>
            <w:tcW w:w="6552" w:type="dxa"/>
          </w:tcPr>
          <w:p w:rsidR="00AB7A9F" w:rsidRDefault="00726631" w14:paraId="6F75FFDB" w14:textId="77777777">
            <w:pPr>
              <w:spacing w:before="20" w:after="0"/>
            </w:pPr>
            <w:r>
              <w:rPr>
                <w:b/>
                <w:sz w:val="16"/>
              </w:rPr>
              <w:t>Reminders + automatic re-juggling</w:t>
            </w:r>
          </w:p>
          <w:p w:rsidR="00AB7A9F" w:rsidRDefault="00726631" w14:paraId="1CE5561E" w14:textId="77777777">
            <w:pPr>
              <w:spacing w:after="20"/>
              <w:ind w:left="144"/>
            </w:pPr>
            <w:r>
              <w:rPr>
                <w:i/>
                <w:color w:val="595959"/>
                <w:sz w:val="16"/>
              </w:rPr>
              <w:t>- Send text reminders and automatically rework the schedule when something changes.</w:t>
            </w:r>
          </w:p>
        </w:tc>
        <w:tc>
          <w:tcPr>
            <w:tcW w:w="1944" w:type="dxa"/>
          </w:tcPr>
          <w:p w:rsidR="00AB7A9F" w:rsidRDefault="00726631" w14:paraId="2525838F" w14:textId="77777777">
            <w:pPr>
              <w:spacing w:before="20" w:after="20"/>
            </w:pPr>
            <w:r>
              <w:rPr>
                <w:sz w:val="16"/>
              </w:rPr>
              <w:t>Phase 4</w:t>
            </w:r>
          </w:p>
        </w:tc>
      </w:tr>
      <w:tr w:rsidR="00AB7A9F" w14:paraId="2E69292A" w14:textId="77777777">
        <w:trPr>
          <w:jc w:val="center"/>
        </w:trPr>
        <w:tc>
          <w:tcPr>
            <w:tcW w:w="864" w:type="dxa"/>
            <w:shd w:val="clear" w:color="auto" w:fill="F2F6FC"/>
          </w:tcPr>
          <w:p w:rsidR="00AB7A9F" w:rsidRDefault="00726631" w14:paraId="223A8C43" w14:textId="77777777">
            <w:pPr>
              <w:spacing w:before="20" w:after="20"/>
            </w:pPr>
            <w:r>
              <w:rPr>
                <w:sz w:val="16"/>
              </w:rPr>
              <w:t>2.4</w:t>
            </w:r>
          </w:p>
        </w:tc>
        <w:tc>
          <w:tcPr>
            <w:tcW w:w="6552" w:type="dxa"/>
            <w:shd w:val="clear" w:color="auto" w:fill="F2F6FC"/>
          </w:tcPr>
          <w:p w:rsidR="00AB7A9F" w:rsidRDefault="00726631" w14:paraId="3B23A162" w14:textId="77777777">
            <w:pPr>
              <w:spacing w:before="20" w:after="0"/>
            </w:pPr>
            <w:r>
              <w:rPr>
                <w:b/>
                <w:sz w:val="16"/>
              </w:rPr>
              <w:t>Scheduling screens, access controls, reports</w:t>
            </w:r>
          </w:p>
          <w:p w:rsidR="00AB7A9F" w:rsidRDefault="00726631" w14:paraId="60F30B89" w14:textId="77777777">
            <w:pPr>
              <w:spacing w:after="20"/>
              <w:ind w:left="144"/>
            </w:pPr>
            <w:r>
              <w:rPr>
                <w:i/>
                <w:color w:val="595959"/>
                <w:sz w:val="16"/>
              </w:rPr>
              <w:t>- The day-to-day scheduling screens, patient-data access controls, and utilization reporting.</w:t>
            </w:r>
          </w:p>
        </w:tc>
        <w:tc>
          <w:tcPr>
            <w:tcW w:w="1944" w:type="dxa"/>
            <w:shd w:val="clear" w:color="auto" w:fill="F2F6FC"/>
          </w:tcPr>
          <w:p w:rsidR="00AB7A9F" w:rsidRDefault="00726631" w14:paraId="670E65ED" w14:textId="77777777">
            <w:pPr>
              <w:spacing w:before="20" w:after="20"/>
            </w:pPr>
            <w:r>
              <w:rPr>
                <w:sz w:val="16"/>
              </w:rPr>
              <w:t>Phase 4</w:t>
            </w:r>
          </w:p>
        </w:tc>
      </w:tr>
    </w:tbl>
    <w:p w:rsidR="00AB7A9F" w:rsidRDefault="00AB7A9F" w14:paraId="135CF199" w14:textId="77777777">
      <w:pPr>
        <w:spacing w:after="40"/>
      </w:pPr>
    </w:p>
    <w:p w:rsidR="00AB7A9F" w:rsidRDefault="00726631" w14:paraId="6FAD3D0A" w14:textId="4DD43588">
      <w:pPr>
        <w:keepNext/>
        <w:shd w:val="clear" w:color="auto" w:fill="808080"/>
        <w:spacing w:before="200" w:after="60"/>
        <w:ind w:left="115" w:right="115"/>
      </w:pPr>
      <w:r>
        <w:rPr>
          <w:b/>
          <w:color w:val="FFFFFF"/>
          <w:sz w:val="22"/>
        </w:rPr>
        <w:t>Clinical Data Migration (RethinkBH)   -   Phase 3 (first patient data)</w:t>
      </w:r>
      <w:r w:rsidR="00A06DAD">
        <w:rPr>
          <w:b/>
          <w:color w:val="FFFFFF"/>
          <w:sz w:val="22"/>
        </w:rPr>
        <w:t xml:space="preserve"> (Driver: Mike, </w:t>
      </w:r>
      <w:r w:rsidR="00C2136F">
        <w:rPr>
          <w:b/>
          <w:color w:val="FFFFFF"/>
          <w:sz w:val="22"/>
        </w:rPr>
        <w:t xml:space="preserve">SME: </w:t>
      </w:r>
      <w:r w:rsidR="00CA30F0">
        <w:rPr>
          <w:b/>
          <w:color w:val="FFFFFF"/>
          <w:sz w:val="22"/>
        </w:rPr>
        <w:t>Bryan)</w:t>
      </w:r>
    </w:p>
    <w:p w:rsidR="00AB7A9F" w:rsidRDefault="00726631" w14:paraId="640BAD41" w14:textId="77777777">
      <w:pPr>
        <w:spacing w:after="80"/>
      </w:pPr>
      <w:r>
        <w:t>The same migration engine as the QuickBooks work, pointed at the clinical system (RethinkBH) to bring over patients, providers, and appointments. This is the point where patient health information first enters the system, so it triggers the HIPAA protections, and it depends on the Phase 1 financial data being in place first.</w:t>
      </w:r>
    </w:p>
    <w:tbl>
      <w:tblPr>
        <w:tblStyle w:val="TableGrid"/>
        <w:tblW w:w="0" w:type="auto"/>
        <w:jc w:val="center"/>
        <w:tblLayout w:type="fixed"/>
        <w:tblLook w:val="04A0" w:firstRow="1" w:lastRow="0" w:firstColumn="1" w:lastColumn="0" w:noHBand="0" w:noVBand="1"/>
      </w:tblPr>
      <w:tblGrid>
        <w:gridCol w:w="864"/>
        <w:gridCol w:w="6552"/>
        <w:gridCol w:w="1944"/>
      </w:tblGrid>
      <w:tr w:rsidR="00AB7A9F" w14:paraId="22318296" w14:textId="77777777">
        <w:trPr>
          <w:jc w:val="center"/>
        </w:trPr>
        <w:tc>
          <w:tcPr>
            <w:tcW w:w="864" w:type="dxa"/>
            <w:shd w:val="clear" w:color="auto" w:fill="1F3864"/>
          </w:tcPr>
          <w:p w:rsidR="00AB7A9F" w:rsidRDefault="00726631" w14:paraId="2F0283EF" w14:textId="77777777">
            <w:pPr>
              <w:spacing w:before="20" w:after="20"/>
            </w:pPr>
            <w:r>
              <w:rPr>
                <w:b/>
                <w:color w:val="FFFFFF"/>
                <w:sz w:val="16"/>
              </w:rPr>
              <w:t>WBS</w:t>
            </w:r>
          </w:p>
        </w:tc>
        <w:tc>
          <w:tcPr>
            <w:tcW w:w="6552" w:type="dxa"/>
            <w:shd w:val="clear" w:color="auto" w:fill="1F3864"/>
          </w:tcPr>
          <w:p w:rsidR="00AB7A9F" w:rsidRDefault="00726631" w14:paraId="0E8C4231" w14:textId="77777777">
            <w:pPr>
              <w:spacing w:before="20" w:after="20"/>
            </w:pPr>
            <w:r>
              <w:rPr>
                <w:b/>
                <w:color w:val="FFFFFF"/>
                <w:sz w:val="16"/>
              </w:rPr>
              <w:t>Work package</w:t>
            </w:r>
          </w:p>
        </w:tc>
        <w:tc>
          <w:tcPr>
            <w:tcW w:w="1944" w:type="dxa"/>
            <w:shd w:val="clear" w:color="auto" w:fill="1F3864"/>
          </w:tcPr>
          <w:p w:rsidR="00AB7A9F" w:rsidRDefault="00726631" w14:paraId="35D40786" w14:textId="77777777">
            <w:pPr>
              <w:spacing w:before="20" w:after="20"/>
            </w:pPr>
            <w:r>
              <w:rPr>
                <w:b/>
                <w:color w:val="FFFFFF"/>
                <w:sz w:val="16"/>
              </w:rPr>
              <w:t>Status / phase</w:t>
            </w:r>
          </w:p>
        </w:tc>
      </w:tr>
      <w:tr w:rsidR="00AB7A9F" w14:paraId="7022C0CF" w14:textId="77777777">
        <w:trPr>
          <w:jc w:val="center"/>
        </w:trPr>
        <w:tc>
          <w:tcPr>
            <w:tcW w:w="864" w:type="dxa"/>
          </w:tcPr>
          <w:p w:rsidR="00AB7A9F" w:rsidRDefault="00726631" w14:paraId="606B8557" w14:textId="77777777">
            <w:pPr>
              <w:spacing w:before="20" w:after="20"/>
            </w:pPr>
            <w:r>
              <w:rPr>
                <w:sz w:val="16"/>
              </w:rPr>
              <w:t>3a.1</w:t>
            </w:r>
          </w:p>
        </w:tc>
        <w:tc>
          <w:tcPr>
            <w:tcW w:w="6552" w:type="dxa"/>
          </w:tcPr>
          <w:p w:rsidR="00AB7A9F" w:rsidRDefault="00726631" w14:paraId="17E73413" w14:textId="77777777">
            <w:pPr>
              <w:spacing w:before="20" w:after="0"/>
            </w:pPr>
            <w:r>
              <w:rPr>
                <w:b/>
                <w:sz w:val="16"/>
              </w:rPr>
              <w:t>Get clinical data out of RethinkBH</w:t>
            </w:r>
          </w:p>
          <w:p w:rsidR="00AB7A9F" w:rsidRDefault="00726631" w14:paraId="1BC56BBC" w14:textId="77777777">
            <w:pPr>
              <w:spacing w:after="20"/>
              <w:ind w:left="144"/>
            </w:pPr>
            <w:r>
              <w:rPr>
                <w:i/>
                <w:color w:val="595959"/>
                <w:sz w:val="16"/>
              </w:rPr>
              <w:t>- Pull patient, provider, and appointment data out of the clinical system.</w:t>
            </w:r>
          </w:p>
        </w:tc>
        <w:tc>
          <w:tcPr>
            <w:tcW w:w="1944" w:type="dxa"/>
          </w:tcPr>
          <w:p w:rsidR="00AB7A9F" w:rsidRDefault="00726631" w14:paraId="7FC2D2ED" w14:textId="77777777">
            <w:pPr>
              <w:spacing w:before="20" w:after="20"/>
            </w:pPr>
            <w:r>
              <w:rPr>
                <w:sz w:val="16"/>
              </w:rPr>
              <w:t>Phase 3</w:t>
            </w:r>
          </w:p>
        </w:tc>
      </w:tr>
      <w:tr w:rsidR="00AB7A9F" w14:paraId="269981F3" w14:textId="77777777">
        <w:trPr>
          <w:jc w:val="center"/>
        </w:trPr>
        <w:tc>
          <w:tcPr>
            <w:tcW w:w="864" w:type="dxa"/>
            <w:shd w:val="clear" w:color="auto" w:fill="F2F6FC"/>
          </w:tcPr>
          <w:p w:rsidR="00AB7A9F" w:rsidRDefault="00726631" w14:paraId="004BC901" w14:textId="77777777">
            <w:pPr>
              <w:spacing w:before="20" w:after="20"/>
            </w:pPr>
            <w:r>
              <w:rPr>
                <w:sz w:val="16"/>
              </w:rPr>
              <w:t>3a.2</w:t>
            </w:r>
          </w:p>
        </w:tc>
        <w:tc>
          <w:tcPr>
            <w:tcW w:w="6552" w:type="dxa"/>
            <w:shd w:val="clear" w:color="auto" w:fill="F2F6FC"/>
          </w:tcPr>
          <w:p w:rsidR="00AB7A9F" w:rsidRDefault="00726631" w14:paraId="766ACBF4" w14:textId="77777777">
            <w:pPr>
              <w:spacing w:before="20" w:after="0"/>
            </w:pPr>
            <w:r>
              <w:rPr>
                <w:b/>
                <w:sz w:val="16"/>
              </w:rPr>
              <w:t>Reshape clinical data for the new system</w:t>
            </w:r>
          </w:p>
          <w:p w:rsidR="00AB7A9F" w:rsidRDefault="00726631" w14:paraId="7A1F505E" w14:textId="77777777">
            <w:pPr>
              <w:spacing w:after="20"/>
              <w:ind w:left="144"/>
            </w:pPr>
            <w:r>
              <w:rPr>
                <w:i/>
                <w:color w:val="595959"/>
                <w:sz w:val="16"/>
              </w:rPr>
              <w:t>- Convert it into the new system's format, including diagnosis and billing codes.</w:t>
            </w:r>
          </w:p>
        </w:tc>
        <w:tc>
          <w:tcPr>
            <w:tcW w:w="1944" w:type="dxa"/>
            <w:shd w:val="clear" w:color="auto" w:fill="F2F6FC"/>
          </w:tcPr>
          <w:p w:rsidR="00AB7A9F" w:rsidRDefault="00726631" w14:paraId="1E5B10A0" w14:textId="77777777">
            <w:pPr>
              <w:spacing w:before="20" w:after="20"/>
            </w:pPr>
            <w:r>
              <w:rPr>
                <w:sz w:val="16"/>
              </w:rPr>
              <w:t>Phase 3</w:t>
            </w:r>
          </w:p>
        </w:tc>
      </w:tr>
      <w:tr w:rsidR="00AB7A9F" w14:paraId="31897D3A" w14:textId="77777777">
        <w:trPr>
          <w:jc w:val="center"/>
        </w:trPr>
        <w:tc>
          <w:tcPr>
            <w:tcW w:w="864" w:type="dxa"/>
          </w:tcPr>
          <w:p w:rsidR="00AB7A9F" w:rsidRDefault="00726631" w14:paraId="6A1B071D" w14:textId="77777777">
            <w:pPr>
              <w:spacing w:before="20" w:after="20"/>
            </w:pPr>
            <w:r>
              <w:rPr>
                <w:sz w:val="16"/>
              </w:rPr>
              <w:t>3a.3</w:t>
            </w:r>
          </w:p>
        </w:tc>
        <w:tc>
          <w:tcPr>
            <w:tcW w:w="6552" w:type="dxa"/>
          </w:tcPr>
          <w:p w:rsidR="00AB7A9F" w:rsidRDefault="00726631" w14:paraId="29ECDA73" w14:textId="77777777">
            <w:pPr>
              <w:spacing w:before="20" w:after="0"/>
            </w:pPr>
            <w:r>
              <w:rPr>
                <w:b/>
                <w:sz w:val="16"/>
              </w:rPr>
              <w:t>Load it in the correct order</w:t>
            </w:r>
          </w:p>
          <w:p w:rsidR="00AB7A9F" w:rsidRDefault="00726631" w14:paraId="7E852B5D" w14:textId="77777777">
            <w:pPr>
              <w:spacing w:after="20"/>
              <w:ind w:left="144"/>
            </w:pPr>
            <w:r>
              <w:rPr>
                <w:i/>
                <w:color w:val="595959"/>
                <w:sz w:val="16"/>
              </w:rPr>
              <w:t>- Load the data so the relationships between patients, providers, and appointments stay intact.</w:t>
            </w:r>
          </w:p>
        </w:tc>
        <w:tc>
          <w:tcPr>
            <w:tcW w:w="1944" w:type="dxa"/>
          </w:tcPr>
          <w:p w:rsidR="00AB7A9F" w:rsidRDefault="00726631" w14:paraId="55DD9AD3" w14:textId="77777777">
            <w:pPr>
              <w:spacing w:before="20" w:after="20"/>
            </w:pPr>
            <w:r>
              <w:rPr>
                <w:sz w:val="16"/>
              </w:rPr>
              <w:t>Phase 3</w:t>
            </w:r>
          </w:p>
        </w:tc>
      </w:tr>
    </w:tbl>
    <w:p w:rsidR="00AB7A9F" w:rsidRDefault="00AB7A9F" w14:paraId="0295D51E" w14:textId="77777777">
      <w:pPr>
        <w:spacing w:after="40"/>
      </w:pPr>
    </w:p>
    <w:p w:rsidR="00AB7A9F" w:rsidRDefault="00726631" w14:paraId="491D9878" w14:textId="62E1A569">
      <w:pPr>
        <w:keepNext/>
        <w:shd w:val="clear" w:color="auto" w:fill="808080"/>
        <w:spacing w:before="200" w:after="60"/>
        <w:ind w:left="115" w:right="115"/>
      </w:pPr>
      <w:r>
        <w:rPr>
          <w:b/>
          <w:color w:val="FFFFFF"/>
          <w:sz w:val="22"/>
        </w:rPr>
        <w:t>Security &amp; HIPAA Compliance   -   Cross-cutting (activates with patient data)</w:t>
      </w:r>
      <w:r w:rsidR="002F2C14">
        <w:rPr>
          <w:b/>
          <w:color w:val="FFFFFF"/>
          <w:sz w:val="22"/>
        </w:rPr>
        <w:t xml:space="preserve"> (Driver: Mike, SME: Bryan)</w:t>
      </w:r>
    </w:p>
    <w:p w:rsidR="00AB7A9F" w:rsidRDefault="00726631" w14:paraId="0F6F12C2" w14:textId="77777777">
      <w:pPr>
        <w:spacing w:after="80"/>
      </w:pPr>
      <w:r>
        <w:t>A protective wrapper around everything else: keeping the system reachable only through the private network, tying every administrator action to a named person, requiring two-factor login, and sealing off the database. Much of this is delivered early by the infrastructure work, and the transformation lead drives HIPAA enablement ahead of need; the formal HIPAA requirements only activate once patient data is present.</w:t>
      </w:r>
    </w:p>
    <w:tbl>
      <w:tblPr>
        <w:tblStyle w:val="TableGrid"/>
        <w:tblW w:w="0" w:type="auto"/>
        <w:jc w:val="center"/>
        <w:tblLayout w:type="fixed"/>
        <w:tblLook w:val="04A0" w:firstRow="1" w:lastRow="0" w:firstColumn="1" w:lastColumn="0" w:noHBand="0" w:noVBand="1"/>
      </w:tblPr>
      <w:tblGrid>
        <w:gridCol w:w="864"/>
        <w:gridCol w:w="6552"/>
        <w:gridCol w:w="1944"/>
      </w:tblGrid>
      <w:tr w:rsidR="00AB7A9F" w14:paraId="00E5D8C5" w14:textId="77777777">
        <w:trPr>
          <w:jc w:val="center"/>
        </w:trPr>
        <w:tc>
          <w:tcPr>
            <w:tcW w:w="864" w:type="dxa"/>
            <w:shd w:val="clear" w:color="auto" w:fill="1F3864"/>
          </w:tcPr>
          <w:p w:rsidR="00AB7A9F" w:rsidRDefault="00726631" w14:paraId="332F5AD1" w14:textId="77777777">
            <w:pPr>
              <w:spacing w:before="20" w:after="20"/>
            </w:pPr>
            <w:r>
              <w:rPr>
                <w:b/>
                <w:color w:val="FFFFFF"/>
                <w:sz w:val="16"/>
              </w:rPr>
              <w:t>WBS</w:t>
            </w:r>
          </w:p>
        </w:tc>
        <w:tc>
          <w:tcPr>
            <w:tcW w:w="6552" w:type="dxa"/>
            <w:shd w:val="clear" w:color="auto" w:fill="1F3864"/>
          </w:tcPr>
          <w:p w:rsidR="00AB7A9F" w:rsidRDefault="00726631" w14:paraId="3ABBE290" w14:textId="77777777">
            <w:pPr>
              <w:spacing w:before="20" w:after="20"/>
            </w:pPr>
            <w:r>
              <w:rPr>
                <w:b/>
                <w:color w:val="FFFFFF"/>
                <w:sz w:val="16"/>
              </w:rPr>
              <w:t>Work package</w:t>
            </w:r>
          </w:p>
        </w:tc>
        <w:tc>
          <w:tcPr>
            <w:tcW w:w="1944" w:type="dxa"/>
            <w:shd w:val="clear" w:color="auto" w:fill="1F3864"/>
          </w:tcPr>
          <w:p w:rsidR="00AB7A9F" w:rsidRDefault="00726631" w14:paraId="54EF7199" w14:textId="77777777">
            <w:pPr>
              <w:spacing w:before="20" w:after="20"/>
            </w:pPr>
            <w:r>
              <w:rPr>
                <w:b/>
                <w:color w:val="FFFFFF"/>
                <w:sz w:val="16"/>
              </w:rPr>
              <w:t>Status / phase</w:t>
            </w:r>
          </w:p>
        </w:tc>
      </w:tr>
      <w:tr w:rsidR="00AB7A9F" w14:paraId="4DEB23D8" w14:textId="77777777">
        <w:trPr>
          <w:jc w:val="center"/>
        </w:trPr>
        <w:tc>
          <w:tcPr>
            <w:tcW w:w="864" w:type="dxa"/>
          </w:tcPr>
          <w:p w:rsidR="00AB7A9F" w:rsidRDefault="00726631" w14:paraId="0CB9BD69" w14:textId="77777777">
            <w:pPr>
              <w:spacing w:before="20" w:after="20"/>
            </w:pPr>
            <w:r>
              <w:rPr>
                <w:sz w:val="16"/>
              </w:rPr>
              <w:t>5.1</w:t>
            </w:r>
          </w:p>
        </w:tc>
        <w:tc>
          <w:tcPr>
            <w:tcW w:w="6552" w:type="dxa"/>
          </w:tcPr>
          <w:p w:rsidR="00AB7A9F" w:rsidRDefault="00726631" w14:paraId="4CA40F54" w14:textId="77777777">
            <w:pPr>
              <w:spacing w:before="20" w:after="0"/>
            </w:pPr>
            <w:r>
              <w:rPr>
                <w:b/>
                <w:sz w:val="16"/>
              </w:rPr>
              <w:t>Private-network-only access</w:t>
            </w:r>
          </w:p>
          <w:p w:rsidR="00AB7A9F" w:rsidRDefault="00726631" w14:paraId="4CECF8F9" w14:textId="77777777">
            <w:pPr>
              <w:spacing w:after="20"/>
              <w:ind w:left="144"/>
            </w:pPr>
            <w:r>
              <w:rPr>
                <w:i/>
                <w:color w:val="595959"/>
                <w:sz w:val="16"/>
              </w:rPr>
              <w:t>- Keep the system reachable only through the closed private network, never the open internet.</w:t>
            </w:r>
          </w:p>
        </w:tc>
        <w:tc>
          <w:tcPr>
            <w:tcW w:w="1944" w:type="dxa"/>
          </w:tcPr>
          <w:p w:rsidR="00AB7A9F" w:rsidRDefault="00726631" w14:paraId="3A183662" w14:textId="77777777">
            <w:pPr>
              <w:spacing w:before="20" w:after="20"/>
            </w:pPr>
            <w:r>
              <w:rPr>
                <w:sz w:val="16"/>
              </w:rPr>
              <w:t>Partly live via Infra</w:t>
            </w:r>
          </w:p>
        </w:tc>
      </w:tr>
      <w:tr w:rsidR="00AB7A9F" w14:paraId="1DA7E91C" w14:textId="77777777">
        <w:trPr>
          <w:jc w:val="center"/>
        </w:trPr>
        <w:tc>
          <w:tcPr>
            <w:tcW w:w="864" w:type="dxa"/>
            <w:shd w:val="clear" w:color="auto" w:fill="F2F6FC"/>
          </w:tcPr>
          <w:p w:rsidR="00AB7A9F" w:rsidRDefault="00726631" w14:paraId="50CAF1EE" w14:textId="77777777">
            <w:pPr>
              <w:spacing w:before="20" w:after="20"/>
            </w:pPr>
            <w:r>
              <w:rPr>
                <w:sz w:val="16"/>
              </w:rPr>
              <w:t>5.2</w:t>
            </w:r>
          </w:p>
        </w:tc>
        <w:tc>
          <w:tcPr>
            <w:tcW w:w="6552" w:type="dxa"/>
            <w:shd w:val="clear" w:color="auto" w:fill="F2F6FC"/>
          </w:tcPr>
          <w:p w:rsidR="00AB7A9F" w:rsidRDefault="00726631" w14:paraId="14B016D9" w14:textId="77777777">
            <w:pPr>
              <w:spacing w:before="20" w:after="0"/>
            </w:pPr>
            <w:r>
              <w:rPr>
                <w:b/>
                <w:sz w:val="16"/>
              </w:rPr>
              <w:t>Named, recorded administrator access</w:t>
            </w:r>
          </w:p>
          <w:p w:rsidR="00AB7A9F" w:rsidRDefault="00726631" w14:paraId="42693F13" w14:textId="77777777">
            <w:pPr>
              <w:spacing w:after="20"/>
              <w:ind w:left="144"/>
            </w:pPr>
            <w:r>
              <w:rPr>
                <w:i/>
                <w:color w:val="595959"/>
                <w:sz w:val="16"/>
              </w:rPr>
              <w:t>- Tie every administrator action to a specific person and record the session.</w:t>
            </w:r>
          </w:p>
        </w:tc>
        <w:tc>
          <w:tcPr>
            <w:tcW w:w="1944" w:type="dxa"/>
            <w:shd w:val="clear" w:color="auto" w:fill="F2F6FC"/>
          </w:tcPr>
          <w:p w:rsidR="00AB7A9F" w:rsidRDefault="00726631" w14:paraId="5AA5973D" w14:textId="77777777">
            <w:pPr>
              <w:spacing w:before="20" w:after="20"/>
            </w:pPr>
            <w:r>
              <w:rPr>
                <w:sz w:val="16"/>
              </w:rPr>
              <w:t>Phase 3+</w:t>
            </w:r>
          </w:p>
        </w:tc>
      </w:tr>
      <w:tr w:rsidR="00AB7A9F" w14:paraId="60FE0AE3" w14:textId="77777777">
        <w:trPr>
          <w:jc w:val="center"/>
        </w:trPr>
        <w:tc>
          <w:tcPr>
            <w:tcW w:w="864" w:type="dxa"/>
          </w:tcPr>
          <w:p w:rsidR="00AB7A9F" w:rsidRDefault="00726631" w14:paraId="4DA6AADE" w14:textId="77777777">
            <w:pPr>
              <w:spacing w:before="20" w:after="20"/>
            </w:pPr>
            <w:r>
              <w:rPr>
                <w:sz w:val="16"/>
              </w:rPr>
              <w:t>5.3</w:t>
            </w:r>
          </w:p>
        </w:tc>
        <w:tc>
          <w:tcPr>
            <w:tcW w:w="6552" w:type="dxa"/>
          </w:tcPr>
          <w:p w:rsidR="00AB7A9F" w:rsidRDefault="00726631" w14:paraId="0DF5DC5F" w14:textId="77777777">
            <w:pPr>
              <w:spacing w:before="20" w:after="0"/>
            </w:pPr>
            <w:r>
              <w:rPr>
                <w:b/>
                <w:sz w:val="16"/>
              </w:rPr>
              <w:t>Two-factor login + location limits</w:t>
            </w:r>
          </w:p>
          <w:p w:rsidR="00AB7A9F" w:rsidRDefault="00726631" w14:paraId="2C13D432" w14:textId="77777777">
            <w:pPr>
              <w:spacing w:after="20"/>
              <w:ind w:left="144"/>
            </w:pPr>
            <w:r>
              <w:rPr>
                <w:i/>
                <w:color w:val="595959"/>
                <w:sz w:val="16"/>
              </w:rPr>
              <w:t>- Require two-factor sign-in and only allow access from the approved private network.</w:t>
            </w:r>
          </w:p>
        </w:tc>
        <w:tc>
          <w:tcPr>
            <w:tcW w:w="1944" w:type="dxa"/>
          </w:tcPr>
          <w:p w:rsidR="00AB7A9F" w:rsidRDefault="00726631" w14:paraId="0FC05809" w14:textId="77777777">
            <w:pPr>
              <w:spacing w:before="20" w:after="20"/>
            </w:pPr>
            <w:r>
              <w:rPr>
                <w:sz w:val="16"/>
              </w:rPr>
              <w:t>Phase 3+</w:t>
            </w:r>
          </w:p>
        </w:tc>
      </w:tr>
      <w:tr w:rsidR="00AB7A9F" w14:paraId="1D960C29" w14:textId="77777777">
        <w:trPr>
          <w:jc w:val="center"/>
        </w:trPr>
        <w:tc>
          <w:tcPr>
            <w:tcW w:w="864" w:type="dxa"/>
            <w:shd w:val="clear" w:color="auto" w:fill="F2F6FC"/>
          </w:tcPr>
          <w:p w:rsidR="00AB7A9F" w:rsidRDefault="00726631" w14:paraId="0CF49A75" w14:textId="77777777">
            <w:pPr>
              <w:spacing w:before="20" w:after="20"/>
            </w:pPr>
            <w:r>
              <w:rPr>
                <w:sz w:val="16"/>
              </w:rPr>
              <w:t>5.4</w:t>
            </w:r>
          </w:p>
        </w:tc>
        <w:tc>
          <w:tcPr>
            <w:tcW w:w="6552" w:type="dxa"/>
            <w:shd w:val="clear" w:color="auto" w:fill="F2F6FC"/>
          </w:tcPr>
          <w:p w:rsidR="00AB7A9F" w:rsidRDefault="00726631" w14:paraId="1ED634E0" w14:textId="77777777">
            <w:pPr>
              <w:spacing w:before="20" w:after="0"/>
            </w:pPr>
            <w:r>
              <w:rPr>
                <w:b/>
                <w:sz w:val="16"/>
              </w:rPr>
              <w:t>Sealed-off database</w:t>
            </w:r>
          </w:p>
          <w:p w:rsidR="00AB7A9F" w:rsidRDefault="00726631" w14:paraId="1AB73BF6" w14:textId="77777777">
            <w:pPr>
              <w:spacing w:after="20"/>
              <w:ind w:left="144"/>
            </w:pPr>
            <w:r>
              <w:rPr>
                <w:i/>
                <w:color w:val="595959"/>
                <w:sz w:val="16"/>
              </w:rPr>
              <w:t>- Keep the database locked down so it only accepts local connections.</w:t>
            </w:r>
          </w:p>
        </w:tc>
        <w:tc>
          <w:tcPr>
            <w:tcW w:w="1944" w:type="dxa"/>
            <w:shd w:val="clear" w:color="auto" w:fill="F2F6FC"/>
          </w:tcPr>
          <w:p w:rsidR="00AB7A9F" w:rsidRDefault="00726631" w14:paraId="028403E5" w14:textId="77777777">
            <w:pPr>
              <w:spacing w:before="20" w:after="20"/>
            </w:pPr>
            <w:r>
              <w:rPr>
                <w:sz w:val="16"/>
              </w:rPr>
              <w:t>Phase 3+</w:t>
            </w:r>
          </w:p>
        </w:tc>
      </w:tr>
    </w:tbl>
    <w:p w:rsidR="00AB7A9F" w:rsidRDefault="00AB7A9F" w14:paraId="205D3B91" w14:textId="77777777">
      <w:pPr>
        <w:spacing w:after="40"/>
      </w:pPr>
    </w:p>
    <w:p w:rsidR="00AB7A9F" w:rsidRDefault="00726631" w14:paraId="33C2FCC6" w14:textId="77777777">
      <w:r>
        <w:br w:type="page"/>
      </w:r>
    </w:p>
    <w:p w:rsidR="00AB7A9F" w:rsidRDefault="00726631" w14:paraId="5A67FC43" w14:textId="77777777">
      <w:pPr>
        <w:pStyle w:val="Heading1"/>
      </w:pPr>
      <w:r>
        <w:t>Appendix A - Authoritative References</w:t>
      </w:r>
    </w:p>
    <w:p w:rsidR="00AB7A9F" w:rsidRDefault="00726631" w14:paraId="6245895A" w14:textId="77777777">
      <w:pPr>
        <w:pStyle w:val="ListBullet"/>
        <w:spacing w:after="60"/>
      </w:pPr>
      <w:r>
        <w:t>ADR-005 - Phase 1 Scope Reframe (authoritative for current scope).</w:t>
      </w:r>
    </w:p>
    <w:p w:rsidR="00AB7A9F" w:rsidRDefault="00726631" w14:paraId="20B33AEE" w14:textId="77777777">
      <w:pPr>
        <w:pStyle w:val="ListBullet"/>
        <w:spacing w:after="60"/>
      </w:pPr>
      <w:r>
        <w:t>ADR-001 - feature-by-feature architecture; ADR-002 - test-first discipline; ADR-003 - tooling; ADR-004 - email intake design.</w:t>
      </w:r>
    </w:p>
    <w:p w:rsidR="00AB7A9F" w:rsidRDefault="00726631" w14:paraId="16E89242" w14:textId="77777777">
      <w:pPr>
        <w:pStyle w:val="ListBullet"/>
        <w:spacing w:after="60"/>
      </w:pPr>
      <w:r>
        <w:t>docs/ATDD-DOD.md - the 18-point quality checklist and per-stream acceptance criteria.</w:t>
      </w:r>
    </w:p>
    <w:p w:rsidR="00AB7A9F" w:rsidRDefault="00726631" w14:paraId="733FA0A0" w14:textId="77777777">
      <w:pPr>
        <w:pStyle w:val="ListBullet"/>
        <w:spacing w:after="60"/>
      </w:pPr>
      <w:r>
        <w:t>docs/PROJECT-INDEX.md - single-page current-state index.</w:t>
      </w:r>
    </w:p>
    <w:p w:rsidR="00AB7A9F" w:rsidRDefault="00726631" w14:paraId="6B02123C" w14:textId="77777777">
      <w:pPr>
        <w:pStyle w:val="ListBullet"/>
        <w:spacing w:after="60"/>
      </w:pPr>
      <w:r>
        <w:t>Vendor statements of work: Nexera (build); Change Shepherd Group (advisory, architecture &amp; change); AltusKC (transformation lead).</w:t>
      </w:r>
    </w:p>
    <w:p w:rsidR="00AB7A9F" w:rsidRDefault="00726631" w14:paraId="4982683B" w14:textId="77777777">
      <w:pPr>
        <w:pStyle w:val="ListBullet"/>
        <w:spacing w:after="60"/>
      </w:pPr>
      <w:r>
        <w:t>Feature specs: docs/superpowers/specs.</w:t>
      </w:r>
    </w:p>
    <w:sectPr w:rsidR="00AB7A9F" w:rsidSect="00034616">
      <w:footerReference w:type="default" r:id="rId8"/>
      <w:pgSz w:w="12240" w:h="15840" w:orient="portrait"/>
      <w:pgMar w:top="1440" w:right="1800" w:bottom="1440" w:left="1800" w:header="720" w:footer="720" w:gutter="0"/>
      <w:cols w:space="720"/>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MA" w:author="Mike Adkins" w:date="2026-06-24T22:35:08" w:id="659143190">
    <w:p xmlns:w14="http://schemas.microsoft.com/office/word/2010/wordml" xmlns:w="http://schemas.openxmlformats.org/wordprocessingml/2006/main" w:rsidR="2634AB2B" w:rsidRDefault="795A41A4" w14:paraId="3736D322" w14:textId="370D08F4">
      <w:pPr>
        <w:pStyle w:val="CommentText"/>
      </w:pPr>
      <w:r>
        <w:rPr>
          <w:rStyle w:val="CommentReference"/>
        </w:rPr>
        <w:annotationRef/>
      </w:r>
      <w:r w:rsidRPr="65D25915" w:rsidR="708A347B">
        <w:t>Is this canon?</w:t>
      </w:r>
    </w:p>
  </w:comment>
</w:comments>
</file>

<file path=word/commentsExtended.xml><?xml version="1.0" encoding="utf-8"?>
<w15:commentsEx xmlns:mc="http://schemas.openxmlformats.org/markup-compatibility/2006" xmlns:w15="http://schemas.microsoft.com/office/word/2012/wordml" mc:Ignorable="w15">
  <w15:commentEx w15:done="0" w15:paraId="3736D32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C9A955A" w16cex:dateUtc="2026-06-25T03:35:08.541Z"/>
</w16cex:commentsExtensible>
</file>

<file path=word/commentsIds.xml><?xml version="1.0" encoding="utf-8"?>
<w16cid:commentsIds xmlns:mc="http://schemas.openxmlformats.org/markup-compatibility/2006" xmlns:w16cid="http://schemas.microsoft.com/office/word/2016/wordml/cid" mc:Ignorable="w16cid">
  <w16cid:commentId w16cid:paraId="3736D322" w16cid:durableId="4C9A95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60D0" w:rsidRDefault="003E60D0" w14:paraId="544F1DA9" w14:textId="77777777">
      <w:pPr>
        <w:spacing w:after="0" w:line="240" w:lineRule="auto"/>
      </w:pPr>
      <w:r>
        <w:separator/>
      </w:r>
    </w:p>
  </w:endnote>
  <w:endnote w:type="continuationSeparator" w:id="0">
    <w:p w:rsidR="003E60D0" w:rsidRDefault="003E60D0" w14:paraId="611A629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3BAF" w:rsidRDefault="00C83BAF" w14:paraId="1F521A76" w14:textId="77777777">
    <w:pPr>
      <w:pStyle w:val="Footer"/>
      <w:jc w:val="center"/>
    </w:pPr>
    <w:r>
      <w:rPr>
        <w:color w:val="595959"/>
        <w:sz w:val="16"/>
      </w:rPr>
      <w:t xml:space="preserve">ERPNext x ABES Program Charter  -  Confidential  -  Page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60D0" w:rsidRDefault="003E60D0" w14:paraId="5B66ADEC" w14:textId="77777777">
      <w:pPr>
        <w:spacing w:after="0" w:line="240" w:lineRule="auto"/>
      </w:pPr>
      <w:r>
        <w:separator/>
      </w:r>
    </w:p>
  </w:footnote>
  <w:footnote w:type="continuationSeparator" w:id="0">
    <w:p w:rsidR="003E60D0" w:rsidRDefault="003E60D0" w14:paraId="4CFBB17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158303190">
    <w:abstractNumId w:val="8"/>
  </w:num>
  <w:num w:numId="2" w16cid:durableId="1411851870">
    <w:abstractNumId w:val="5"/>
  </w:num>
  <w:num w:numId="3" w16cid:durableId="1467972186">
    <w:abstractNumId w:val="3"/>
  </w:num>
  <w:num w:numId="4" w16cid:durableId="1803108369">
    <w:abstractNumId w:val="6"/>
  </w:num>
  <w:num w:numId="5" w16cid:durableId="1826235497">
    <w:abstractNumId w:val="1"/>
  </w:num>
  <w:num w:numId="6" w16cid:durableId="1928422912">
    <w:abstractNumId w:val="4"/>
  </w:num>
  <w:num w:numId="7" w16cid:durableId="2065521907">
    <w:abstractNumId w:val="2"/>
  </w:num>
  <w:num w:numId="8" w16cid:durableId="336156813">
    <w:abstractNumId w:val="7"/>
  </w:num>
  <w:num w:numId="9" w16cid:durableId="338654779">
    <w:abstractNumId w:val="0"/>
  </w:num>
</w:numbering>
</file>

<file path=word/people.xml><?xml version="1.0" encoding="utf-8"?>
<w15:people xmlns:mc="http://schemas.openxmlformats.org/markup-compatibility/2006" xmlns:w15="http://schemas.microsoft.com/office/word/2012/wordml" mc:Ignorable="w15">
  <w15:person w15:author="Mike Adkins">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D56"/>
    <w:rsid w:val="00042F2B"/>
    <w:rsid w:val="000605EF"/>
    <w:rsid w:val="0006063C"/>
    <w:rsid w:val="00087B84"/>
    <w:rsid w:val="00140DD9"/>
    <w:rsid w:val="00141D41"/>
    <w:rsid w:val="00147ACE"/>
    <w:rsid w:val="0015074B"/>
    <w:rsid w:val="00183518"/>
    <w:rsid w:val="00190C4F"/>
    <w:rsid w:val="001A5246"/>
    <w:rsid w:val="001D6B28"/>
    <w:rsid w:val="001E055C"/>
    <w:rsid w:val="001E066D"/>
    <w:rsid w:val="001F6BBF"/>
    <w:rsid w:val="00203607"/>
    <w:rsid w:val="00217FF3"/>
    <w:rsid w:val="00226153"/>
    <w:rsid w:val="002460DC"/>
    <w:rsid w:val="0027609D"/>
    <w:rsid w:val="00287E1E"/>
    <w:rsid w:val="0029639D"/>
    <w:rsid w:val="00296EDF"/>
    <w:rsid w:val="002C2056"/>
    <w:rsid w:val="002D673F"/>
    <w:rsid w:val="002E43AC"/>
    <w:rsid w:val="002E4F5B"/>
    <w:rsid w:val="002E7E41"/>
    <w:rsid w:val="002F2C14"/>
    <w:rsid w:val="002F3EC6"/>
    <w:rsid w:val="002F52CE"/>
    <w:rsid w:val="00300174"/>
    <w:rsid w:val="00305096"/>
    <w:rsid w:val="00317CA9"/>
    <w:rsid w:val="00326F90"/>
    <w:rsid w:val="00335588"/>
    <w:rsid w:val="0035753B"/>
    <w:rsid w:val="0038127D"/>
    <w:rsid w:val="003A0E3C"/>
    <w:rsid w:val="003C2AD9"/>
    <w:rsid w:val="003D2212"/>
    <w:rsid w:val="003D28C3"/>
    <w:rsid w:val="003D4462"/>
    <w:rsid w:val="003D715C"/>
    <w:rsid w:val="003E60D0"/>
    <w:rsid w:val="003E6D24"/>
    <w:rsid w:val="003F3921"/>
    <w:rsid w:val="003F770B"/>
    <w:rsid w:val="0042085F"/>
    <w:rsid w:val="004449C3"/>
    <w:rsid w:val="004563B2"/>
    <w:rsid w:val="00475823"/>
    <w:rsid w:val="00483908"/>
    <w:rsid w:val="004B6EBE"/>
    <w:rsid w:val="004D0618"/>
    <w:rsid w:val="004E5DD8"/>
    <w:rsid w:val="00531C12"/>
    <w:rsid w:val="00561526"/>
    <w:rsid w:val="00562D3B"/>
    <w:rsid w:val="00575DEC"/>
    <w:rsid w:val="00583C33"/>
    <w:rsid w:val="005846C8"/>
    <w:rsid w:val="00591031"/>
    <w:rsid w:val="00596E42"/>
    <w:rsid w:val="005F4DE3"/>
    <w:rsid w:val="00604DC6"/>
    <w:rsid w:val="00614698"/>
    <w:rsid w:val="00634057"/>
    <w:rsid w:val="00634276"/>
    <w:rsid w:val="00655C2C"/>
    <w:rsid w:val="00665743"/>
    <w:rsid w:val="006E49FD"/>
    <w:rsid w:val="0071314F"/>
    <w:rsid w:val="00726631"/>
    <w:rsid w:val="00726D9B"/>
    <w:rsid w:val="00750B0D"/>
    <w:rsid w:val="00793C14"/>
    <w:rsid w:val="007A0328"/>
    <w:rsid w:val="007B5B46"/>
    <w:rsid w:val="007E7CF0"/>
    <w:rsid w:val="007F759C"/>
    <w:rsid w:val="00802CCB"/>
    <w:rsid w:val="0080686B"/>
    <w:rsid w:val="00823B57"/>
    <w:rsid w:val="0083286B"/>
    <w:rsid w:val="00847E5E"/>
    <w:rsid w:val="008776C2"/>
    <w:rsid w:val="00880DC0"/>
    <w:rsid w:val="0088651D"/>
    <w:rsid w:val="008910FD"/>
    <w:rsid w:val="008B320D"/>
    <w:rsid w:val="008C1380"/>
    <w:rsid w:val="008C5F41"/>
    <w:rsid w:val="008E767B"/>
    <w:rsid w:val="00907651"/>
    <w:rsid w:val="0092068B"/>
    <w:rsid w:val="00925E94"/>
    <w:rsid w:val="009512EA"/>
    <w:rsid w:val="00955084"/>
    <w:rsid w:val="00967CF1"/>
    <w:rsid w:val="009A21AC"/>
    <w:rsid w:val="009B0C4E"/>
    <w:rsid w:val="009D298A"/>
    <w:rsid w:val="009E48F3"/>
    <w:rsid w:val="009E6C16"/>
    <w:rsid w:val="00A06DAD"/>
    <w:rsid w:val="00A105EB"/>
    <w:rsid w:val="00A26F0F"/>
    <w:rsid w:val="00AA0B34"/>
    <w:rsid w:val="00AA1D8D"/>
    <w:rsid w:val="00AB7A9F"/>
    <w:rsid w:val="00AD2B3F"/>
    <w:rsid w:val="00B01461"/>
    <w:rsid w:val="00B34E2C"/>
    <w:rsid w:val="00B47730"/>
    <w:rsid w:val="00B50F6F"/>
    <w:rsid w:val="00B7049B"/>
    <w:rsid w:val="00B82448"/>
    <w:rsid w:val="00B92E28"/>
    <w:rsid w:val="00B97E54"/>
    <w:rsid w:val="00C007C7"/>
    <w:rsid w:val="00C111C3"/>
    <w:rsid w:val="00C2136F"/>
    <w:rsid w:val="00C26D60"/>
    <w:rsid w:val="00C32A6B"/>
    <w:rsid w:val="00C53DB9"/>
    <w:rsid w:val="00C5650D"/>
    <w:rsid w:val="00C611C3"/>
    <w:rsid w:val="00C83BAF"/>
    <w:rsid w:val="00C85B4B"/>
    <w:rsid w:val="00C9668E"/>
    <w:rsid w:val="00CA30F0"/>
    <w:rsid w:val="00CB0664"/>
    <w:rsid w:val="00CB5330"/>
    <w:rsid w:val="00CC059F"/>
    <w:rsid w:val="00CC52FA"/>
    <w:rsid w:val="00CD299E"/>
    <w:rsid w:val="00CE3A7F"/>
    <w:rsid w:val="00D03BDF"/>
    <w:rsid w:val="00D25FFF"/>
    <w:rsid w:val="00D4024B"/>
    <w:rsid w:val="00D47D47"/>
    <w:rsid w:val="00D64DA6"/>
    <w:rsid w:val="00D7623E"/>
    <w:rsid w:val="00D7654B"/>
    <w:rsid w:val="00D857E9"/>
    <w:rsid w:val="00D87BF1"/>
    <w:rsid w:val="00DD6D27"/>
    <w:rsid w:val="00DF2422"/>
    <w:rsid w:val="00E43D75"/>
    <w:rsid w:val="00E45786"/>
    <w:rsid w:val="00E53B1B"/>
    <w:rsid w:val="00E7330E"/>
    <w:rsid w:val="00E81FB8"/>
    <w:rsid w:val="00E83666"/>
    <w:rsid w:val="00E83D03"/>
    <w:rsid w:val="00E9432F"/>
    <w:rsid w:val="00E96B5A"/>
    <w:rsid w:val="00EA44ED"/>
    <w:rsid w:val="00EA57CD"/>
    <w:rsid w:val="00EB23CC"/>
    <w:rsid w:val="00EC6CBE"/>
    <w:rsid w:val="00EE3DC9"/>
    <w:rsid w:val="00F02C88"/>
    <w:rsid w:val="00F324C4"/>
    <w:rsid w:val="00F44511"/>
    <w:rsid w:val="00F46ABD"/>
    <w:rsid w:val="00F54D76"/>
    <w:rsid w:val="00F579F5"/>
    <w:rsid w:val="00F73F6C"/>
    <w:rsid w:val="00F81381"/>
    <w:rsid w:val="00F818EC"/>
    <w:rsid w:val="00FC693F"/>
    <w:rsid w:val="0EDD7579"/>
    <w:rsid w:val="17C254F2"/>
    <w:rsid w:val="22BC7EA9"/>
    <w:rsid w:val="27829BB9"/>
    <w:rsid w:val="35BACEA1"/>
    <w:rsid w:val="377529AB"/>
    <w:rsid w:val="4CAEE778"/>
    <w:rsid w:val="6932DFCB"/>
    <w:rsid w:val="70ABD6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0ECCD79-60E3-431C-B02A-EA462F3B2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hAnsiTheme="majorHAnsi" w:eastAsiaTheme="majorEastAsia" w:cstheme="majorBid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hAnsiTheme="majorHAnsi" w:eastAsiaTheme="majorEastAsia"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hAnsiTheme="majorHAnsi" w:eastAsiaTheme="majorEastAsia"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comments" Target="comments.xml" Id="R2704a19fbb874fbc" /><Relationship Type="http://schemas.microsoft.com/office/2016/09/relationships/commentsIds" Target="commentsIds.xml" Id="Rf89fc01a02cc41c5" /><Relationship Type="http://schemas.microsoft.com/office/2011/relationships/commentsExtended" Target="commentsExtended.xml" Id="R0e64af7115b84943" /><Relationship Type="http://schemas.microsoft.com/office/2018/08/relationships/commentsExtensible" Target="commentsExtensible.xml" Id="R929f61c070a5402d" /><Relationship Type="http://schemas.microsoft.com/office/2011/relationships/people" Target="people.xml" Id="R5cb1233f27ab48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Mike Adkins</lastModifiedBy>
  <revision>193</revision>
  <dcterms:created xsi:type="dcterms:W3CDTF">2026-06-24T05:53:00.0000000Z</dcterms:created>
  <dcterms:modified xsi:type="dcterms:W3CDTF">2026-06-25T04:05:38.5654891Z</dcterms:modified>
  <category/>
</coreProperties>
</file>