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2244F" w14:textId="1DAA7D52" w:rsidR="00E264A7" w:rsidRPr="003622BC" w:rsidRDefault="00E264A7" w:rsidP="003622BC">
      <w:pPr>
        <w:spacing w:line="360" w:lineRule="auto"/>
        <w:ind w:left="360" w:hanging="360"/>
        <w:jc w:val="center"/>
        <w:rPr>
          <w:rFonts w:ascii="Palatino" w:hAnsi="Palatino"/>
          <w:b/>
          <w:bCs/>
        </w:rPr>
      </w:pPr>
      <w:r w:rsidRPr="003622BC">
        <w:rPr>
          <w:rFonts w:ascii="Palatino" w:hAnsi="Palatino"/>
          <w:b/>
          <w:bCs/>
        </w:rPr>
        <w:t>Statistical models of sensorimotor decisions in humans</w:t>
      </w:r>
    </w:p>
    <w:p w14:paraId="1345DF40" w14:textId="77777777" w:rsidR="00E264A7" w:rsidRPr="003622BC" w:rsidRDefault="00E264A7" w:rsidP="003622BC">
      <w:pPr>
        <w:spacing w:line="360" w:lineRule="auto"/>
        <w:ind w:left="360" w:hanging="360"/>
        <w:jc w:val="center"/>
        <w:rPr>
          <w:rFonts w:ascii="Palatino" w:hAnsi="Palatino"/>
        </w:rPr>
      </w:pPr>
    </w:p>
    <w:p w14:paraId="1356CAA6" w14:textId="108FB6E4" w:rsidR="00707006" w:rsidRPr="003622BC" w:rsidRDefault="004208C8" w:rsidP="003622B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Palatino" w:hAnsi="Palatino"/>
        </w:rPr>
      </w:pPr>
      <w:r w:rsidRPr="003622BC">
        <w:rPr>
          <w:rFonts w:ascii="Palatino" w:hAnsi="Palatino"/>
          <w:b/>
          <w:bCs/>
        </w:rPr>
        <w:t>LR:</w:t>
      </w:r>
      <w:r w:rsidR="00BD1F22" w:rsidRPr="003622BC">
        <w:rPr>
          <w:rFonts w:ascii="Palatino" w:hAnsi="Palatino"/>
        </w:rPr>
        <w:t xml:space="preserve"> </w:t>
      </w:r>
      <w:r w:rsidR="008A18B9" w:rsidRPr="003622BC">
        <w:rPr>
          <w:rFonts w:ascii="Palatino" w:hAnsi="Palatino"/>
        </w:rPr>
        <w:t>Linear response</w:t>
      </w:r>
      <w:r w:rsidR="00BD1F22" w:rsidRPr="003622BC">
        <w:rPr>
          <w:rFonts w:ascii="Palatino" w:hAnsi="Palatino"/>
        </w:rPr>
        <w:t>:</w:t>
      </w:r>
    </w:p>
    <w:p w14:paraId="04B4057A" w14:textId="561BBE56" w:rsidR="00BD1F22" w:rsidRPr="003622BC" w:rsidRDefault="008A18B9" w:rsidP="003622BC">
      <w:pPr>
        <w:pStyle w:val="ListParagraph"/>
        <w:spacing w:line="360" w:lineRule="auto"/>
        <w:ind w:left="360"/>
        <w:rPr>
          <w:rFonts w:ascii="Palatino" w:eastAsiaTheme="minorEastAsia" w:hAnsi="Palatino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~ </m:t>
          </m:r>
          <m:r>
            <m:rPr>
              <m:sty m:val="p"/>
            </m:rPr>
            <w:rPr>
              <w:rFonts w:ascii="Cambria Math" w:eastAsiaTheme="minorEastAsia" w:hAnsi="Cambria Math"/>
            </w:rPr>
            <m:t>multi_normal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 normal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203E7B11" w14:textId="537EA512" w:rsidR="00162366" w:rsidRPr="003622BC" w:rsidRDefault="00162366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sub>
        </m:sSub>
      </m:oMath>
      <w:r w:rsidRPr="003622BC">
        <w:rPr>
          <w:rFonts w:ascii="Palatino" w:eastAsiaTheme="minorEastAsia" w:hAnsi="Palatino"/>
          <w:iCs/>
          <w:sz w:val="20"/>
          <w:szCs w:val="20"/>
        </w:rPr>
        <w:t>, parameterized mean and covariance of prior on coefficients</w:t>
      </w:r>
    </w:p>
    <w:p w14:paraId="200BF50A" w14:textId="3891FC09" w:rsidR="00162366" w:rsidRPr="003622BC" w:rsidRDefault="00162366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sub>
        </m:sSub>
      </m:oMath>
      <w:r w:rsidRPr="003622BC">
        <w:rPr>
          <w:rFonts w:ascii="Palatino" w:eastAsiaTheme="minorEastAsia" w:hAnsi="Palatino"/>
          <w:iCs/>
          <w:sz w:val="20"/>
          <w:szCs w:val="20"/>
        </w:rPr>
        <w:t>, parameterized mean and variance of prior on outcome variance</w:t>
      </w:r>
    </w:p>
    <w:p w14:paraId="5421AFB0" w14:textId="2C85D9BE" w:rsidR="004208C8" w:rsidRPr="003622BC" w:rsidRDefault="004208C8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α</m:t>
        </m:r>
      </m:oMath>
      <w:r w:rsidRPr="003622BC">
        <w:rPr>
          <w:rFonts w:ascii="Palatino" w:eastAsiaTheme="minorEastAsia" w:hAnsi="Palatino"/>
          <w:sz w:val="20"/>
          <w:szCs w:val="20"/>
        </w:rPr>
        <w:t>, bias</w:t>
      </w:r>
      <w:r w:rsidR="00162366" w:rsidRPr="003622BC">
        <w:rPr>
          <w:rFonts w:ascii="Palatino" w:eastAsiaTheme="minorEastAsia" w:hAnsi="Palatino"/>
          <w:sz w:val="20"/>
          <w:szCs w:val="20"/>
        </w:rPr>
        <w:t xml:space="preserve"> (</w:t>
      </w:r>
      <w:r w:rsidR="00BE015C" w:rsidRPr="003622BC">
        <w:rPr>
          <w:rFonts w:ascii="Palatino" w:eastAsiaTheme="minorEastAsia" w:hAnsi="Palatino"/>
          <w:sz w:val="20"/>
          <w:szCs w:val="20"/>
        </w:rPr>
        <w:t xml:space="preserve">where the </w:t>
      </w:r>
      <w:r w:rsidR="00162366" w:rsidRPr="003622BC">
        <w:rPr>
          <w:rFonts w:ascii="Palatino" w:eastAsiaTheme="minorEastAsia" w:hAnsi="Palatino"/>
          <w:sz w:val="20"/>
          <w:szCs w:val="20"/>
        </w:rPr>
        <w:t>subscript denotes an individual j)</w:t>
      </w:r>
    </w:p>
    <w:p w14:paraId="7628011F" w14:textId="3BD947A8" w:rsidR="004208C8" w:rsidRPr="003622BC" w:rsidRDefault="00162366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β</m:t>
        </m:r>
      </m:oMath>
      <w:r w:rsidRPr="003622BC">
        <w:rPr>
          <w:rFonts w:ascii="Palatino" w:eastAsiaTheme="minorEastAsia" w:hAnsi="Palatino"/>
          <w:sz w:val="20"/>
          <w:szCs w:val="20"/>
        </w:rPr>
        <w:t>, linear response</w:t>
      </w:r>
    </w:p>
    <w:p w14:paraId="5F3B9523" w14:textId="45415D68" w:rsidR="00162366" w:rsidRPr="003622BC" w:rsidRDefault="00162366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μ</m:t>
        </m:r>
      </m:oMath>
      <w:r w:rsidRPr="003622BC">
        <w:rPr>
          <w:rFonts w:ascii="Palatino" w:eastAsiaTheme="minorEastAsia" w:hAnsi="Palatino"/>
          <w:sz w:val="20"/>
          <w:szCs w:val="20"/>
        </w:rPr>
        <w:t>, aim</w:t>
      </w:r>
    </w:p>
    <w:p w14:paraId="59BD9EB2" w14:textId="45BC8E4E" w:rsidR="00162366" w:rsidRPr="003622BC" w:rsidRDefault="00162366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3622BC">
        <w:rPr>
          <w:rFonts w:ascii="Palatino" w:eastAsiaTheme="minorEastAsia" w:hAnsi="Palatino"/>
          <w:sz w:val="20"/>
          <w:szCs w:val="20"/>
        </w:rPr>
        <w:t>, outcome variance</w:t>
      </w:r>
    </w:p>
    <w:p w14:paraId="6DAC2EB5" w14:textId="20C385D8" w:rsidR="00707006" w:rsidRPr="003622BC" w:rsidRDefault="00707006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</m:oMath>
      <w:r w:rsidRPr="003622BC">
        <w:rPr>
          <w:rFonts w:ascii="Palatino" w:eastAsiaTheme="minorEastAsia" w:hAnsi="Palatino"/>
          <w:sz w:val="20"/>
          <w:szCs w:val="20"/>
        </w:rPr>
        <w:t>, loss value</w:t>
      </w:r>
    </w:p>
    <w:p w14:paraId="2BDD2955" w14:textId="52B3B880" w:rsidR="00162366" w:rsidRPr="003622BC" w:rsidRDefault="00162366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622BC">
        <w:rPr>
          <w:rFonts w:ascii="Palatino" w:eastAsiaTheme="minorEastAsia" w:hAnsi="Palatino"/>
          <w:sz w:val="20"/>
          <w:szCs w:val="20"/>
        </w:rPr>
        <w:t>, outcome</w:t>
      </w:r>
    </w:p>
    <w:p w14:paraId="53B9D626" w14:textId="77777777" w:rsidR="003622BC" w:rsidRPr="003622BC" w:rsidRDefault="003622BC" w:rsidP="003622BC">
      <w:pPr>
        <w:pStyle w:val="ListParagraph"/>
        <w:spacing w:line="360" w:lineRule="auto"/>
        <w:rPr>
          <w:rFonts w:ascii="Palatino" w:eastAsiaTheme="minorEastAsia" w:hAnsi="Palatino"/>
          <w:iCs/>
          <w:sz w:val="20"/>
          <w:szCs w:val="20"/>
        </w:rPr>
      </w:pPr>
    </w:p>
    <w:p w14:paraId="74E4BC2E" w14:textId="4879B1CA" w:rsidR="004208C8" w:rsidRPr="003622BC" w:rsidRDefault="004208C8" w:rsidP="003622B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Palatino" w:eastAsiaTheme="minorEastAsia" w:hAnsi="Palatino"/>
        </w:rPr>
      </w:pPr>
      <w:r w:rsidRPr="003622BC">
        <w:rPr>
          <w:rFonts w:ascii="Palatino" w:hAnsi="Palatino"/>
          <w:b/>
          <w:bCs/>
        </w:rPr>
        <w:t xml:space="preserve">MEW: </w:t>
      </w:r>
      <w:r w:rsidRPr="003622BC">
        <w:rPr>
          <w:rFonts w:ascii="Palatino" w:hAnsi="Palatino"/>
        </w:rPr>
        <w:t>Maximum expected ‘win’: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 normal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h∈H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g|h,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+p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h,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h∈H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g|h,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 xml:space="preserve">,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09FC448" w14:textId="69A6B69E" w:rsidR="00162366" w:rsidRPr="003622BC" w:rsidRDefault="00162366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Σ</m:t>
        </m:r>
      </m:oMath>
      <w:r w:rsidRPr="003622BC">
        <w:rPr>
          <w:rFonts w:ascii="Palatino" w:eastAsiaTheme="minorEastAsia" w:hAnsi="Palatino"/>
          <w:iCs/>
          <w:sz w:val="20"/>
          <w:szCs w:val="20"/>
        </w:rPr>
        <w:t>, sample covariance of outcomes in training</w:t>
      </w:r>
    </w:p>
    <w:p w14:paraId="396DBB61" w14:textId="7EC5F9A5" w:rsidR="00162366" w:rsidRPr="003622BC" w:rsidRDefault="00162366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h∈H</m:t>
        </m:r>
      </m:oMath>
      <w:r w:rsidRPr="003622BC">
        <w:rPr>
          <w:rFonts w:ascii="Palatino" w:eastAsiaTheme="minorEastAsia" w:hAnsi="Palatino"/>
          <w:iCs/>
          <w:sz w:val="20"/>
          <w:szCs w:val="20"/>
        </w:rPr>
        <w:t xml:space="preserve">, hypothetical aim-points in a space </w:t>
      </w:r>
      <w:r w:rsidRPr="003622BC">
        <w:rPr>
          <w:rFonts w:ascii="Palatino" w:eastAsiaTheme="minorEastAsia" w:hAnsi="Palatino"/>
          <w:i/>
          <w:sz w:val="20"/>
          <w:szCs w:val="20"/>
        </w:rPr>
        <w:t xml:space="preserve">H. </w:t>
      </w:r>
    </w:p>
    <w:p w14:paraId="3BB8BE6A" w14:textId="11CB886A" w:rsidR="00162366" w:rsidRPr="003622BC" w:rsidRDefault="00162366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,p(gl)</m:t>
        </m:r>
      </m:oMath>
      <w:r w:rsidR="00BE015C" w:rsidRPr="003622BC">
        <w:rPr>
          <w:rFonts w:ascii="Palatino" w:eastAsiaTheme="minorEastAsia" w:hAnsi="Palatino"/>
          <w:sz w:val="20"/>
          <w:szCs w:val="20"/>
        </w:rPr>
        <w:t>, probability of gain outcome, probability of overlap outcome</w:t>
      </w:r>
    </w:p>
    <w:p w14:paraId="483CFBE3" w14:textId="2FE846D9" w:rsidR="00707006" w:rsidRPr="003622BC" w:rsidRDefault="00707006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sub>
        </m:sSub>
      </m:oMath>
      <w:r w:rsidRPr="003622BC">
        <w:rPr>
          <w:rFonts w:ascii="Palatino" w:eastAsiaTheme="minorEastAsia" w:hAnsi="Palatino"/>
          <w:iCs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3622BC" w:rsidRPr="003622BC">
        <w:rPr>
          <w:rFonts w:ascii="Palatino" w:eastAsiaTheme="minorEastAsia" w:hAnsi="Palatino"/>
          <w:sz w:val="20"/>
          <w:szCs w:val="20"/>
        </w:rPr>
        <w:t>,</w:t>
      </w:r>
      <w:r w:rsidR="003622BC">
        <w:rPr>
          <w:rFonts w:ascii="Palatino" w:eastAsiaTheme="minorEastAsia" w:hAnsi="Palatino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="003622BC" w:rsidRPr="003622BC">
        <w:rPr>
          <w:rFonts w:ascii="Palatino" w:eastAsiaTheme="minorEastAsia" w:hAnsi="Palatino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3622BC" w:rsidRPr="003622BC">
        <w:rPr>
          <w:rFonts w:ascii="Palatino" w:eastAsiaTheme="minorEastAsia" w:hAnsi="Palatino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="003622BC" w:rsidRPr="003622BC">
        <w:rPr>
          <w:rFonts w:ascii="Palatino" w:eastAsiaTheme="minorEastAsia" w:hAnsi="Palatino"/>
          <w:sz w:val="20"/>
          <w:szCs w:val="20"/>
        </w:rPr>
        <w:t xml:space="preserve">,  </w:t>
      </w:r>
      <w:r w:rsidRPr="003622BC">
        <w:rPr>
          <w:rFonts w:ascii="Palatino" w:eastAsiaTheme="minorEastAsia" w:hAnsi="Palatino"/>
          <w:iCs/>
          <w:sz w:val="20"/>
          <w:szCs w:val="20"/>
        </w:rPr>
        <w:t>see above</w:t>
      </w:r>
    </w:p>
    <w:p w14:paraId="4BE6AB0D" w14:textId="77777777" w:rsidR="003622BC" w:rsidRPr="003622BC" w:rsidRDefault="003622BC" w:rsidP="003622BC">
      <w:pPr>
        <w:spacing w:line="360" w:lineRule="auto"/>
        <w:ind w:left="360"/>
        <w:rPr>
          <w:rFonts w:ascii="Palatino" w:eastAsiaTheme="minorEastAsia" w:hAnsi="Palatino"/>
          <w:sz w:val="20"/>
          <w:szCs w:val="20"/>
        </w:rPr>
      </w:pPr>
    </w:p>
    <w:p w14:paraId="5948BB7B" w14:textId="7081EDD0" w:rsidR="00707006" w:rsidRPr="003622BC" w:rsidRDefault="00707006" w:rsidP="003622B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Palatino" w:eastAsiaTheme="minorEastAsia" w:hAnsi="Palatino"/>
        </w:rPr>
      </w:pPr>
      <w:r w:rsidRPr="003622BC">
        <w:rPr>
          <w:rFonts w:ascii="Palatino" w:hAnsi="Palatino"/>
          <w:b/>
          <w:bCs/>
        </w:rPr>
        <w:t xml:space="preserve">MEG: </w:t>
      </w:r>
      <w:r w:rsidRPr="003622BC">
        <w:rPr>
          <w:rFonts w:ascii="Palatino" w:hAnsi="Palatino"/>
        </w:rPr>
        <w:t>Maximum expected gain/value: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 normal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h∈H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g|h,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+E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gl</m:t>
                      </m:r>
                    </m:e>
                  </m:d>
                  <m:r>
                    <w:rPr>
                      <w:rFonts w:ascii="Cambria Math" w:hAnsi="Cambria Math"/>
                    </w:rPr>
                    <m:t>h,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h,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4EE0834" w14:textId="3ACA963E" w:rsidR="00707006" w:rsidRDefault="00707006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</m:d>
      </m:oMath>
      <w:r w:rsidRPr="003622BC">
        <w:rPr>
          <w:rFonts w:ascii="Palatino" w:eastAsiaTheme="minorEastAsia" w:hAnsi="Palatino"/>
          <w:iCs/>
          <w:sz w:val="20"/>
          <w:szCs w:val="20"/>
        </w:rPr>
        <w:t>, expected value of an outcome, or the product of the outcome’s value and probability</w:t>
      </w:r>
    </w:p>
    <w:p w14:paraId="6621DC2D" w14:textId="274821AF" w:rsidR="00707006" w:rsidRDefault="003622BC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sub>
        </m:sSub>
      </m:oMath>
      <w:r w:rsidRPr="003622BC">
        <w:rPr>
          <w:rFonts w:ascii="Palatino" w:eastAsiaTheme="minorEastAsia" w:hAnsi="Palatino"/>
          <w:iCs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Pr="003622BC">
        <w:rPr>
          <w:rFonts w:ascii="Palatino" w:eastAsiaTheme="minorEastAsia" w:hAnsi="Palatino"/>
          <w:sz w:val="20"/>
          <w:szCs w:val="20"/>
        </w:rPr>
        <w:t>,</w:t>
      </w:r>
      <w:r>
        <w:rPr>
          <w:rFonts w:ascii="Palatino" w:eastAsiaTheme="minorEastAsia" w:hAnsi="Palatino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3622BC">
        <w:rPr>
          <w:rFonts w:ascii="Palatino" w:eastAsiaTheme="minorEastAsia" w:hAnsi="Palatino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Pr="003622BC">
        <w:rPr>
          <w:rFonts w:ascii="Palatino" w:eastAsiaTheme="minorEastAsia" w:hAnsi="Palatino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622BC">
        <w:rPr>
          <w:rFonts w:ascii="Palatino" w:eastAsiaTheme="minorEastAsia" w:hAnsi="Palatino"/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Σ</m:t>
        </m:r>
      </m:oMath>
      <w:r w:rsidRPr="003622BC">
        <w:rPr>
          <w:rFonts w:ascii="Palatino" w:eastAsiaTheme="minorEastAsia" w:hAnsi="Palatino"/>
          <w:iCs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h</m:t>
        </m:r>
      </m:oMath>
      <w:r w:rsidRPr="003622BC">
        <w:rPr>
          <w:rFonts w:ascii="Palatino" w:eastAsiaTheme="minorEastAsia" w:hAnsi="Palatino"/>
          <w:sz w:val="20"/>
          <w:szCs w:val="20"/>
        </w:rPr>
        <w:t xml:space="preserve"> </w:t>
      </w:r>
      <w:r w:rsidRPr="003622BC">
        <w:rPr>
          <w:rFonts w:ascii="Palatino" w:eastAsiaTheme="minorEastAsia" w:hAnsi="Palatino"/>
          <w:iCs/>
          <w:sz w:val="20"/>
          <w:szCs w:val="20"/>
        </w:rPr>
        <w:t>see above</w:t>
      </w:r>
    </w:p>
    <w:p w14:paraId="1540EDCD" w14:textId="77777777" w:rsidR="00384B83" w:rsidRPr="003622BC" w:rsidRDefault="00384B83" w:rsidP="00384B83">
      <w:pPr>
        <w:pStyle w:val="ListParagraph"/>
        <w:spacing w:line="360" w:lineRule="auto"/>
        <w:rPr>
          <w:rFonts w:ascii="Palatino" w:eastAsiaTheme="minorEastAsia" w:hAnsi="Palatino"/>
          <w:iCs/>
          <w:sz w:val="20"/>
          <w:szCs w:val="20"/>
        </w:rPr>
      </w:pPr>
    </w:p>
    <w:p w14:paraId="15A62614" w14:textId="2610A45F" w:rsidR="00707006" w:rsidRPr="003622BC" w:rsidRDefault="00707006" w:rsidP="003622B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Palatino" w:eastAsiaTheme="minorEastAsia" w:hAnsi="Palatino"/>
        </w:rPr>
      </w:pPr>
      <w:r w:rsidRPr="003622BC">
        <w:rPr>
          <w:rFonts w:ascii="Palatino" w:hAnsi="Palatino"/>
          <w:b/>
          <w:bCs/>
        </w:rPr>
        <w:t>ME</w:t>
      </w:r>
      <w:r w:rsidR="006E7DD3" w:rsidRPr="003622BC">
        <w:rPr>
          <w:rFonts w:ascii="Palatino" w:hAnsi="Palatino"/>
          <w:b/>
          <w:bCs/>
        </w:rPr>
        <w:t>U</w:t>
      </w:r>
      <w:r w:rsidRPr="003622BC">
        <w:rPr>
          <w:rFonts w:ascii="Palatino" w:hAnsi="Palatino"/>
          <w:b/>
          <w:bCs/>
        </w:rPr>
        <w:t xml:space="preserve">: </w:t>
      </w:r>
      <w:r w:rsidRPr="003622BC">
        <w:rPr>
          <w:rFonts w:ascii="Palatino" w:hAnsi="Palatino"/>
        </w:rPr>
        <w:t>Maximum expected utility (curved):</w:t>
      </w:r>
    </w:p>
    <w:p w14:paraId="27126933" w14:textId="1CB77812" w:rsidR="00707006" w:rsidRPr="003622BC" w:rsidRDefault="00707006" w:rsidP="003622BC">
      <w:pPr>
        <w:pStyle w:val="ListParagraph"/>
        <w:spacing w:line="360" w:lineRule="auto"/>
        <w:ind w:left="360"/>
        <w:rPr>
          <w:rFonts w:ascii="Palatino" w:eastAsiaTheme="minorEastAsia" w:hAnsi="Palatino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~ </m:t>
          </m:r>
          <m:r>
            <m:rPr>
              <m:sty m:val="p"/>
            </m:rPr>
            <w:rPr>
              <w:rFonts w:ascii="Cambria Math" w:eastAsiaTheme="minorEastAsia" w:hAnsi="Cambria Math"/>
            </w:rPr>
            <m:t>multi_normal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 normal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h∈H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g|h,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+E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gl</m:t>
                      </m:r>
                    </m:e>
                  </m:d>
                  <m:r>
                    <w:rPr>
                      <w:rFonts w:ascii="Cambria Math" w:hAnsi="Cambria Math"/>
                    </w:rPr>
                    <m:t>h,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h,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085A89BF" w14:textId="48DDD55D" w:rsidR="00707006" w:rsidRPr="003622BC" w:rsidRDefault="00707006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</m:d>
      </m:oMath>
      <w:r w:rsidRPr="003622BC">
        <w:rPr>
          <w:rFonts w:ascii="Palatino" w:eastAsiaTheme="minorEastAsia" w:hAnsi="Palatino"/>
          <w:iCs/>
          <w:sz w:val="20"/>
          <w:szCs w:val="20"/>
        </w:rPr>
        <w:t xml:space="preserve">, </w:t>
      </w:r>
      <w:r w:rsidR="006E7DD3" w:rsidRPr="003622BC">
        <w:rPr>
          <w:rFonts w:ascii="Palatino" w:eastAsiaTheme="minorEastAsia" w:hAnsi="Palatino"/>
          <w:iCs/>
          <w:sz w:val="20"/>
          <w:szCs w:val="20"/>
        </w:rPr>
        <w:t xml:space="preserve">expected </w:t>
      </w:r>
      <w:r w:rsidR="006E7DD3" w:rsidRPr="003622BC">
        <w:rPr>
          <w:rFonts w:ascii="Palatino" w:eastAsiaTheme="minorEastAsia" w:hAnsi="Palatino"/>
          <w:i/>
          <w:sz w:val="20"/>
          <w:szCs w:val="20"/>
        </w:rPr>
        <w:t>utility</w:t>
      </w:r>
      <w:r w:rsidR="006E7DD3" w:rsidRPr="003622BC">
        <w:rPr>
          <w:rFonts w:ascii="Palatino" w:eastAsiaTheme="minorEastAsia" w:hAnsi="Palatino"/>
          <w:iCs/>
          <w:sz w:val="20"/>
          <w:szCs w:val="20"/>
        </w:rPr>
        <w:t xml:space="preserve">, where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=-</m:t>
        </m:r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-x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3489A66F" w14:textId="71A48F81" w:rsidR="006E7DD3" w:rsidRPr="003622BC" w:rsidRDefault="006E7DD3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β</m:t>
        </m:r>
      </m:oMath>
      <w:r w:rsidRPr="003622BC">
        <w:rPr>
          <w:rFonts w:ascii="Palatino" w:eastAsiaTheme="minorEastAsia" w:hAnsi="Palatino"/>
          <w:iCs/>
          <w:sz w:val="20"/>
          <w:szCs w:val="20"/>
        </w:rPr>
        <w:t>, loss decay parameter</w:t>
      </w:r>
    </w:p>
    <w:p w14:paraId="5122431F" w14:textId="3F64F02B" w:rsidR="006E7DD3" w:rsidRPr="003622BC" w:rsidRDefault="006E7DD3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β</m:t>
        </m:r>
      </m:oMath>
      <w:r w:rsidRPr="003622BC">
        <w:rPr>
          <w:rFonts w:ascii="Palatino" w:eastAsiaTheme="minorEastAsia" w:hAnsi="Palatino"/>
          <w:iCs/>
          <w:sz w:val="20"/>
          <w:szCs w:val="20"/>
        </w:rPr>
        <w:t xml:space="preserve">, loss </w:t>
      </w:r>
      <w:r w:rsidRPr="003622BC">
        <w:rPr>
          <w:rFonts w:ascii="Palatino" w:eastAsiaTheme="minorEastAsia" w:hAnsi="Palatino"/>
          <w:iCs/>
          <w:sz w:val="20"/>
          <w:szCs w:val="20"/>
        </w:rPr>
        <w:t>aversion</w:t>
      </w:r>
      <w:r w:rsidRPr="003622BC">
        <w:rPr>
          <w:rFonts w:ascii="Palatino" w:eastAsiaTheme="minorEastAsia" w:hAnsi="Palatino"/>
          <w:iCs/>
          <w:sz w:val="20"/>
          <w:szCs w:val="20"/>
        </w:rPr>
        <w:t xml:space="preserve"> parameter</w:t>
      </w:r>
    </w:p>
    <w:p w14:paraId="55C789B7" w14:textId="77777777" w:rsidR="003622BC" w:rsidRPr="003622BC" w:rsidRDefault="003622BC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sub>
        </m:sSub>
      </m:oMath>
      <w:r w:rsidRPr="003622BC">
        <w:rPr>
          <w:rFonts w:ascii="Palatino" w:eastAsiaTheme="minorEastAsia" w:hAnsi="Palatino"/>
          <w:iCs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Pr="003622BC">
        <w:rPr>
          <w:rFonts w:ascii="Palatino" w:eastAsiaTheme="minorEastAsia" w:hAnsi="Palatino"/>
          <w:sz w:val="20"/>
          <w:szCs w:val="20"/>
        </w:rPr>
        <w:t>,</w:t>
      </w:r>
      <w:r>
        <w:rPr>
          <w:rFonts w:ascii="Palatino" w:eastAsiaTheme="minorEastAsia" w:hAnsi="Palatino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3622BC">
        <w:rPr>
          <w:rFonts w:ascii="Palatino" w:eastAsiaTheme="minorEastAsia" w:hAnsi="Palatino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Pr="003622BC">
        <w:rPr>
          <w:rFonts w:ascii="Palatino" w:eastAsiaTheme="minorEastAsia" w:hAnsi="Palatino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622BC">
        <w:rPr>
          <w:rFonts w:ascii="Palatino" w:eastAsiaTheme="minorEastAsia" w:hAnsi="Palatino"/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Σ</m:t>
        </m:r>
      </m:oMath>
      <w:r w:rsidRPr="003622BC">
        <w:rPr>
          <w:rFonts w:ascii="Palatino" w:eastAsiaTheme="minorEastAsia" w:hAnsi="Palatino"/>
          <w:iCs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h</m:t>
        </m:r>
      </m:oMath>
      <w:r w:rsidRPr="003622BC">
        <w:rPr>
          <w:rFonts w:ascii="Palatino" w:eastAsiaTheme="minorEastAsia" w:hAnsi="Palatino"/>
          <w:sz w:val="20"/>
          <w:szCs w:val="20"/>
        </w:rPr>
        <w:t xml:space="preserve"> </w:t>
      </w:r>
      <w:r w:rsidRPr="003622BC">
        <w:rPr>
          <w:rFonts w:ascii="Palatino" w:eastAsiaTheme="minorEastAsia" w:hAnsi="Palatino"/>
          <w:iCs/>
          <w:sz w:val="20"/>
          <w:szCs w:val="20"/>
        </w:rPr>
        <w:t>see above</w:t>
      </w:r>
    </w:p>
    <w:p w14:paraId="28BB4890" w14:textId="33DB8A04" w:rsidR="006E7DD3" w:rsidRPr="003622BC" w:rsidRDefault="006E7DD3" w:rsidP="003622BC">
      <w:pPr>
        <w:spacing w:line="360" w:lineRule="auto"/>
        <w:ind w:left="-360"/>
        <w:rPr>
          <w:rFonts w:ascii="Palatino" w:hAnsi="Palatino"/>
        </w:rPr>
      </w:pPr>
    </w:p>
    <w:p w14:paraId="2CA23A36" w14:textId="4D115710" w:rsidR="006E7DD3" w:rsidRPr="003622BC" w:rsidRDefault="006E7DD3" w:rsidP="003622B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Palatino" w:eastAsiaTheme="minorEastAsia" w:hAnsi="Palatino"/>
        </w:rPr>
      </w:pPr>
      <w:r w:rsidRPr="003622BC">
        <w:rPr>
          <w:rFonts w:ascii="Palatino" w:hAnsi="Palatino"/>
          <w:b/>
          <w:bCs/>
        </w:rPr>
        <w:t>M</w:t>
      </w:r>
      <w:r w:rsidR="00155E8E" w:rsidRPr="003622BC">
        <w:rPr>
          <w:rFonts w:ascii="Palatino" w:hAnsi="Palatino"/>
          <w:b/>
          <w:bCs/>
        </w:rPr>
        <w:t>WEV</w:t>
      </w:r>
      <w:r w:rsidRPr="003622BC">
        <w:rPr>
          <w:rFonts w:ascii="Palatino" w:hAnsi="Palatino"/>
          <w:b/>
          <w:bCs/>
        </w:rPr>
        <w:t xml:space="preserve">: </w:t>
      </w:r>
      <w:r w:rsidRPr="003622BC">
        <w:rPr>
          <w:rFonts w:ascii="Palatino" w:hAnsi="Palatino"/>
        </w:rPr>
        <w:t xml:space="preserve">Maximum </w:t>
      </w:r>
      <w:r w:rsidRPr="003622BC">
        <w:rPr>
          <w:rFonts w:ascii="Palatino" w:hAnsi="Palatino"/>
        </w:rPr>
        <w:t>weighted</w:t>
      </w:r>
      <w:r w:rsidRPr="003622BC">
        <w:rPr>
          <w:rFonts w:ascii="Palatino" w:hAnsi="Palatino"/>
        </w:rPr>
        <w:t xml:space="preserve"> </w:t>
      </w:r>
      <w:r w:rsidR="00155E8E" w:rsidRPr="003622BC">
        <w:rPr>
          <w:rFonts w:ascii="Palatino" w:hAnsi="Palatino"/>
        </w:rPr>
        <w:t>expected value</w:t>
      </w:r>
      <w:r w:rsidRPr="003622BC">
        <w:rPr>
          <w:rFonts w:ascii="Palatino" w:hAnsi="Palatino"/>
        </w:rPr>
        <w:t>:</w:t>
      </w:r>
    </w:p>
    <w:p w14:paraId="669FE183" w14:textId="030AC980" w:rsidR="006E7DD3" w:rsidRPr="003622BC" w:rsidRDefault="006E7DD3" w:rsidP="003622BC">
      <w:pPr>
        <w:pStyle w:val="ListParagraph"/>
        <w:spacing w:line="360" w:lineRule="auto"/>
        <w:ind w:left="360"/>
        <w:rPr>
          <w:rFonts w:ascii="Palatino" w:eastAsiaTheme="minorEastAsia" w:hAnsi="Palatino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~ normal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 normal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h∈H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g|h,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+E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gl</m:t>
                      </m:r>
                    </m:e>
                  </m:d>
                  <m:r>
                    <w:rPr>
                      <w:rFonts w:ascii="Cambria Math" w:hAnsi="Cambria Math"/>
                    </w:rPr>
                    <m:t>h,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h,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E9B4BC3" w14:textId="1B1486EF" w:rsidR="006E7DD3" w:rsidRPr="003622BC" w:rsidRDefault="006E7DD3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</m:e>
        </m:d>
      </m:oMath>
      <w:r w:rsidRPr="003622BC">
        <w:rPr>
          <w:rFonts w:ascii="Palatino" w:eastAsiaTheme="minorEastAsia" w:hAnsi="Palatino"/>
          <w:iCs/>
          <w:sz w:val="20"/>
          <w:szCs w:val="20"/>
        </w:rPr>
        <w:t xml:space="preserve">, </w:t>
      </w:r>
      <w:r w:rsidR="00155E8E" w:rsidRPr="003622BC">
        <w:rPr>
          <w:rFonts w:ascii="Palatino" w:eastAsiaTheme="minorEastAsia" w:hAnsi="Palatino"/>
          <w:iCs/>
          <w:sz w:val="20"/>
          <w:szCs w:val="20"/>
        </w:rPr>
        <w:t xml:space="preserve">expected value with weighted probabilities, </w:t>
      </w:r>
      <m:oMath>
        <m:r>
          <w:rPr>
            <w:rFonts w:ascii="Cambria Math" w:eastAsiaTheme="minorEastAsia" w:hAnsi="Cambria Math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γ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 xml:space="preserve"> </m:t>
        </m:r>
      </m:oMath>
    </w:p>
    <w:p w14:paraId="46B64444" w14:textId="6957DA06" w:rsidR="006E7DD3" w:rsidRPr="003622BC" w:rsidRDefault="003622BC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γ</m:t>
        </m:r>
      </m:oMath>
      <w:r w:rsidR="006E7DD3" w:rsidRPr="003622BC">
        <w:rPr>
          <w:rFonts w:ascii="Palatino" w:eastAsiaTheme="minorEastAsia" w:hAnsi="Palatino"/>
          <w:iCs/>
          <w:sz w:val="20"/>
          <w:szCs w:val="20"/>
        </w:rPr>
        <w:t xml:space="preserve">, </w:t>
      </w:r>
      <w:r>
        <w:rPr>
          <w:rFonts w:ascii="Palatino" w:eastAsiaTheme="minorEastAsia" w:hAnsi="Palatino"/>
          <w:iCs/>
          <w:sz w:val="20"/>
          <w:szCs w:val="20"/>
        </w:rPr>
        <w:t>probability weighting parameter</w:t>
      </w:r>
    </w:p>
    <w:p w14:paraId="62FB1FC6" w14:textId="77777777" w:rsidR="003622BC" w:rsidRPr="003622BC" w:rsidRDefault="003622BC" w:rsidP="003622B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Palatino" w:eastAsiaTheme="minorEastAsia" w:hAnsi="Palatino"/>
          <w:iCs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sub>
        </m:sSub>
      </m:oMath>
      <w:r w:rsidRPr="003622BC">
        <w:rPr>
          <w:rFonts w:ascii="Palatino" w:eastAsiaTheme="minorEastAsia" w:hAnsi="Palatino"/>
          <w:iCs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Pr="003622BC">
        <w:rPr>
          <w:rFonts w:ascii="Palatino" w:eastAsiaTheme="minorEastAsia" w:hAnsi="Palatino"/>
          <w:sz w:val="20"/>
          <w:szCs w:val="20"/>
        </w:rPr>
        <w:t>,</w:t>
      </w:r>
      <w:r>
        <w:rPr>
          <w:rFonts w:ascii="Palatino" w:eastAsiaTheme="minorEastAsia" w:hAnsi="Palatino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3622BC">
        <w:rPr>
          <w:rFonts w:ascii="Palatino" w:eastAsiaTheme="minorEastAsia" w:hAnsi="Palatino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Pr="003622BC">
        <w:rPr>
          <w:rFonts w:ascii="Palatino" w:eastAsiaTheme="minorEastAsia" w:hAnsi="Palatino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3622BC">
        <w:rPr>
          <w:rFonts w:ascii="Palatino" w:eastAsiaTheme="minorEastAsia" w:hAnsi="Palatino"/>
          <w:sz w:val="20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Σ</m:t>
        </m:r>
      </m:oMath>
      <w:r w:rsidRPr="003622BC">
        <w:rPr>
          <w:rFonts w:ascii="Palatino" w:eastAsiaTheme="minorEastAsia" w:hAnsi="Palatino"/>
          <w:iCs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h</m:t>
        </m:r>
      </m:oMath>
      <w:r w:rsidRPr="003622BC">
        <w:rPr>
          <w:rFonts w:ascii="Palatino" w:eastAsiaTheme="minorEastAsia" w:hAnsi="Palatino"/>
          <w:sz w:val="20"/>
          <w:szCs w:val="20"/>
        </w:rPr>
        <w:t xml:space="preserve"> </w:t>
      </w:r>
      <w:r w:rsidRPr="003622BC">
        <w:rPr>
          <w:rFonts w:ascii="Palatino" w:eastAsiaTheme="minorEastAsia" w:hAnsi="Palatino"/>
          <w:iCs/>
          <w:sz w:val="20"/>
          <w:szCs w:val="20"/>
        </w:rPr>
        <w:t>see above</w:t>
      </w:r>
    </w:p>
    <w:p w14:paraId="084A7CCB" w14:textId="77777777" w:rsidR="006E7DD3" w:rsidRPr="003622BC" w:rsidRDefault="006E7DD3" w:rsidP="003622BC">
      <w:pPr>
        <w:pStyle w:val="ListParagraph"/>
        <w:spacing w:line="360" w:lineRule="auto"/>
        <w:rPr>
          <w:rFonts w:ascii="Palatino" w:hAnsi="Palatino"/>
        </w:rPr>
      </w:pPr>
    </w:p>
    <w:sectPr w:rsidR="006E7DD3" w:rsidRPr="003622BC" w:rsidSect="003622BC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35292" w14:textId="77777777" w:rsidR="0032038A" w:rsidRDefault="0032038A" w:rsidP="003622BC">
      <w:r>
        <w:separator/>
      </w:r>
    </w:p>
  </w:endnote>
  <w:endnote w:type="continuationSeparator" w:id="0">
    <w:p w14:paraId="078BE2EB" w14:textId="77777777" w:rsidR="0032038A" w:rsidRDefault="0032038A" w:rsidP="0036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CBB01" w14:textId="77777777" w:rsidR="0032038A" w:rsidRDefault="0032038A" w:rsidP="003622BC">
      <w:r>
        <w:separator/>
      </w:r>
    </w:p>
  </w:footnote>
  <w:footnote w:type="continuationSeparator" w:id="0">
    <w:p w14:paraId="1FCC6252" w14:textId="77777777" w:rsidR="0032038A" w:rsidRDefault="0032038A" w:rsidP="00362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55C86"/>
    <w:multiLevelType w:val="hybridMultilevel"/>
    <w:tmpl w:val="7EA85CC6"/>
    <w:lvl w:ilvl="0" w:tplc="3A24DD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D585B"/>
    <w:multiLevelType w:val="hybridMultilevel"/>
    <w:tmpl w:val="0B484678"/>
    <w:lvl w:ilvl="0" w:tplc="F48E8D5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67"/>
    <w:rsid w:val="000B28A2"/>
    <w:rsid w:val="000D1628"/>
    <w:rsid w:val="00155E8E"/>
    <w:rsid w:val="00162366"/>
    <w:rsid w:val="001935F8"/>
    <w:rsid w:val="002704DC"/>
    <w:rsid w:val="0032038A"/>
    <w:rsid w:val="00345F69"/>
    <w:rsid w:val="003622BC"/>
    <w:rsid w:val="00384B83"/>
    <w:rsid w:val="004208C8"/>
    <w:rsid w:val="005A0E90"/>
    <w:rsid w:val="006E5767"/>
    <w:rsid w:val="006E7DD3"/>
    <w:rsid w:val="00707006"/>
    <w:rsid w:val="007E67FE"/>
    <w:rsid w:val="00807EF7"/>
    <w:rsid w:val="008A18B9"/>
    <w:rsid w:val="009F66BB"/>
    <w:rsid w:val="00A7737C"/>
    <w:rsid w:val="00AE6042"/>
    <w:rsid w:val="00B222E3"/>
    <w:rsid w:val="00B7106D"/>
    <w:rsid w:val="00BA7D61"/>
    <w:rsid w:val="00BD1F22"/>
    <w:rsid w:val="00BE015C"/>
    <w:rsid w:val="00BE7250"/>
    <w:rsid w:val="00C85277"/>
    <w:rsid w:val="00E264A7"/>
    <w:rsid w:val="00ED2087"/>
    <w:rsid w:val="00FA677F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A8807"/>
  <w15:chartTrackingRefBased/>
  <w15:docId w15:val="{B9BDC3CE-15CC-C640-92C1-6BDBC09A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1F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2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2B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22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2BC"/>
  </w:style>
  <w:style w:type="paragraph" w:styleId="Footer">
    <w:name w:val="footer"/>
    <w:basedOn w:val="Normal"/>
    <w:link w:val="FooterChar"/>
    <w:uiPriority w:val="99"/>
    <w:unhideWhenUsed/>
    <w:rsid w:val="003622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Tyler</dc:creator>
  <cp:keywords/>
  <dc:description/>
  <cp:lastModifiedBy>Adkins, Tyler</cp:lastModifiedBy>
  <cp:revision>17</cp:revision>
  <dcterms:created xsi:type="dcterms:W3CDTF">2020-06-22T05:40:00Z</dcterms:created>
  <dcterms:modified xsi:type="dcterms:W3CDTF">2020-06-26T16:50:00Z</dcterms:modified>
</cp:coreProperties>
</file>