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#10 (1 Point)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Which of the following statements BEST describes the acceptance test-driven development (ATDD)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approach?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In ATDD, acceptance criteria are typically created based on the given/when/then format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In ATDD, test cases are mainly created at component testing and are code-oriented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In ATDD, tests are created, based on acceptance criteria to drive the development of the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software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in ATDD, tests are based on the desired behavior of the software, which makes it easier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team members to understand them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Question #11 (1 Point)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Which of the following is NOT an example of the shift left approach?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Reviewing the user requirements before they are formally accepted by the stakeholders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Writing a component test before the corresponding code is written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Executing a performance efficiency test for a component during component testing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a test script before setting up the configuration management process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Question #12 (1 Point)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Which of the arguments below would you use to convince your manager to organize retrospectives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 the end of each release cycle?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a) Retrospectives are very popular these days and clients would appreciate it if we added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them to our processes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Organizing retrospectives will save the organization money because without them end 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representatives do not provide immediate feedback about the product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Process weaknesses identified during the retrospective can be analyzed and serve as a to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list for the organization’s continuous process improvement program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Retrospectives embrace five values including courage and respect, which are crucial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maintain continuous improvement in the organization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Question #13 (1 Point)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Which types of failures (1-4) fit which test levels (A-D) BEST?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Failures in system behavior as it deviates from the user’s business needs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Failures in communication between components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3. Failures in logic in a module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Failures in not correctly implemented business rules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A. Component testing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B. Component integration testing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C. System testing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D. Acceptance testing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a)1D, 2B, 3A, 4C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b) 1D, 2B, 3C, 4A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c) 1B, 2A, 3D, 4C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d) 1C, 2B, 3A, 4D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Question #29 (1 Point)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Consider the following user story: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 an Editor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 want to review content before it is published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 that I can assure the grammar is correct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 its acceptance criteria: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user can log in to the content management system with "Editor" role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editor can view existing content pages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editor can edit the page content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editor can add markup comments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editor can save changes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editor can reassign to the "content owner" role to make updates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of the following is the BEST example of an ATDD test for this user story?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if the editor can save the document after edit the page content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 if the content owner can log in and make updates to the content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Test if the editor can schedule the edited content for publication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Test if the editor can reassign to another editor to make updates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Question #A8 (1 Point)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Which of the following are advantages of DevOps?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i. Faster product release and faster time to market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ii. Increases the need for repetitive manual testing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iii. Constant availability of executable software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iv. Reduction in the number of regression tests associated with code refactoring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v. Setting up the test automation framework is inexpensive since everything 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Automated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 i, ii, iv are advantages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b) iii, v are advantages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i, iii are advantages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d) ii, iv, v are advantages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