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val="0"/>
          <w:bCs/>
          <w:sz w:val="28"/>
          <w:szCs w:val="28"/>
        </w:rPr>
      </w:pPr>
      <w:r>
        <w:rPr>
          <w:b w:val="0"/>
          <w:bCs/>
          <w:sz w:val="28"/>
          <w:szCs w:val="28"/>
        </w:rPr>
        <w:t xml:space="preserve">Antike Literaturgeschichte (I): Das Epos </w:t>
      </w:r>
    </w:p>
    <w:p>
      <w:pPr>
        <w:rPr>
          <w:b w:val="0"/>
          <w:bCs/>
          <w:sz w:val="28"/>
          <w:szCs w:val="28"/>
        </w:rPr>
      </w:pPr>
    </w:p>
    <w:p>
      <w:pPr>
        <w:rPr>
          <w:b w:val="0"/>
          <w:bCs/>
          <w:sz w:val="28"/>
          <w:szCs w:val="28"/>
        </w:rPr>
      </w:pPr>
    </w:p>
    <w:p>
      <w:pPr>
        <w:spacing w:line="360" w:lineRule="auto"/>
        <w:jc w:val="both"/>
        <w:rPr>
          <w:b w:val="0"/>
          <w:bCs/>
        </w:rPr>
      </w:pPr>
      <w:r>
        <w:rPr>
          <w:b w:val="0"/>
          <w:bCs/>
        </w:rPr>
        <w:t xml:space="preserve">Als Epos bezeichnet man ein erzählendes Werk in Versen, das einen grösseren Umfang aufweist. Es ist das versifizierte Gegenstück zum Roman (der in der Regel in Prosa geschrieben ist). Die kleinere Form, die Verserzählung, nennt man in der Antike Epyllion (d.i. der griech. Diminutiv von ‚Epos’). </w:t>
      </w:r>
    </w:p>
    <w:p>
      <w:pPr>
        <w:spacing w:line="360" w:lineRule="auto"/>
        <w:jc w:val="both"/>
        <w:rPr>
          <w:b w:val="0"/>
          <w:bCs/>
        </w:rPr>
      </w:pPr>
      <w:r>
        <w:rPr>
          <w:b w:val="0"/>
          <w:bCs/>
        </w:rPr>
        <w:t xml:space="preserve">Das Epos setzt in der griechischen Antike mit dem Namen Homer ein. Als </w:t>
      </w:r>
      <w:r>
        <w:rPr>
          <w:b w:val="0"/>
          <w:bCs/>
          <w:u w:val="single"/>
        </w:rPr>
        <w:t>homerische Epen</w:t>
      </w:r>
      <w:r>
        <w:rPr>
          <w:b w:val="0"/>
          <w:bCs/>
        </w:rPr>
        <w:t xml:space="preserve"> bezeichnet man die </w:t>
      </w:r>
      <w:r>
        <w:rPr>
          <w:rFonts w:ascii="Cambria" w:hAnsi="Cambria"/>
          <w:b w:val="0"/>
          <w:bCs/>
          <w:i/>
        </w:rPr>
        <w:t>Í</w:t>
      </w:r>
      <w:r>
        <w:rPr>
          <w:b w:val="0"/>
          <w:bCs/>
          <w:i/>
        </w:rPr>
        <w:t xml:space="preserve">lias </w:t>
      </w:r>
      <w:r>
        <w:rPr>
          <w:b w:val="0"/>
          <w:bCs/>
        </w:rPr>
        <w:t xml:space="preserve">(entstanden ca. 800 v. Chr.) und die </w:t>
      </w:r>
      <w:r>
        <w:rPr>
          <w:b w:val="0"/>
          <w:bCs/>
          <w:i/>
        </w:rPr>
        <w:t xml:space="preserve">Odyssée </w:t>
      </w:r>
      <w:r>
        <w:rPr>
          <w:b w:val="0"/>
          <w:bCs/>
        </w:rPr>
        <w:t>(ca. 750 v. Chr.). Dass ein realer Autor namens Homér für die Entstehung dieser beiden Epen verantwortlich ist, machen schon die weit auseinanderliegenden Entstehungsdaten eher unwahrscheinlich</w:t>
      </w:r>
      <w:r>
        <w:rPr>
          <w:rStyle w:val="4"/>
          <w:b w:val="0"/>
          <w:bCs/>
        </w:rPr>
        <w:footnoteReference w:id="0"/>
      </w:r>
      <w:r>
        <w:rPr>
          <w:b w:val="0"/>
          <w:bCs/>
        </w:rPr>
        <w:t>; man geht heute davon aus, dass nicht ein einzelner Autor in einem individuellen Akt literarischer Schöpfung diese Texte hervorgebracht hat, sondern dass diese in einem längeren Prozess der Verschriftlichung aus ursprünglich mündlich tradierten (überlieferten) ‚Liedern’ entstanden sind. Grundlage der homerischen Epen sind also mündlich von sogenannten Sängern, professionellen von Hof zu Hof ziehenden Geschichtenerzählern, weitergegebene Geschichten</w:t>
      </w:r>
      <w:r>
        <w:rPr>
          <w:rStyle w:val="4"/>
          <w:b w:val="0"/>
          <w:bCs/>
        </w:rPr>
        <w:footnoteReference w:id="1"/>
      </w:r>
      <w:r>
        <w:rPr>
          <w:b w:val="0"/>
          <w:bCs/>
        </w:rPr>
        <w:t xml:space="preserve">. </w:t>
      </w:r>
    </w:p>
    <w:p>
      <w:pPr>
        <w:spacing w:line="360" w:lineRule="auto"/>
        <w:jc w:val="both"/>
        <w:rPr>
          <w:b w:val="0"/>
          <w:bCs/>
        </w:rPr>
      </w:pPr>
      <w:r>
        <w:rPr>
          <w:b w:val="0"/>
          <w:bCs/>
        </w:rPr>
        <w:t>An den mündlichen Ursprung erinnern vor allem gewisse formale Elemente dieser Texte: der Vers, der aufgrund seiner gleichbleibenden Struktur als Gedächtnisstütze gedient haben dürfte (der aus sechs Hebungen bestehende Hex</w:t>
      </w:r>
      <w:r>
        <w:rPr>
          <w:rFonts w:ascii="Cambria" w:hAnsi="Cambria"/>
          <w:b w:val="0"/>
          <w:bCs/>
        </w:rPr>
        <w:t>á</w:t>
      </w:r>
      <w:r>
        <w:rPr>
          <w:b w:val="0"/>
          <w:bCs/>
        </w:rPr>
        <w:t>meter), sowie viele oft wiederkehrende Formeln und Formulierungen, die ebenfalls eine solche mnemotechnische Funktion erfüllt haben</w:t>
      </w:r>
      <w:r>
        <w:rPr>
          <w:rStyle w:val="4"/>
          <w:b w:val="0"/>
          <w:bCs/>
        </w:rPr>
        <w:footnoteReference w:id="2"/>
      </w:r>
      <w:r>
        <w:rPr>
          <w:b w:val="0"/>
          <w:bCs/>
        </w:rPr>
        <w:t xml:space="preserve">. Es gibt auch inhaltliche Elemente, die typisch für das Epos sind und mit seinem mündlichen Ursprung zusammenhängen: so etwa der (sogenannte) Musenanruf am Anfang des Textes (der Sänger oder Erzähler wendet sich in einem Gebet an die Musen und bittet sie für sein Unternehmen um Beistand) oder die (sogenannten) Kataloge: Verspartien, in denen einfach etwas aufgezählt ist – berühmt ist der Schiffskatalog in der </w:t>
      </w:r>
      <w:r>
        <w:rPr>
          <w:b w:val="0"/>
          <w:bCs/>
          <w:i/>
        </w:rPr>
        <w:t>Ilias</w:t>
      </w:r>
      <w:r>
        <w:rPr>
          <w:b w:val="0"/>
          <w:bCs/>
        </w:rPr>
        <w:t xml:space="preserve">, in der die Teilnehmer an der griechischen Expedition gegen Troja aufgezählt werden, eine Partie, die über 300 Verse, etwa zehn Seiten, umfasst (und zu deren Bewältigung der Sänger oder Erzähler eigens noch einmal die Musen um Beistand anruft). Auf die Altertümlichkeit des Erzählens verweisen auch die vielen Gleichnisse, die zur bildlichen Veranschaulichung dienen (ein Stilelement, das oft auch in der Bibel zu finden ist). All diese Elemente haben das Epos auch nach der Antike geprägt, so dass sie als genretypische Merkmale des Epos (und überhaupt als Merkmale eines besonders archaischen Erzählens) gelten können. </w:t>
      </w:r>
    </w:p>
    <w:p>
      <w:pPr>
        <w:spacing w:line="360" w:lineRule="auto"/>
        <w:jc w:val="both"/>
        <w:rPr>
          <w:b w:val="0"/>
          <w:bCs/>
        </w:rPr>
      </w:pPr>
    </w:p>
    <w:p>
      <w:pPr>
        <w:spacing w:line="360" w:lineRule="auto"/>
        <w:jc w:val="both"/>
        <w:rPr>
          <w:b w:val="0"/>
          <w:bCs/>
        </w:rPr>
      </w:pPr>
      <w:r>
        <w:rPr>
          <w:b w:val="0"/>
          <w:bCs/>
        </w:rPr>
        <w:t xml:space="preserve">Mit der </w:t>
      </w:r>
      <w:r>
        <w:rPr>
          <w:b w:val="0"/>
          <w:bCs/>
          <w:i/>
        </w:rPr>
        <w:t>Ilias</w:t>
      </w:r>
      <w:r>
        <w:rPr>
          <w:b w:val="0"/>
          <w:bCs/>
        </w:rPr>
        <w:t xml:space="preserve"> beginnt die europäische (westliche) Tradition von Literatur; es gibt in der westlichen Welt keine älteren schriftlich überlieferten Texte. Die </w:t>
      </w:r>
      <w:r>
        <w:rPr>
          <w:b w:val="0"/>
          <w:bCs/>
          <w:i/>
        </w:rPr>
        <w:t xml:space="preserve">Ilias </w:t>
      </w:r>
      <w:r>
        <w:rPr>
          <w:b w:val="0"/>
          <w:bCs/>
        </w:rPr>
        <w:t xml:space="preserve">ist zugleich das berühmteste Beispiel für das sogenannte Heldenepos: In ihrem Zentrum stehen die Taten von herausragenden Menschen; die zentralen Werte sind Ehre, Pflicht und Ehrfurcht, die sozialen Verpflichtungen gegenüber den Mitmenschen und die religiösen Pflichten gegenüber den Göttern. Die erzählte Welt der </w:t>
      </w:r>
      <w:r>
        <w:rPr>
          <w:b w:val="0"/>
          <w:bCs/>
          <w:i/>
        </w:rPr>
        <w:t xml:space="preserve">Ilias </w:t>
      </w:r>
      <w:r>
        <w:rPr>
          <w:b w:val="0"/>
          <w:bCs/>
        </w:rPr>
        <w:t xml:space="preserve">umfasst zwei Ebenen, die aber ineinander verschränkt sind: die irdische Welt der Menschen mit deren Sorgen und Pflichten und die überirdische der Götter, wobei die Götter sich immer wieder in die Belange der Menschen einmischen. </w:t>
      </w:r>
    </w:p>
    <w:p>
      <w:pPr>
        <w:spacing w:line="360" w:lineRule="auto"/>
        <w:jc w:val="both"/>
        <w:rPr>
          <w:b w:val="0"/>
          <w:bCs/>
        </w:rPr>
      </w:pPr>
      <w:r>
        <w:rPr>
          <w:b w:val="0"/>
          <w:bCs/>
        </w:rPr>
        <w:t xml:space="preserve">Die </w:t>
      </w:r>
      <w:r>
        <w:rPr>
          <w:b w:val="0"/>
          <w:bCs/>
          <w:i/>
        </w:rPr>
        <w:t xml:space="preserve">Ilias </w:t>
      </w:r>
      <w:r>
        <w:rPr>
          <w:b w:val="0"/>
          <w:bCs/>
        </w:rPr>
        <w:t xml:space="preserve">erzählt den Krieg zwischen Griechen und Trojanern, der mit der Eroberung und Zerstörung Trojas endet; Ausgangspunkt dieses Krieges ist eine Frau: die schöne Helena, die, dem trojanischen Königssohn Paris von den Göttern als Belohnung versprochen, von diesem schliesslich entführt und widerrechtlich nach Troja gebracht wird. Die </w:t>
      </w:r>
      <w:r>
        <w:rPr>
          <w:b w:val="0"/>
          <w:bCs/>
          <w:i/>
        </w:rPr>
        <w:t xml:space="preserve">Ilias </w:t>
      </w:r>
      <w:r>
        <w:rPr>
          <w:b w:val="0"/>
          <w:bCs/>
        </w:rPr>
        <w:t xml:space="preserve">gestaltet damit die zentrale Erzählung aus der Geschichtensammlung des (sogenannten) Trojanischen Sagenkreises. Dabei wird nicht chronologisch, von Anfang bis Ende der Geschichte, erzählt, sondern die Erzählung ist als ein kunstvolles System von Vorgriffen und Rückblenden gestaltet, so dass eine Handlung, die in der ursprünglichen Fassung des Sagenkreises etwa zehn Jahre umfasst, auf etwas mehr als zwei Wochen zusammengefasst wird. So beginnt die </w:t>
      </w:r>
      <w:r>
        <w:rPr>
          <w:b w:val="0"/>
          <w:bCs/>
          <w:i/>
        </w:rPr>
        <w:t xml:space="preserve">Ilias </w:t>
      </w:r>
      <w:r>
        <w:rPr>
          <w:b w:val="0"/>
          <w:bCs/>
        </w:rPr>
        <w:t>auch „in médias res“ (wie die spätere lat. Formel dafür heisst): mitten im Geschehen, nämlich mit dem „Zorn“ Achills, des Haupthelden der Griechen, der sich in seiner Ehre gekränkt fühlt, als ihm ein Geschenk (die Sklavin Briséis) verweigert wird, und er sich darauf entschliesst, dem weiteren Kriegsgeschehen fernzubleiben (was die Griechen gleich in grosse Schwierigkeiten bringt). Erst als sein bester Freund P</w:t>
      </w:r>
      <w:r>
        <w:rPr>
          <w:rFonts w:ascii="Cambria" w:hAnsi="Cambria"/>
          <w:b w:val="0"/>
          <w:bCs/>
        </w:rPr>
        <w:t>á</w:t>
      </w:r>
      <w:r>
        <w:rPr>
          <w:b w:val="0"/>
          <w:bCs/>
        </w:rPr>
        <w:t>troklos (in Achills eigener Rüstung) von Hektor, dem Haupthelden der Trojaner, erschlagen wird und sich sein Groll in Trauer verwandelt, ändert er sein Verhalten. Es geht also in diesem Text immer wieder um die basalen menschlichen Leidenschaften wie Zorn, Wut, Trauer, Hass oder die Liebe zwischen Eltern und Kindern (berühmt ist die Episode, als der trojanische König Pr</w:t>
      </w:r>
      <w:r>
        <w:rPr>
          <w:rFonts w:ascii="Cambria" w:hAnsi="Cambria"/>
          <w:b w:val="0"/>
          <w:bCs/>
        </w:rPr>
        <w:t>í</w:t>
      </w:r>
      <w:r>
        <w:rPr>
          <w:b w:val="0"/>
          <w:bCs/>
        </w:rPr>
        <w:t xml:space="preserve">amos sich inkognito ins Lager der Griechen begibt und Achill um die Herausgabe des Leichnams seines Sohnes Hektor bittet, damit dieser bestattet werden könne). Die </w:t>
      </w:r>
      <w:r>
        <w:rPr>
          <w:b w:val="0"/>
          <w:bCs/>
          <w:i/>
        </w:rPr>
        <w:t xml:space="preserve">Ilias </w:t>
      </w:r>
      <w:r>
        <w:rPr>
          <w:b w:val="0"/>
          <w:bCs/>
        </w:rPr>
        <w:t xml:space="preserve">gehört mit ca. 16'000 Versen (knapp 500 Seiten) zu den umfangreichsten Texten, die aus der Antike überliefert sind. </w:t>
      </w:r>
    </w:p>
    <w:p>
      <w:pPr>
        <w:spacing w:line="360" w:lineRule="auto"/>
        <w:jc w:val="both"/>
        <w:rPr>
          <w:b w:val="0"/>
          <w:bCs/>
        </w:rPr>
      </w:pPr>
      <w:r>
        <w:rPr>
          <w:b w:val="0"/>
          <w:bCs/>
        </w:rPr>
        <w:t xml:space="preserve">Das zweite homerische Epos ist die </w:t>
      </w:r>
      <w:r>
        <w:rPr>
          <w:b w:val="0"/>
          <w:bCs/>
          <w:i/>
        </w:rPr>
        <w:t>Odyssee</w:t>
      </w:r>
      <w:r>
        <w:rPr>
          <w:b w:val="0"/>
          <w:bCs/>
        </w:rPr>
        <w:t xml:space="preserve"> (zugleich der zweitälteste Text der europäischen Literatur). In ihr wird die Heimfahrt von einem der griechischen Helden, von Odysseus, nach der Eroberung Trojas erzählt; im Zentrum stehen also die Abenteuer, die Odysseus und seine Gefährten auf den Irrfahrten bis zur glücklichen Heimkehr zu bestehen haben. Parallel dazu besteht die Erzählung aus einem zweiten Handlungsstrang, der die Ereignisse am heimatlichen Hof auf </w:t>
      </w:r>
      <w:r>
        <w:rPr>
          <w:rFonts w:ascii="Cambria" w:hAnsi="Cambria"/>
          <w:b w:val="0"/>
          <w:bCs/>
        </w:rPr>
        <w:t>Í</w:t>
      </w:r>
      <w:r>
        <w:rPr>
          <w:b w:val="0"/>
          <w:bCs/>
        </w:rPr>
        <w:t xml:space="preserve">thaka umfasst, wo Penélope, die Gattin Odysseus’, sich mit allerlei Listen gegen aufdringliche Bewerber zur Wehr setzen muss und der Sohn Telémachos sich auf die Suche nach seinem verschollenen Vater begibt. So ist die </w:t>
      </w:r>
      <w:r>
        <w:rPr>
          <w:b w:val="0"/>
          <w:bCs/>
          <w:i/>
        </w:rPr>
        <w:t xml:space="preserve">Odyssee </w:t>
      </w:r>
      <w:r>
        <w:rPr>
          <w:b w:val="0"/>
          <w:bCs/>
        </w:rPr>
        <w:t>die Vorform des Abenteuerromans und umfasst auch märchenhafte Elemente wie etwa der Kampf gegen Ungeheuer (Scylla-und-Charybdis-Episode) und die Begegnung mit Riesen (der Kampf gegen den Zyklopen Polyphém) und Zauberern (Begegnung mit Kirke, die die Gefährten in Schweine verwandelt und Odysseus zu verführen versucht</w:t>
      </w:r>
      <w:r>
        <w:rPr>
          <w:rStyle w:val="4"/>
          <w:b w:val="0"/>
          <w:bCs/>
        </w:rPr>
        <w:footnoteReference w:id="3"/>
      </w:r>
      <w:r>
        <w:rPr>
          <w:b w:val="0"/>
          <w:bCs/>
        </w:rPr>
        <w:t xml:space="preserve">); sein Held ist entsprechend kein grosser Krieger wie Achill, sondern ein gewöhnlicher Sterblicher, der aber mit List und Klugheit Gefahren bestehen kann und umgekehrt auch immer wieder als Leidender auftritt. </w:t>
      </w:r>
    </w:p>
    <w:p>
      <w:pPr>
        <w:spacing w:line="360" w:lineRule="auto"/>
        <w:jc w:val="both"/>
        <w:rPr>
          <w:b w:val="0"/>
          <w:bCs/>
        </w:rPr>
      </w:pPr>
    </w:p>
    <w:p>
      <w:pPr>
        <w:spacing w:line="360" w:lineRule="auto"/>
        <w:jc w:val="both"/>
        <w:rPr>
          <w:b w:val="0"/>
          <w:bCs/>
        </w:rPr>
      </w:pPr>
      <w:r>
        <w:rPr>
          <w:b w:val="0"/>
          <w:bCs/>
        </w:rPr>
        <w:t xml:space="preserve">In der Nachfolge der homerischen Epen steht in der römischen Antike </w:t>
      </w:r>
      <w:r>
        <w:rPr>
          <w:b w:val="0"/>
          <w:bCs/>
          <w:u w:val="single"/>
        </w:rPr>
        <w:t>Vergils</w:t>
      </w:r>
      <w:r>
        <w:rPr>
          <w:b w:val="0"/>
          <w:bCs/>
        </w:rPr>
        <w:t xml:space="preserve"> </w:t>
      </w:r>
      <w:r>
        <w:rPr>
          <w:b w:val="0"/>
          <w:bCs/>
          <w:i/>
        </w:rPr>
        <w:t>Aeneis</w:t>
      </w:r>
      <w:r>
        <w:rPr>
          <w:b w:val="0"/>
          <w:bCs/>
        </w:rPr>
        <w:t xml:space="preserve"> (19 v. Chr.), die die Erzählungen der </w:t>
      </w:r>
      <w:r>
        <w:rPr>
          <w:b w:val="0"/>
          <w:bCs/>
          <w:i/>
        </w:rPr>
        <w:t xml:space="preserve">Ilias </w:t>
      </w:r>
      <w:r>
        <w:rPr>
          <w:b w:val="0"/>
          <w:bCs/>
        </w:rPr>
        <w:t xml:space="preserve">und der </w:t>
      </w:r>
      <w:r>
        <w:rPr>
          <w:b w:val="0"/>
          <w:bCs/>
          <w:i/>
        </w:rPr>
        <w:t xml:space="preserve">Odyssee </w:t>
      </w:r>
      <w:r>
        <w:rPr>
          <w:b w:val="0"/>
          <w:bCs/>
        </w:rPr>
        <w:t xml:space="preserve">(in umgekehrter Reihenfolge) aus römischer Sicht bewusst nachbildet. Die </w:t>
      </w:r>
      <w:r>
        <w:rPr>
          <w:b w:val="0"/>
          <w:bCs/>
          <w:i/>
        </w:rPr>
        <w:t>Aenéis</w:t>
      </w:r>
      <w:r>
        <w:rPr>
          <w:b w:val="0"/>
          <w:bCs/>
        </w:rPr>
        <w:t xml:space="preserve"> erzählt den Gründungsmythos des antiken Rom: Der Trojaner Aenéas flieht mit wenigen Getreuen aus dem zerstörten Troja und landet nach vielen Irrfahrten (auf denen er ähnliche Abenteuer wie Odysseus zu bestehen hat) in Italien, wo er schliesslich ein neues Reich gründet (das antike Rom führt sich also im Mythos auf Troja zurück). Die berühmteste Episode ist eine Geschichte, für die es keine Vorlage in den homerischen Epen gibt: die Liebesgeschichte von Aeneas und der Karthagerkönigin Dido (die grösste Prüfung seiner </w:t>
      </w:r>
      <w:r>
        <w:rPr>
          <w:b w:val="0"/>
          <w:bCs/>
          <w:i/>
        </w:rPr>
        <w:t>virtus</w:t>
      </w:r>
      <w:r>
        <w:rPr>
          <w:b w:val="0"/>
          <w:bCs/>
        </w:rPr>
        <w:t xml:space="preserve">, seines Pflichtbewusstseins, besteht Aeneas, indem er der Liebe zu Dido entsagt und sich wieder auf die Suche nach der verheissenen neuen Heimat begibt, worauf sich Dido aus Verzweiflung das Leben nimmt – die ganze Episode ist zugleich eine mythische Begründung für die Feindschaft zwischen Rom und Karthago). </w:t>
      </w:r>
    </w:p>
    <w:p>
      <w:pPr>
        <w:spacing w:line="360" w:lineRule="auto"/>
        <w:jc w:val="both"/>
        <w:rPr>
          <w:b w:val="0"/>
          <w:bCs/>
        </w:rPr>
      </w:pPr>
      <w:r>
        <w:rPr>
          <w:b w:val="0"/>
          <w:bCs/>
        </w:rPr>
        <w:t xml:space="preserve">Das zweite wichtige römische Epos sind </w:t>
      </w:r>
      <w:r>
        <w:rPr>
          <w:b w:val="0"/>
          <w:bCs/>
          <w:u w:val="single"/>
        </w:rPr>
        <w:t>Ovids</w:t>
      </w:r>
      <w:r>
        <w:rPr>
          <w:b w:val="0"/>
          <w:bCs/>
        </w:rPr>
        <w:t xml:space="preserve"> </w:t>
      </w:r>
      <w:r>
        <w:rPr>
          <w:b w:val="0"/>
          <w:bCs/>
          <w:i/>
        </w:rPr>
        <w:t>Metamorphosen</w:t>
      </w:r>
      <w:r>
        <w:rPr>
          <w:b w:val="0"/>
          <w:bCs/>
        </w:rPr>
        <w:t xml:space="preserve"> (übs.: „Verwandlungsgeschichten“, ca. 8 n. Chr.). Die </w:t>
      </w:r>
      <w:r>
        <w:rPr>
          <w:b w:val="0"/>
          <w:bCs/>
          <w:i/>
        </w:rPr>
        <w:t xml:space="preserve">Metamorphosen </w:t>
      </w:r>
      <w:r>
        <w:rPr>
          <w:b w:val="0"/>
          <w:bCs/>
        </w:rPr>
        <w:t>sind ein Sammelwerk, in dem ca. 250 Sagen aus der griechisch-römischen Mythologie z.T. sehr kunstvoll miteinander verbunden sind. Leitgedanke und philosophische Grundlage des Werks ist die Seelenwanderungslehre des griech. Philosophen Pyth</w:t>
      </w:r>
      <w:r>
        <w:rPr>
          <w:rFonts w:ascii="Cambria" w:hAnsi="Cambria"/>
          <w:b w:val="0"/>
          <w:bCs/>
        </w:rPr>
        <w:t>á</w:t>
      </w:r>
      <w:r>
        <w:rPr>
          <w:b w:val="0"/>
          <w:bCs/>
        </w:rPr>
        <w:t xml:space="preserve">goras, gemäss der sich alles nur wandelt, nichts wirklich vergeht. So erzählt das Epos die grosse Wandlung der Welt vom Chaos zu Anbeginn des Kosmos bis zur politischen Ordnung der (römischen) Welt zur Zeit des Kaisers Augustus. </w:t>
      </w:r>
    </w:p>
    <w:p>
      <w:pPr>
        <w:spacing w:line="360" w:lineRule="auto"/>
        <w:jc w:val="both"/>
        <w:rPr>
          <w:b w:val="0"/>
          <w:bCs/>
        </w:rPr>
      </w:pPr>
    </w:p>
    <w:p>
      <w:pPr>
        <w:spacing w:line="360" w:lineRule="auto"/>
        <w:jc w:val="both"/>
        <w:rPr>
          <w:b w:val="0"/>
          <w:bCs/>
        </w:rPr>
      </w:pPr>
      <w:r>
        <w:rPr>
          <w:b w:val="0"/>
          <w:bCs/>
        </w:rPr>
        <w:t xml:space="preserve">Eine besondere antike Variante des Epos stellt das Lehrepos dar. Im Lehrepos wird ein bestimmter Lebensbereich behandelt, etwa die Landwirtschaft, wobei das Ziel eines solchen Textes darin besteht, den Leser oder Hörer in diesen Gegenstand einzuführen oder um Verständnis für diejenigen zu werben, die sich mit diesem Gegenstand beschäftigen. Lehrepen sind also besonders kunstvoll (in Versen) gestaltete Erzählungen, die über einen Gegenstand belehren wollen. Das älteste Lehrepos sind die </w:t>
      </w:r>
      <w:r>
        <w:rPr>
          <w:b w:val="0"/>
          <w:bCs/>
          <w:i/>
        </w:rPr>
        <w:t xml:space="preserve">Werke und Tage </w:t>
      </w:r>
      <w:r>
        <w:rPr>
          <w:b w:val="0"/>
          <w:bCs/>
        </w:rPr>
        <w:t>des Dichters Hesi</w:t>
      </w:r>
      <w:r>
        <w:rPr>
          <w:rFonts w:ascii="Cambria" w:hAnsi="Cambria"/>
          <w:b w:val="0"/>
          <w:bCs/>
        </w:rPr>
        <w:t>ó</w:t>
      </w:r>
      <w:r>
        <w:rPr>
          <w:b w:val="0"/>
          <w:bCs/>
        </w:rPr>
        <w:t>d, ein Epos, in dem die über das Jahr verteilten Aufgaben der Landwirtschaft geschildert werden</w:t>
      </w:r>
      <w:r>
        <w:rPr>
          <w:rStyle w:val="4"/>
          <w:b w:val="0"/>
          <w:bCs/>
        </w:rPr>
        <w:footnoteReference w:id="4"/>
      </w:r>
      <w:r>
        <w:rPr>
          <w:b w:val="0"/>
          <w:bCs/>
        </w:rPr>
        <w:t xml:space="preserve">. Hesiod (er lebte um 700 v. Chr. – die genauen Lebensdaten sind nicht überliefert) ist nicht nur der erste sicher namentlich bekannte Autor der europäischen Literaturgeschichte, sondern zugleich auch die erste namentlich historisch fassbare Persönlichkeit der europäischen Geschichte überhaupt. In römischer Zeit berühmt geworden ist Ovids Lehrepos zur „Liebeskunst“, die </w:t>
      </w:r>
      <w:r>
        <w:rPr>
          <w:b w:val="0"/>
          <w:bCs/>
          <w:i/>
        </w:rPr>
        <w:t>Ars amatoria</w:t>
      </w:r>
      <w:r>
        <w:rPr>
          <w:b w:val="0"/>
          <w:bCs/>
        </w:rPr>
        <w:t>, in deren Zentrum das Werben um die geliebte Frau steht. Das Werk rief einen regelrechten Skandal hervor (in dessen Folge Ovid zu den ‚Barbaren’ an die Küste des Schwarzen Meeres, etwa das heutige Rumänien, verbannt wurde)</w:t>
      </w:r>
      <w:r>
        <w:rPr>
          <w:rStyle w:val="4"/>
          <w:b w:val="0"/>
          <w:bCs/>
        </w:rPr>
        <w:footnoteReference w:id="5"/>
      </w:r>
      <w:r>
        <w:rPr>
          <w:b w:val="0"/>
          <w:bCs/>
        </w:rPr>
        <w:t xml:space="preserve">.  </w:t>
      </w:r>
    </w:p>
    <w:p>
      <w:pPr>
        <w:spacing w:line="360" w:lineRule="auto"/>
        <w:jc w:val="both"/>
        <w:rPr>
          <w:b w:val="0"/>
          <w:bCs/>
        </w:rPr>
      </w:pPr>
    </w:p>
    <w:p>
      <w:pPr>
        <w:spacing w:line="360" w:lineRule="auto"/>
        <w:jc w:val="both"/>
        <w:rPr>
          <w:b w:val="0"/>
          <w:bCs/>
        </w:rPr>
      </w:pPr>
    </w:p>
    <w:p>
      <w:pPr>
        <w:spacing w:line="360" w:lineRule="auto"/>
        <w:jc w:val="both"/>
        <w:rPr>
          <w:b w:val="0"/>
          <w:bCs/>
          <w:sz w:val="28"/>
          <w:szCs w:val="28"/>
          <w:u w:val="single"/>
        </w:rPr>
      </w:pPr>
      <w:r>
        <w:rPr>
          <w:b w:val="0"/>
          <w:bCs/>
          <w:sz w:val="28"/>
          <w:szCs w:val="28"/>
          <w:u w:val="single"/>
        </w:rPr>
        <w:t xml:space="preserve">Fragen zum Epos: </w:t>
      </w:r>
    </w:p>
    <w:p>
      <w:pPr>
        <w:spacing w:line="360" w:lineRule="auto"/>
        <w:jc w:val="both"/>
        <w:rPr>
          <w:b w:val="0"/>
          <w:bCs/>
          <w:sz w:val="28"/>
          <w:szCs w:val="28"/>
          <w:u w:val="single"/>
        </w:rPr>
      </w:pPr>
    </w:p>
    <w:p>
      <w:pPr>
        <w:pStyle w:val="7"/>
        <w:numPr>
          <w:ilvl w:val="0"/>
          <w:numId w:val="1"/>
        </w:numPr>
        <w:spacing w:line="276" w:lineRule="auto"/>
        <w:jc w:val="both"/>
        <w:rPr>
          <w:b w:val="0"/>
          <w:bCs/>
          <w:i w:val="0"/>
          <w:iCs w:val="0"/>
          <w:sz w:val="28"/>
          <w:szCs w:val="28"/>
          <w:u w:val="single"/>
        </w:rPr>
      </w:pPr>
      <w:r>
        <w:rPr>
          <w:b w:val="0"/>
          <w:bCs/>
          <w:i w:val="0"/>
          <w:iCs w:val="0"/>
          <w:sz w:val="28"/>
          <w:szCs w:val="28"/>
          <w:u w:val="single"/>
        </w:rPr>
        <w:t xml:space="preserve">Erläutern Sie den Unterschied von Epos und Roman in einem Satz! </w:t>
      </w:r>
    </w:p>
    <w:p>
      <w:pPr>
        <w:pStyle w:val="7"/>
        <w:numPr>
          <w:ilvl w:val="0"/>
          <w:numId w:val="0"/>
        </w:numPr>
        <w:spacing w:line="276" w:lineRule="auto"/>
        <w:ind w:left="360" w:leftChars="0"/>
        <w:jc w:val="both"/>
        <w:rPr>
          <w:b w:val="0"/>
          <w:bCs/>
          <w:sz w:val="28"/>
          <w:szCs w:val="28"/>
        </w:rPr>
      </w:pPr>
    </w:p>
    <w:p>
      <w:pPr>
        <w:pStyle w:val="7"/>
        <w:spacing w:line="276" w:lineRule="auto"/>
        <w:jc w:val="both"/>
        <w:rPr>
          <w:rFonts w:hint="default"/>
          <w:b w:val="0"/>
          <w:bCs/>
          <w:sz w:val="28"/>
          <w:szCs w:val="28"/>
          <w:lang w:val="en-US"/>
        </w:rPr>
      </w:pPr>
      <w:r>
        <w:rPr>
          <w:rFonts w:hint="default"/>
          <w:b w:val="0"/>
          <w:bCs/>
          <w:sz w:val="28"/>
          <w:szCs w:val="28"/>
          <w:lang w:val="en-US"/>
        </w:rPr>
        <w:t>Das Epos ist eine in Versen verfasste Erzählung mit mündlich-traditionellem Ursprung, während der Roman eine in Prosa geschriebene Erzählung ist.</w:t>
      </w:r>
    </w:p>
    <w:p>
      <w:pPr>
        <w:pStyle w:val="7"/>
        <w:spacing w:line="276" w:lineRule="auto"/>
        <w:jc w:val="both"/>
        <w:rPr>
          <w:rFonts w:hint="default"/>
          <w:b w:val="0"/>
          <w:bCs/>
          <w:sz w:val="28"/>
          <w:szCs w:val="28"/>
          <w:lang w:val="en-US"/>
        </w:rPr>
      </w:pPr>
    </w:p>
    <w:p>
      <w:pPr>
        <w:pStyle w:val="7"/>
        <w:numPr>
          <w:ilvl w:val="0"/>
          <w:numId w:val="1"/>
        </w:numPr>
        <w:spacing w:line="276" w:lineRule="auto"/>
        <w:jc w:val="both"/>
        <w:rPr>
          <w:rFonts w:hint="default"/>
          <w:b w:val="0"/>
          <w:bCs/>
          <w:i w:val="0"/>
          <w:iCs w:val="0"/>
          <w:sz w:val="28"/>
          <w:szCs w:val="28"/>
          <w:u w:val="single"/>
          <w:lang w:val="en-US"/>
        </w:rPr>
      </w:pPr>
      <w:r>
        <w:rPr>
          <w:b w:val="0"/>
          <w:bCs/>
          <w:i w:val="0"/>
          <w:iCs w:val="0"/>
          <w:sz w:val="28"/>
          <w:szCs w:val="28"/>
          <w:u w:val="single"/>
        </w:rPr>
        <w:t>Wie muss man sich die Entstehung der Homerischen Epen vorstellen? Welche formalen und inhaltlichen Merkmale erinnern noch an diese besonderen Umstände?</w:t>
      </w:r>
    </w:p>
    <w:p>
      <w:pPr>
        <w:pStyle w:val="7"/>
        <w:numPr>
          <w:ilvl w:val="0"/>
          <w:numId w:val="0"/>
        </w:numPr>
        <w:spacing w:line="276" w:lineRule="auto"/>
        <w:ind w:left="360" w:leftChars="0"/>
        <w:jc w:val="both"/>
        <w:rPr>
          <w:rFonts w:hint="default"/>
          <w:b w:val="0"/>
          <w:bCs/>
          <w:i w:val="0"/>
          <w:iCs w:val="0"/>
          <w:sz w:val="28"/>
          <w:szCs w:val="28"/>
          <w:u w:val="single"/>
          <w:lang w:val="en-US"/>
        </w:rPr>
      </w:pPr>
      <w:r>
        <w:rPr>
          <w:b w:val="0"/>
          <w:bCs/>
          <w:i w:val="0"/>
          <w:iCs w:val="0"/>
          <w:sz w:val="28"/>
          <w:szCs w:val="28"/>
          <w:u w:val="single"/>
        </w:rPr>
        <w:t xml:space="preserve">  </w:t>
      </w:r>
    </w:p>
    <w:p>
      <w:pPr>
        <w:pStyle w:val="7"/>
        <w:numPr>
          <w:ilvl w:val="0"/>
          <w:numId w:val="0"/>
        </w:numPr>
        <w:spacing w:line="276" w:lineRule="auto"/>
        <w:ind w:left="360" w:leftChars="0"/>
        <w:jc w:val="both"/>
        <w:rPr>
          <w:rFonts w:hint="default"/>
          <w:b w:val="0"/>
          <w:bCs/>
          <w:i w:val="0"/>
          <w:iCs w:val="0"/>
          <w:sz w:val="28"/>
          <w:szCs w:val="28"/>
          <w:u w:val="none"/>
          <w:lang w:val="en-US"/>
        </w:rPr>
      </w:pPr>
      <w:r>
        <w:rPr>
          <w:rFonts w:hint="default"/>
          <w:b w:val="0"/>
          <w:bCs/>
          <w:i w:val="0"/>
          <w:iCs w:val="0"/>
          <w:sz w:val="28"/>
          <w:szCs w:val="28"/>
          <w:u w:val="none"/>
          <w:lang w:val="en-US"/>
        </w:rPr>
        <w:t>Sie wurden formuliert von mehreren Personen und enstandebn über längere Zeit und wurde mündlich weiter gegeben. Erst nach einerweile wurde sie aufgeschrieben.</w:t>
      </w:r>
    </w:p>
    <w:p>
      <w:pPr>
        <w:pStyle w:val="7"/>
        <w:numPr>
          <w:ilvl w:val="0"/>
          <w:numId w:val="0"/>
        </w:numPr>
        <w:spacing w:line="276" w:lineRule="auto"/>
        <w:jc w:val="both"/>
        <w:rPr>
          <w:rFonts w:hint="default"/>
          <w:b w:val="0"/>
          <w:bCs/>
          <w:i w:val="0"/>
          <w:iCs w:val="0"/>
          <w:sz w:val="28"/>
          <w:szCs w:val="28"/>
          <w:u w:val="none"/>
          <w:lang w:val="en-US"/>
        </w:rPr>
      </w:pPr>
    </w:p>
    <w:p>
      <w:pPr>
        <w:pStyle w:val="7"/>
        <w:numPr>
          <w:ilvl w:val="0"/>
          <w:numId w:val="0"/>
        </w:numPr>
        <w:spacing w:line="276" w:lineRule="auto"/>
        <w:ind w:left="360" w:leftChars="0"/>
        <w:jc w:val="both"/>
        <w:rPr>
          <w:rFonts w:hint="default"/>
          <w:b w:val="0"/>
          <w:bCs/>
          <w:sz w:val="28"/>
          <w:szCs w:val="28"/>
          <w:lang w:val="en-US"/>
        </w:rPr>
      </w:pPr>
      <w:r>
        <w:rPr>
          <w:rFonts w:hint="default"/>
          <w:b w:val="0"/>
          <w:bCs/>
          <w:sz w:val="28"/>
          <w:szCs w:val="28"/>
          <w:lang w:val="en-US"/>
        </w:rPr>
        <w:t>Sie ist in Verse unterteilt, welche ein rythmisch gegliederter Text ist, wobie der rythmus konstant ist. Dies ist zurückzuführen auf die Tatsache, dass diese Geschichten müdnlich weiter gegeben worden sind, wobei der Rythmus dem Sprecher half isch den Text zu merken.</w:t>
      </w:r>
    </w:p>
    <w:p>
      <w:pPr>
        <w:pStyle w:val="7"/>
        <w:numPr>
          <w:ilvl w:val="0"/>
          <w:numId w:val="0"/>
        </w:numPr>
        <w:spacing w:line="276" w:lineRule="auto"/>
        <w:ind w:left="360" w:leftChars="0"/>
        <w:jc w:val="both"/>
        <w:rPr>
          <w:rFonts w:hint="default"/>
          <w:b w:val="0"/>
          <w:bCs/>
          <w:i w:val="0"/>
          <w:iCs w:val="0"/>
          <w:sz w:val="28"/>
          <w:szCs w:val="28"/>
          <w:lang w:val="en-US"/>
        </w:rPr>
      </w:pPr>
      <w:r>
        <w:rPr>
          <w:rFonts w:hint="default"/>
          <w:b w:val="0"/>
          <w:bCs/>
          <w:sz w:val="28"/>
          <w:szCs w:val="28"/>
          <w:lang w:val="en-US"/>
        </w:rPr>
        <w:t xml:space="preserve">Der Sprächer hat einen </w:t>
      </w:r>
      <w:r>
        <w:rPr>
          <w:rFonts w:hint="default"/>
          <w:b w:val="0"/>
          <w:bCs/>
          <w:i/>
          <w:iCs/>
          <w:sz w:val="28"/>
          <w:szCs w:val="28"/>
          <w:lang w:val="en-US"/>
        </w:rPr>
        <w:t>Musen-Anruf</w:t>
      </w:r>
      <w:r>
        <w:rPr>
          <w:rFonts w:hint="default"/>
          <w:b w:val="0"/>
          <w:bCs/>
          <w:i w:val="0"/>
          <w:iCs w:val="0"/>
          <w:sz w:val="28"/>
          <w:szCs w:val="28"/>
          <w:lang w:val="en-US"/>
        </w:rPr>
        <w:t xml:space="preserve"> wobei er sich zu einer göttlichkeit äussert ihm zu helfen sich an die Geschichte zu erinnern.</w:t>
      </w:r>
    </w:p>
    <w:p>
      <w:pPr>
        <w:pStyle w:val="7"/>
        <w:ind w:left="0" w:leftChars="0" w:firstLine="0" w:firstLineChars="0"/>
        <w:rPr>
          <w:b w:val="0"/>
          <w:bCs/>
          <w:sz w:val="28"/>
          <w:szCs w:val="28"/>
        </w:rPr>
      </w:pPr>
    </w:p>
    <w:p>
      <w:pPr>
        <w:pStyle w:val="7"/>
        <w:numPr>
          <w:ilvl w:val="0"/>
          <w:numId w:val="1"/>
        </w:numPr>
        <w:spacing w:line="276" w:lineRule="auto"/>
        <w:jc w:val="both"/>
        <w:rPr>
          <w:b w:val="0"/>
          <w:bCs/>
          <w:sz w:val="28"/>
          <w:szCs w:val="28"/>
          <w:u w:val="single"/>
        </w:rPr>
      </w:pPr>
      <w:r>
        <w:rPr>
          <w:b w:val="0"/>
          <w:bCs/>
          <w:sz w:val="28"/>
          <w:szCs w:val="28"/>
          <w:u w:val="single"/>
        </w:rPr>
        <w:t xml:space="preserve">Welchen Inhalt aus der griechischen Mythologie bearbeitet die </w:t>
      </w:r>
      <w:r>
        <w:rPr>
          <w:b w:val="0"/>
          <w:bCs/>
          <w:i/>
          <w:iCs/>
          <w:sz w:val="28"/>
          <w:szCs w:val="28"/>
          <w:u w:val="single"/>
        </w:rPr>
        <w:t>Ilias</w:t>
      </w:r>
      <w:r>
        <w:rPr>
          <w:b w:val="0"/>
          <w:bCs/>
          <w:sz w:val="28"/>
          <w:szCs w:val="28"/>
          <w:u w:val="single"/>
        </w:rPr>
        <w:t xml:space="preserve">? Und wie ist die Erzählung organisiert? </w:t>
      </w:r>
    </w:p>
    <w:p>
      <w:pPr>
        <w:pStyle w:val="7"/>
        <w:numPr>
          <w:ilvl w:val="0"/>
          <w:numId w:val="0"/>
        </w:numPr>
        <w:spacing w:line="276" w:lineRule="auto"/>
        <w:ind w:left="360" w:leftChars="0"/>
        <w:jc w:val="both"/>
        <w:rPr>
          <w:b w:val="0"/>
          <w:bCs/>
          <w:sz w:val="28"/>
          <w:szCs w:val="28"/>
          <w:u w:val="single"/>
        </w:rPr>
      </w:pPr>
    </w:p>
    <w:p>
      <w:pPr>
        <w:pStyle w:val="7"/>
        <w:numPr>
          <w:ilvl w:val="0"/>
          <w:numId w:val="0"/>
        </w:numPr>
        <w:spacing w:line="276" w:lineRule="auto"/>
        <w:ind w:left="360" w:leftChars="0"/>
        <w:jc w:val="both"/>
        <w:rPr>
          <w:b w:val="0"/>
          <w:bCs/>
          <w:sz w:val="28"/>
          <w:szCs w:val="28"/>
          <w:u w:val="single"/>
        </w:rPr>
      </w:pPr>
      <w:r>
        <w:rPr>
          <w:rFonts w:hint="default"/>
          <w:b w:val="0"/>
          <w:bCs/>
          <w:sz w:val="28"/>
          <w:szCs w:val="28"/>
          <w:u w:val="none"/>
          <w:lang w:val="en-US"/>
        </w:rPr>
        <w:t>Sie erzählt über den Krieg der Trojaner und der Griechen, zwischen dem irdischen und dem überirdischen, den Göttern. Die Organisation ist besonders: die Erzählung ist nicht chronologisch aufgebaut</w:t>
      </w:r>
    </w:p>
    <w:p>
      <w:pPr>
        <w:pStyle w:val="7"/>
        <w:rPr>
          <w:b w:val="0"/>
          <w:bCs/>
          <w:sz w:val="28"/>
          <w:szCs w:val="28"/>
        </w:rPr>
      </w:pPr>
    </w:p>
    <w:p>
      <w:pPr>
        <w:pStyle w:val="7"/>
        <w:numPr>
          <w:ilvl w:val="0"/>
          <w:numId w:val="1"/>
        </w:numPr>
        <w:spacing w:line="276" w:lineRule="auto"/>
        <w:jc w:val="both"/>
        <w:rPr>
          <w:b w:val="0"/>
          <w:bCs/>
          <w:sz w:val="28"/>
          <w:szCs w:val="28"/>
          <w:u w:val="single"/>
        </w:rPr>
      </w:pPr>
      <w:r>
        <w:rPr>
          <w:b w:val="0"/>
          <w:bCs/>
          <w:sz w:val="28"/>
          <w:szCs w:val="28"/>
          <w:u w:val="single"/>
        </w:rPr>
        <w:t xml:space="preserve">Welchen Inhalt bearbeitet die </w:t>
      </w:r>
      <w:r>
        <w:rPr>
          <w:b w:val="0"/>
          <w:bCs/>
          <w:i/>
          <w:iCs/>
          <w:sz w:val="28"/>
          <w:szCs w:val="28"/>
          <w:u w:val="single"/>
        </w:rPr>
        <w:t>Odyssee</w:t>
      </w:r>
      <w:r>
        <w:rPr>
          <w:b w:val="0"/>
          <w:bCs/>
          <w:sz w:val="28"/>
          <w:szCs w:val="28"/>
          <w:u w:val="single"/>
        </w:rPr>
        <w:t xml:space="preserve">? Was ist der hauptsächliche Unterschied zwischen den Hauptfiguren von </w:t>
      </w:r>
      <w:r>
        <w:rPr>
          <w:b w:val="0"/>
          <w:bCs/>
          <w:i/>
          <w:iCs/>
          <w:sz w:val="28"/>
          <w:szCs w:val="28"/>
          <w:u w:val="single"/>
        </w:rPr>
        <w:t xml:space="preserve">Ilias </w:t>
      </w:r>
      <w:r>
        <w:rPr>
          <w:b w:val="0"/>
          <w:bCs/>
          <w:sz w:val="28"/>
          <w:szCs w:val="28"/>
          <w:u w:val="single"/>
        </w:rPr>
        <w:t xml:space="preserve">und </w:t>
      </w:r>
      <w:r>
        <w:rPr>
          <w:b w:val="0"/>
          <w:bCs/>
          <w:i/>
          <w:iCs/>
          <w:sz w:val="28"/>
          <w:szCs w:val="28"/>
          <w:u w:val="single"/>
        </w:rPr>
        <w:t>Odyssee</w:t>
      </w:r>
      <w:r>
        <w:rPr>
          <w:b w:val="0"/>
          <w:bCs/>
          <w:sz w:val="28"/>
          <w:szCs w:val="28"/>
          <w:u w:val="single"/>
        </w:rPr>
        <w:t xml:space="preserve">, Achill und Odysseus? </w:t>
      </w:r>
    </w:p>
    <w:p>
      <w:pPr>
        <w:pStyle w:val="7"/>
        <w:numPr>
          <w:ilvl w:val="0"/>
          <w:numId w:val="0"/>
        </w:numPr>
        <w:spacing w:line="276" w:lineRule="auto"/>
        <w:ind w:left="360" w:leftChars="0"/>
        <w:jc w:val="both"/>
        <w:rPr>
          <w:b w:val="0"/>
          <w:bCs/>
          <w:sz w:val="28"/>
          <w:szCs w:val="28"/>
          <w:u w:val="single"/>
        </w:rPr>
      </w:pPr>
    </w:p>
    <w:p>
      <w:pPr>
        <w:pStyle w:val="7"/>
        <w:numPr>
          <w:ilvl w:val="0"/>
          <w:numId w:val="0"/>
        </w:numPr>
        <w:spacing w:line="276" w:lineRule="auto"/>
        <w:ind w:left="360" w:leftChars="0"/>
        <w:jc w:val="both"/>
        <w:rPr>
          <w:b w:val="0"/>
          <w:bCs/>
          <w:sz w:val="28"/>
          <w:szCs w:val="28"/>
          <w:u w:val="none"/>
        </w:rPr>
      </w:pPr>
      <w:r>
        <w:rPr>
          <w:rFonts w:hint="default"/>
          <w:b w:val="0"/>
          <w:bCs/>
          <w:sz w:val="28"/>
          <w:szCs w:val="28"/>
          <w:u w:val="none"/>
        </w:rPr>
        <w:t>Odyssee erzählt von der</w:t>
      </w:r>
      <w:bookmarkStart w:id="0" w:name="_GoBack"/>
      <w:bookmarkEnd w:id="0"/>
      <w:r>
        <w:rPr>
          <w:rFonts w:hint="default"/>
          <w:b w:val="0"/>
          <w:bCs/>
          <w:sz w:val="28"/>
          <w:szCs w:val="28"/>
          <w:u w:val="none"/>
        </w:rPr>
        <w:t xml:space="preserve"> heldenhaften Eroberung der Trojas und der Heimkehr danach.</w:t>
      </w:r>
    </w:p>
    <w:p>
      <w:pPr>
        <w:pStyle w:val="7"/>
        <w:rPr>
          <w:b w:val="0"/>
          <w:bCs/>
          <w:sz w:val="28"/>
          <w:szCs w:val="28"/>
        </w:rPr>
      </w:pPr>
    </w:p>
    <w:p>
      <w:pPr>
        <w:pStyle w:val="7"/>
        <w:numPr>
          <w:ilvl w:val="0"/>
          <w:numId w:val="1"/>
        </w:numPr>
        <w:spacing w:line="276" w:lineRule="auto"/>
        <w:jc w:val="both"/>
        <w:rPr>
          <w:b w:val="0"/>
          <w:bCs/>
          <w:sz w:val="28"/>
          <w:szCs w:val="28"/>
          <w:u w:val="single"/>
        </w:rPr>
      </w:pPr>
      <w:r>
        <w:rPr>
          <w:b w:val="0"/>
          <w:bCs/>
          <w:sz w:val="28"/>
          <w:szCs w:val="28"/>
          <w:u w:val="single"/>
        </w:rPr>
        <w:t xml:space="preserve">Welchen Inhalt bearbeitet Vergils </w:t>
      </w:r>
      <w:r>
        <w:rPr>
          <w:b w:val="0"/>
          <w:bCs/>
          <w:i/>
          <w:iCs/>
          <w:sz w:val="28"/>
          <w:szCs w:val="28"/>
          <w:u w:val="single"/>
        </w:rPr>
        <w:t>Aeneis</w:t>
      </w:r>
      <w:r>
        <w:rPr>
          <w:b w:val="0"/>
          <w:bCs/>
          <w:sz w:val="28"/>
          <w:szCs w:val="28"/>
          <w:u w:val="single"/>
        </w:rPr>
        <w:t xml:space="preserve">? Und inwiefern steht die </w:t>
      </w:r>
      <w:r>
        <w:rPr>
          <w:b w:val="0"/>
          <w:bCs/>
          <w:i/>
          <w:iCs/>
          <w:sz w:val="28"/>
          <w:szCs w:val="28"/>
          <w:u w:val="single"/>
        </w:rPr>
        <w:t xml:space="preserve">Aeneis </w:t>
      </w:r>
      <w:r>
        <w:rPr>
          <w:b w:val="0"/>
          <w:bCs/>
          <w:sz w:val="28"/>
          <w:szCs w:val="28"/>
          <w:u w:val="single"/>
        </w:rPr>
        <w:t xml:space="preserve">in der Nachfolge der Homerischen Epen? </w:t>
      </w:r>
    </w:p>
    <w:p>
      <w:pPr>
        <w:pStyle w:val="7"/>
        <w:numPr>
          <w:ilvl w:val="0"/>
          <w:numId w:val="0"/>
        </w:numPr>
        <w:spacing w:line="276" w:lineRule="auto"/>
        <w:ind w:left="360" w:leftChars="0"/>
        <w:jc w:val="both"/>
        <w:rPr>
          <w:b w:val="0"/>
          <w:bCs/>
          <w:sz w:val="28"/>
          <w:szCs w:val="28"/>
          <w:u w:val="single"/>
        </w:rPr>
      </w:pPr>
    </w:p>
    <w:p>
      <w:pPr>
        <w:pStyle w:val="7"/>
        <w:numPr>
          <w:ilvl w:val="0"/>
          <w:numId w:val="0"/>
        </w:numPr>
        <w:spacing w:line="276" w:lineRule="auto"/>
        <w:ind w:left="360" w:leftChars="0"/>
        <w:jc w:val="both"/>
        <w:rPr>
          <w:rFonts w:hint="default"/>
          <w:b w:val="0"/>
          <w:bCs/>
          <w:i w:val="0"/>
          <w:iCs w:val="0"/>
          <w:sz w:val="28"/>
          <w:szCs w:val="28"/>
          <w:u w:val="none"/>
          <w:lang w:val="en-US"/>
        </w:rPr>
      </w:pPr>
      <w:r>
        <w:rPr>
          <w:rFonts w:hint="default"/>
          <w:b w:val="0"/>
          <w:bCs/>
          <w:i w:val="0"/>
          <w:iCs w:val="0"/>
          <w:sz w:val="28"/>
          <w:szCs w:val="28"/>
          <w:u w:val="none"/>
          <w:lang w:val="en-US"/>
        </w:rPr>
        <w:t>Aeneis beschriebt den Gründungsmytos von Rom. Dabie ist die sage, dass Aeneis ein Flüchtling von Troja.</w:t>
      </w:r>
    </w:p>
    <w:p>
      <w:pPr>
        <w:pStyle w:val="7"/>
        <w:rPr>
          <w:b w:val="0"/>
          <w:bCs/>
          <w:sz w:val="28"/>
          <w:szCs w:val="28"/>
        </w:rPr>
      </w:pPr>
    </w:p>
    <w:p>
      <w:pPr>
        <w:pStyle w:val="7"/>
        <w:numPr>
          <w:ilvl w:val="0"/>
          <w:numId w:val="1"/>
        </w:numPr>
        <w:spacing w:line="276" w:lineRule="auto"/>
        <w:jc w:val="both"/>
        <w:rPr>
          <w:b w:val="0"/>
          <w:bCs/>
          <w:sz w:val="28"/>
          <w:szCs w:val="28"/>
          <w:u w:val="single"/>
        </w:rPr>
      </w:pPr>
      <w:r>
        <w:rPr>
          <w:b w:val="0"/>
          <w:bCs/>
          <w:sz w:val="28"/>
          <w:szCs w:val="28"/>
          <w:u w:val="single"/>
        </w:rPr>
        <w:t xml:space="preserve">Erläutern Sie den Titel von Ovids </w:t>
      </w:r>
      <w:r>
        <w:rPr>
          <w:b w:val="0"/>
          <w:bCs/>
          <w:i/>
          <w:iCs/>
          <w:sz w:val="28"/>
          <w:szCs w:val="28"/>
          <w:u w:val="single"/>
        </w:rPr>
        <w:t xml:space="preserve">Metamorphosen </w:t>
      </w:r>
      <w:r>
        <w:rPr>
          <w:b w:val="0"/>
          <w:bCs/>
          <w:sz w:val="28"/>
          <w:szCs w:val="28"/>
          <w:u w:val="single"/>
        </w:rPr>
        <w:t xml:space="preserve">in zwei Sätzen! </w:t>
      </w:r>
    </w:p>
    <w:p>
      <w:pPr>
        <w:pStyle w:val="7"/>
        <w:numPr>
          <w:ilvl w:val="0"/>
          <w:numId w:val="0"/>
        </w:numPr>
        <w:spacing w:line="276" w:lineRule="auto"/>
        <w:ind w:left="360" w:leftChars="0"/>
        <w:jc w:val="both"/>
        <w:rPr>
          <w:b w:val="0"/>
          <w:bCs/>
          <w:sz w:val="28"/>
          <w:szCs w:val="28"/>
          <w:u w:val="single"/>
        </w:rPr>
      </w:pPr>
    </w:p>
    <w:p>
      <w:pPr>
        <w:pStyle w:val="7"/>
        <w:numPr>
          <w:ilvl w:val="0"/>
          <w:numId w:val="0"/>
        </w:numPr>
        <w:spacing w:line="276" w:lineRule="auto"/>
        <w:ind w:left="360" w:leftChars="0"/>
        <w:jc w:val="both"/>
        <w:rPr>
          <w:rFonts w:hint="default"/>
          <w:b w:val="0"/>
          <w:bCs/>
          <w:sz w:val="28"/>
          <w:szCs w:val="28"/>
          <w:u w:val="none"/>
          <w:lang w:val="en-US"/>
        </w:rPr>
      </w:pPr>
      <w:r>
        <w:rPr>
          <w:rFonts w:hint="default"/>
          <w:b w:val="0"/>
          <w:bCs/>
          <w:sz w:val="28"/>
          <w:szCs w:val="28"/>
          <w:u w:val="none"/>
          <w:lang w:val="en-US"/>
        </w:rPr>
        <w:t>Diese beschreibt die Idee von Pythagoras, dass sich die Seele in andere Wesen verwandeln.</w:t>
      </w:r>
    </w:p>
    <w:p>
      <w:pPr>
        <w:pStyle w:val="7"/>
        <w:rPr>
          <w:b w:val="0"/>
          <w:bCs/>
          <w:sz w:val="28"/>
          <w:szCs w:val="28"/>
        </w:rPr>
      </w:pPr>
    </w:p>
    <w:p>
      <w:pPr>
        <w:pStyle w:val="7"/>
        <w:numPr>
          <w:ilvl w:val="0"/>
          <w:numId w:val="1"/>
        </w:numPr>
        <w:spacing w:line="276" w:lineRule="auto"/>
        <w:jc w:val="both"/>
        <w:rPr>
          <w:b w:val="0"/>
          <w:bCs/>
          <w:sz w:val="28"/>
          <w:szCs w:val="28"/>
          <w:u w:val="single"/>
        </w:rPr>
      </w:pPr>
      <w:r>
        <w:rPr>
          <w:b w:val="0"/>
          <w:bCs/>
          <w:sz w:val="28"/>
          <w:szCs w:val="28"/>
          <w:u w:val="single"/>
        </w:rPr>
        <w:t xml:space="preserve">Definieren Sie die Erzählgattung Lehrepos in einem Satz! </w:t>
      </w:r>
    </w:p>
    <w:p>
      <w:pPr>
        <w:pStyle w:val="7"/>
        <w:numPr>
          <w:ilvl w:val="0"/>
          <w:numId w:val="0"/>
        </w:numPr>
        <w:spacing w:line="276" w:lineRule="auto"/>
        <w:ind w:left="360" w:leftChars="0"/>
        <w:jc w:val="both"/>
        <w:rPr>
          <w:b w:val="0"/>
          <w:bCs/>
          <w:sz w:val="28"/>
          <w:szCs w:val="28"/>
          <w:u w:val="single"/>
        </w:rPr>
      </w:pPr>
    </w:p>
    <w:p>
      <w:pPr>
        <w:pStyle w:val="7"/>
        <w:numPr>
          <w:ilvl w:val="0"/>
          <w:numId w:val="0"/>
        </w:numPr>
        <w:spacing w:line="276" w:lineRule="auto"/>
        <w:ind w:left="360" w:leftChars="0"/>
        <w:jc w:val="both"/>
        <w:rPr>
          <w:rFonts w:hint="default"/>
          <w:b w:val="0"/>
          <w:bCs/>
          <w:sz w:val="28"/>
          <w:szCs w:val="28"/>
          <w:u w:val="none"/>
          <w:lang w:val="en-US"/>
        </w:rPr>
      </w:pPr>
      <w:r>
        <w:rPr>
          <w:rFonts w:hint="default"/>
          <w:b w:val="0"/>
          <w:bCs/>
          <w:sz w:val="28"/>
          <w:szCs w:val="28"/>
          <w:u w:val="none"/>
          <w:lang w:val="en-US"/>
        </w:rPr>
        <w:t>Ein Lehrepos soll einen bestimmente Teil vom Leben erklären und als eine Art Anleitung dienen.</w:t>
      </w:r>
    </w:p>
    <w:p>
      <w:pPr>
        <w:spacing w:line="276" w:lineRule="auto"/>
        <w:jc w:val="both"/>
        <w:rPr>
          <w:b w:val="0"/>
          <w:bCs/>
        </w:rPr>
      </w:pPr>
    </w:p>
    <w:p>
      <w:pPr>
        <w:spacing w:line="360" w:lineRule="auto"/>
        <w:jc w:val="both"/>
        <w:rPr>
          <w:b w:val="0"/>
          <w:bCs/>
        </w:rPr>
      </w:pPr>
    </w:p>
    <w:p>
      <w:pPr>
        <w:rPr>
          <w:b w:val="0"/>
          <w:bCs/>
          <w:sz w:val="28"/>
          <w:szCs w:val="28"/>
        </w:rPr>
      </w:pPr>
    </w:p>
    <w:p>
      <w:pPr>
        <w:rPr>
          <w:b w:val="0"/>
          <w:bCs/>
          <w:sz w:val="28"/>
          <w:szCs w:val="28"/>
        </w:rPr>
      </w:pPr>
    </w:p>
    <w:p>
      <w:pPr>
        <w:rPr>
          <w:b w:val="0"/>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等线">
    <w:altName w:val="Droid Sans Fallback"/>
    <w:panose1 w:val="00000000000000000000"/>
    <w:charset w:val="86"/>
    <w:family w:val="auto"/>
    <w:pitch w:val="default"/>
    <w:sig w:usb0="00000000" w:usb1="00000000" w:usb2="00000000" w:usb3="00000000" w:csb0="00000000" w:csb1="00000000"/>
  </w:font>
  <w:font w:name="等线">
    <w:altName w:val="PakType Naskh Basic"/>
    <w:panose1 w:val="00000000000000000000"/>
    <w:charset w:val="00"/>
    <w:family w:val="auto"/>
    <w:pitch w:val="default"/>
    <w:sig w:usb0="00000000" w:usb1="00000000" w:usb2="00000000" w:usb3="00000000" w:csb0="0000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40" w:lineRule="auto"/>
      </w:pPr>
      <w:r>
        <w:separator/>
      </w:r>
    </w:p>
  </w:footnote>
  <w:footnote w:type="continuationSeparator" w:id="13">
    <w:p>
      <w:pPr>
        <w:spacing w:before="0" w:after="0" w:line="240" w:lineRule="auto"/>
      </w:pPr>
      <w:r>
        <w:continuationSeparator/>
      </w:r>
    </w:p>
  </w:footnote>
  <w:footnote w:id="0">
    <w:p>
      <w:pPr>
        <w:pStyle w:val="5"/>
        <w:rPr>
          <w:sz w:val="20"/>
          <w:szCs w:val="20"/>
          <w:lang w:val="de-CH"/>
        </w:rPr>
      </w:pPr>
      <w:r>
        <w:rPr>
          <w:rStyle w:val="4"/>
        </w:rPr>
        <w:footnoteRef/>
      </w:r>
      <w:r>
        <w:t xml:space="preserve"> </w:t>
      </w:r>
      <w:r>
        <w:rPr>
          <w:sz w:val="20"/>
          <w:szCs w:val="20"/>
          <w:lang w:val="de-CH"/>
        </w:rPr>
        <w:t>Der Legende nach soll Homer blind gewesen sein. Nicht sehen zu können ist in der Antike oft mit besonderen intellektuellen Fähigkeiten (sozusagen als Kompensation) in Zusammenhang gebracht worden; blind ist etwa in der Mythologie auch der Seher Teirésias (der etwa in den Geschichten von Ödipus und Ant</w:t>
      </w:r>
      <w:r>
        <w:rPr>
          <w:rFonts w:ascii="Cambria" w:hAnsi="Cambria"/>
          <w:sz w:val="20"/>
          <w:szCs w:val="20"/>
          <w:lang w:val="de-CH"/>
        </w:rPr>
        <w:t>í</w:t>
      </w:r>
      <w:r>
        <w:rPr>
          <w:sz w:val="20"/>
          <w:szCs w:val="20"/>
          <w:lang w:val="de-CH"/>
        </w:rPr>
        <w:t xml:space="preserve">gone eine entscheidende Rolle spielt – siehe auch Kap. II). </w:t>
      </w:r>
    </w:p>
  </w:footnote>
  <w:footnote w:id="1">
    <w:p>
      <w:pPr>
        <w:pStyle w:val="5"/>
        <w:rPr>
          <w:sz w:val="20"/>
          <w:szCs w:val="20"/>
          <w:lang w:val="de-CH"/>
        </w:rPr>
      </w:pPr>
      <w:r>
        <w:rPr>
          <w:rStyle w:val="4"/>
        </w:rPr>
        <w:footnoteRef/>
      </w:r>
      <w:r>
        <w:t xml:space="preserve"> </w:t>
      </w:r>
      <w:r>
        <w:rPr>
          <w:sz w:val="20"/>
          <w:szCs w:val="20"/>
          <w:lang w:val="de-CH"/>
        </w:rPr>
        <w:t>Ein solcher professioneller Geschichtenerzähler tritt selbst auch in der fiktiven Erzählung auf: Der Sänger Dem</w:t>
      </w:r>
      <w:r>
        <w:rPr>
          <w:rFonts w:ascii="Cambria" w:hAnsi="Cambria"/>
          <w:sz w:val="20"/>
          <w:szCs w:val="20"/>
          <w:lang w:val="de-CH"/>
        </w:rPr>
        <w:t>ó</w:t>
      </w:r>
      <w:r>
        <w:rPr>
          <w:sz w:val="20"/>
          <w:szCs w:val="20"/>
          <w:lang w:val="de-CH"/>
        </w:rPr>
        <w:t xml:space="preserve">dokos, der im VIII. Buch der </w:t>
      </w:r>
      <w:r>
        <w:rPr>
          <w:i/>
          <w:sz w:val="20"/>
          <w:szCs w:val="20"/>
          <w:lang w:val="de-CH"/>
        </w:rPr>
        <w:t>Odyssee</w:t>
      </w:r>
      <w:r>
        <w:rPr>
          <w:sz w:val="20"/>
          <w:szCs w:val="20"/>
          <w:lang w:val="de-CH"/>
        </w:rPr>
        <w:t xml:space="preserve"> von der Eroberung Trojas berichtet (erzähltechnisch eine Analepse, in der noch einmal die Geschehnisse vor der Irrfahrt Odysseus’ zusammengefasst werden).  </w:t>
      </w:r>
    </w:p>
  </w:footnote>
  <w:footnote w:id="2">
    <w:p>
      <w:pPr>
        <w:pStyle w:val="5"/>
        <w:rPr>
          <w:sz w:val="20"/>
          <w:szCs w:val="20"/>
          <w:lang w:val="de-CH"/>
        </w:rPr>
      </w:pPr>
      <w:r>
        <w:rPr>
          <w:rStyle w:val="4"/>
        </w:rPr>
        <w:footnoteRef/>
      </w:r>
      <w:r>
        <w:t xml:space="preserve"> </w:t>
      </w:r>
      <w:r>
        <w:rPr>
          <w:sz w:val="20"/>
          <w:szCs w:val="20"/>
          <w:lang w:val="de-CH"/>
        </w:rPr>
        <w:t>So werden etwa die Hauptpersonen stets mit einem schmückenden Beiwort, einem sogenannten ‚Ep</w:t>
      </w:r>
      <w:r>
        <w:rPr>
          <w:rFonts w:ascii="Cambria" w:hAnsi="Cambria"/>
          <w:sz w:val="20"/>
          <w:szCs w:val="20"/>
          <w:lang w:val="de-CH"/>
        </w:rPr>
        <w:t>í</w:t>
      </w:r>
      <w:r>
        <w:rPr>
          <w:sz w:val="20"/>
          <w:szCs w:val="20"/>
          <w:lang w:val="de-CH"/>
        </w:rPr>
        <w:t xml:space="preserve">theton </w:t>
      </w:r>
      <w:r>
        <w:rPr>
          <w:rFonts w:ascii="Cambria" w:hAnsi="Cambria"/>
          <w:sz w:val="20"/>
          <w:szCs w:val="20"/>
          <w:lang w:val="de-CH"/>
        </w:rPr>
        <w:t>ó</w:t>
      </w:r>
      <w:r>
        <w:rPr>
          <w:sz w:val="20"/>
          <w:szCs w:val="20"/>
          <w:lang w:val="de-CH"/>
        </w:rPr>
        <w:t xml:space="preserve">rnans’, genannt: der „fussschnelle Achilleus“, der „listenreiche Odysseus“ oder die „kuhäugige Hera“. </w:t>
      </w:r>
    </w:p>
  </w:footnote>
  <w:footnote w:id="3">
    <w:p>
      <w:pPr>
        <w:pStyle w:val="5"/>
        <w:rPr>
          <w:sz w:val="20"/>
          <w:szCs w:val="20"/>
          <w:lang w:val="de-CH"/>
        </w:rPr>
      </w:pPr>
      <w:r>
        <w:rPr>
          <w:rStyle w:val="4"/>
        </w:rPr>
        <w:footnoteRef/>
      </w:r>
      <w:r>
        <w:t xml:space="preserve"> </w:t>
      </w:r>
      <w:r>
        <w:rPr>
          <w:sz w:val="20"/>
          <w:szCs w:val="20"/>
          <w:lang w:val="de-CH"/>
        </w:rPr>
        <w:t xml:space="preserve">Von der Zauberin Kirke ist dt. ‚bezirzen’ abgeleitet: ‚jemanden betören, zu verführen zu versuchen’. </w:t>
      </w:r>
    </w:p>
  </w:footnote>
  <w:footnote w:id="4">
    <w:p>
      <w:pPr>
        <w:pStyle w:val="5"/>
        <w:rPr>
          <w:sz w:val="20"/>
          <w:szCs w:val="20"/>
          <w:lang w:val="de-CH"/>
        </w:rPr>
      </w:pPr>
      <w:r>
        <w:rPr>
          <w:rStyle w:val="4"/>
        </w:rPr>
        <w:footnoteRef/>
      </w:r>
      <w:r>
        <w:t xml:space="preserve"> </w:t>
      </w:r>
      <w:r>
        <w:rPr>
          <w:sz w:val="20"/>
          <w:szCs w:val="20"/>
          <w:lang w:val="de-CH"/>
        </w:rPr>
        <w:t xml:space="preserve">In der Nachfolge Hesiods und ihn nachahmend hat auch Vergil ein Lehrepos über das Landleben verfasst: die </w:t>
      </w:r>
      <w:r>
        <w:rPr>
          <w:i/>
          <w:sz w:val="20"/>
          <w:szCs w:val="20"/>
          <w:lang w:val="de-CH"/>
        </w:rPr>
        <w:t>Ge</w:t>
      </w:r>
      <w:r>
        <w:rPr>
          <w:rFonts w:ascii="Cambria" w:hAnsi="Cambria"/>
          <w:i/>
          <w:sz w:val="20"/>
          <w:szCs w:val="20"/>
          <w:lang w:val="de-CH"/>
        </w:rPr>
        <w:t>ó</w:t>
      </w:r>
      <w:r>
        <w:rPr>
          <w:i/>
          <w:sz w:val="20"/>
          <w:szCs w:val="20"/>
          <w:lang w:val="de-CH"/>
        </w:rPr>
        <w:t>rgica</w:t>
      </w:r>
      <w:r>
        <w:rPr>
          <w:sz w:val="20"/>
          <w:szCs w:val="20"/>
          <w:lang w:val="de-CH"/>
        </w:rPr>
        <w:t xml:space="preserve">. </w:t>
      </w:r>
    </w:p>
  </w:footnote>
  <w:footnote w:id="5">
    <w:p>
      <w:pPr>
        <w:pStyle w:val="5"/>
        <w:rPr>
          <w:sz w:val="20"/>
          <w:szCs w:val="20"/>
          <w:lang w:val="de-CH"/>
        </w:rPr>
      </w:pPr>
      <w:r>
        <w:rPr>
          <w:rStyle w:val="4"/>
        </w:rPr>
        <w:footnoteRef/>
      </w:r>
      <w:r>
        <w:t xml:space="preserve"> </w:t>
      </w:r>
      <w:r>
        <w:rPr>
          <w:sz w:val="20"/>
          <w:szCs w:val="20"/>
          <w:lang w:val="de-CH"/>
        </w:rPr>
        <w:t>Auch recht abseitige Themen sind im antiken Lehrepos behandelt worden: so ist von einem griechischen Dichter namens Ar</w:t>
      </w:r>
      <w:r>
        <w:rPr>
          <w:rFonts w:ascii="Cambria" w:hAnsi="Cambria"/>
          <w:sz w:val="20"/>
          <w:szCs w:val="20"/>
          <w:lang w:val="de-CH"/>
        </w:rPr>
        <w:t>á</w:t>
      </w:r>
      <w:r>
        <w:rPr>
          <w:sz w:val="20"/>
          <w:szCs w:val="20"/>
          <w:lang w:val="de-CH"/>
        </w:rPr>
        <w:t xml:space="preserve">t ein Lehrepos zur Astronomie überliefert.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702E3"/>
    <w:multiLevelType w:val="multilevel"/>
    <w:tmpl w:val="26F702E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12"/>
    <w:footnote w:id="1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DA2"/>
    <w:rsid w:val="00077142"/>
    <w:rsid w:val="002E1DA2"/>
    <w:rsid w:val="00364DE9"/>
    <w:rsid w:val="00717997"/>
    <w:rsid w:val="00E650FB"/>
    <w:rsid w:val="1677E28D"/>
    <w:rsid w:val="2D7D5CCC"/>
    <w:rsid w:val="3BBF97ED"/>
    <w:rsid w:val="3F7DAB57"/>
    <w:rsid w:val="56BBA168"/>
    <w:rsid w:val="FDFF1D8A"/>
    <w:rsid w:val="FFBF87A5"/>
    <w:rsid w:val="FFEDB43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4"/>
      <w:szCs w:val="24"/>
      <w:lang w:val="de-DE"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paragraph" w:styleId="5">
    <w:name w:val="footnote text"/>
    <w:basedOn w:val="1"/>
    <w:link w:val="6"/>
    <w:semiHidden/>
    <w:unhideWhenUsed/>
    <w:qFormat/>
    <w:uiPriority w:val="99"/>
  </w:style>
  <w:style w:type="character" w:customStyle="1" w:styleId="6">
    <w:name w:val="Footnote Text Char"/>
    <w:basedOn w:val="2"/>
    <w:link w:val="5"/>
    <w:semiHidden/>
    <w:qFormat/>
    <w:uiPriority w:val="99"/>
    <w:rPr>
      <w:rFonts w:eastAsiaTheme="minorEastAsia"/>
      <w:sz w:val="24"/>
      <w:szCs w:val="24"/>
      <w:lang w:val="de-DE" w:eastAsia="de-DE"/>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1492</Words>
  <Characters>8507</Characters>
  <Lines>70</Lines>
  <Paragraphs>19</Paragraphs>
  <TotalTime>1</TotalTime>
  <ScaleCrop>false</ScaleCrop>
  <LinksUpToDate>false</LinksUpToDate>
  <CharactersWithSpaces>9980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2022-11-05T15:00:00Z</dcterms:created>
  <dc:creator>Jan Erik Antonsen</dc:creator>
  <cp:lastModifiedBy>adkoprek</cp:lastModifiedBy>
  <dcterms:modified xsi:type="dcterms:W3CDTF">2025-09-03T10:48:44Z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0x0101007916E99F33BDF94EB4221FA20C8EAD66</vt:lpwstr>
  </property>
  <property fmtid="{D5CDD505-2E9C-101B-9397-08002B2CF9AE}" pid="3" name="KSOProductBuildVer">
    <vt:lpwstr>1033-11.1.0.11723</vt:lpwstr>
  </property>
</Properties>
</file>