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r>
        <mc:AlternateContent>
          <mc:Choice Requires="wps">
            <w:drawing>
              <wp:anchor distT="0" distB="0" distL="114300" distR="114300" simplePos="0" relativeHeight="251660288" behindDoc="0" locked="0" layoutInCell="1" allowOverlap="1">
                <wp:simplePos x="0" y="0"/>
                <wp:positionH relativeFrom="column">
                  <wp:posOffset>3912235</wp:posOffset>
                </wp:positionH>
                <wp:positionV relativeFrom="paragraph">
                  <wp:posOffset>-71120</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27"/>
                            </w:pPr>
                            <w:r>
                              <w:t>Lernziele</w:t>
                            </w:r>
                          </w:p>
                          <w:p>
                            <w:pPr>
                              <w:pStyle w:val="31"/>
                            </w:pPr>
                            <w:r>
                              <w:rPr>
                                <w:lang w:val="de-DE"/>
                              </w:rPr>
                              <w:t>Erklären Sie, welche Funktion Bakterien auf und in unserem Körper haben</w:t>
                            </w:r>
                          </w:p>
                          <w:p>
                            <w:pPr>
                              <w:pStyle w:val="31"/>
                            </w:pPr>
                            <w:r>
                              <w:rPr>
                                <w:lang w:val="de-DE"/>
                              </w:rPr>
                              <w:t>Beschreiben Sie, was eine Bakterienkolonie ist, und charakterisieren Sie sie morphologisch (mit Anleitung)</w:t>
                            </w:r>
                          </w:p>
                          <w:p>
                            <w:pPr>
                              <w:pStyle w:val="31"/>
                            </w:pPr>
                            <w:r>
                              <w:rPr>
                                <w:lang w:val="de-DE"/>
                              </w:rPr>
                              <w:t>Beschreiben Sie die Lebewesengruppen Hefen, Schimmelpilze und Actinomyceten</w:t>
                            </w:r>
                          </w:p>
                          <w:p>
                            <w:pPr>
                              <w:pStyle w:val="31"/>
                            </w:pPr>
                            <w:r>
                              <w:t>Interpretieren Sie eine logarithmische Wachstumskurve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8.05pt;margin-top:-5.6pt;height:110.55pt;width:186.95pt;mso-wrap-distance-bottom:0pt;mso-wrap-distance-left:9pt;mso-wrap-distance-right:9pt;mso-wrap-distance-top:0pt;z-index:251660288;mso-width-relative:margin;mso-height-relative:margin;mso-width-percent:400;mso-height-percent:200;" fillcolor="#FFFFFF" filled="t" stroked="t" coordsize="21600,21600" o:gfxdata="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cEGZrS8CAAB9BAAADgAAAAAA&#10;AAABACAAAAA9AQAAZHJzL2Uyb0RvYy54bWxQSwECFAAUAAAACACHTuJARmP1Q9gAAAAL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7"/>
                      </w:pPr>
                      <w:r>
                        <w:t>Lernziele</w:t>
                      </w:r>
                    </w:p>
                    <w:p>
                      <w:pPr>
                        <w:pStyle w:val="31"/>
                      </w:pPr>
                      <w:r>
                        <w:rPr>
                          <w:lang w:val="de-DE"/>
                        </w:rPr>
                        <w:t>Erklären Sie, welche Funktion Bakterien auf und in unserem Körper haben</w:t>
                      </w:r>
                    </w:p>
                    <w:p>
                      <w:pPr>
                        <w:pStyle w:val="31"/>
                      </w:pPr>
                      <w:r>
                        <w:rPr>
                          <w:lang w:val="de-DE"/>
                        </w:rPr>
                        <w:t>Beschreiben Sie, was eine Bakterienkolonie ist, und charakterisieren Sie sie morphologisch (mit Anleitung)</w:t>
                      </w:r>
                    </w:p>
                    <w:p>
                      <w:pPr>
                        <w:pStyle w:val="31"/>
                      </w:pPr>
                      <w:r>
                        <w:rPr>
                          <w:lang w:val="de-DE"/>
                        </w:rPr>
                        <w:t>Beschreiben Sie die Lebewesengruppen Hefen, Schimmelpilze und Actinomyceten</w:t>
                      </w:r>
                    </w:p>
                    <w:p>
                      <w:pPr>
                        <w:pStyle w:val="31"/>
                      </w:pPr>
                      <w:r>
                        <w:t>Interpretieren Sie eine logarithmische Wachstumskurve</w:t>
                      </w:r>
                    </w:p>
                  </w:txbxContent>
                </v:textbox>
                <w10:wrap type="square"/>
              </v:shape>
            </w:pict>
          </mc:Fallback>
        </mc:AlternateContent>
      </w:r>
      <w:r>
        <w:t>Bakterium und Mensch</w:t>
      </w:r>
    </w:p>
    <w:p>
      <w:pPr>
        <w:pStyle w:val="2"/>
      </w:pPr>
      <w:r>
        <w:t xml:space="preserve">Keimdichte beim Menschen </w:t>
      </w:r>
    </w:p>
    <w:p>
      <w:pPr>
        <w:rPr>
          <w:lang w:eastAsia="de-CH"/>
        </w:rPr>
      </w:pPr>
    </w:p>
    <w:p>
      <w:pPr>
        <w:pStyle w:val="3"/>
        <w:rPr>
          <w:lang w:eastAsia="de-CH"/>
        </w:rPr>
      </w:pPr>
      <w:r>
        <w:rPr>
          <w:lang w:eastAsia="de-CH"/>
        </w:rPr>
        <w:drawing>
          <wp:anchor distT="0" distB="0" distL="114300" distR="114300" simplePos="0" relativeHeight="251667456" behindDoc="0" locked="0" layoutInCell="1" allowOverlap="1">
            <wp:simplePos x="0" y="0"/>
            <wp:positionH relativeFrom="column">
              <wp:posOffset>2837180</wp:posOffset>
            </wp:positionH>
            <wp:positionV relativeFrom="paragraph">
              <wp:posOffset>142875</wp:posOffset>
            </wp:positionV>
            <wp:extent cx="3711575" cy="3555365"/>
            <wp:effectExtent l="0" t="0" r="3175" b="6985"/>
            <wp:wrapSquare wrapText="bothSides"/>
            <wp:docPr id="87236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480" name="Grafik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11801" cy="3555488"/>
                    </a:xfrm>
                    <a:prstGeom prst="rect">
                      <a:avLst/>
                    </a:prstGeom>
                    <a:noFill/>
                    <a:ln>
                      <a:noFill/>
                    </a:ln>
                  </pic:spPr>
                </pic:pic>
              </a:graphicData>
            </a:graphic>
          </wp:anchor>
        </w:drawing>
      </w:r>
      <w:r>
        <w:rPr>
          <w:lang w:eastAsia="de-CH"/>
        </w:rPr>
        <w:t>Wichtige Funktionen für uns:</w:t>
      </w:r>
    </w:p>
    <w:p>
      <w:pPr>
        <w:pStyle w:val="4"/>
        <w:rPr>
          <w:lang w:eastAsia="de-CH"/>
        </w:rPr>
      </w:pPr>
      <w:r>
        <w:rPr>
          <w:lang w:eastAsia="de-CH"/>
        </w:rPr>
        <w:t>Haut:</w:t>
      </w:r>
    </w:p>
    <w:p>
      <w:pPr>
        <w:rPr>
          <w:lang w:eastAsia="de-CH"/>
        </w:rPr>
      </w:pPr>
    </w:p>
    <w:p>
      <w:pPr>
        <w:rPr>
          <w:lang w:eastAsia="de-CH"/>
        </w:rPr>
      </w:pPr>
    </w:p>
    <w:p>
      <w:pPr>
        <w:rPr>
          <w:lang w:eastAsia="de-CH"/>
        </w:rPr>
      </w:pPr>
    </w:p>
    <w:p>
      <w:pPr>
        <w:rPr>
          <w:lang w:eastAsia="de-CH"/>
        </w:rPr>
      </w:pPr>
    </w:p>
    <w:p>
      <w:pPr>
        <w:rPr>
          <w:lang w:eastAsia="de-CH"/>
        </w:rPr>
      </w:pPr>
    </w:p>
    <w:p>
      <w:pPr>
        <w:pStyle w:val="4"/>
        <w:rPr>
          <w:lang w:eastAsia="de-CH"/>
        </w:rPr>
      </w:pPr>
      <w:r>
        <w:rPr>
          <w:lang w:eastAsia="de-CH"/>
        </w:rPr>
        <w:t>Dickdarm:</w:t>
      </w:r>
    </w:p>
    <w:p>
      <w:pPr>
        <w:rPr>
          <w:lang w:eastAsia="de-CH"/>
        </w:rPr>
      </w:pPr>
    </w:p>
    <w:p>
      <w:pPr>
        <w:rPr>
          <w:lang w:eastAsia="de-CH"/>
        </w:rPr>
      </w:pPr>
    </w:p>
    <w:p>
      <w:pPr>
        <w:rPr>
          <w:lang w:eastAsia="de-CH"/>
        </w:rPr>
      </w:pPr>
    </w:p>
    <w:p>
      <w:pPr>
        <w:rPr>
          <w:lang w:eastAsia="de-CH"/>
        </w:rPr>
      </w:pPr>
    </w:p>
    <w:p>
      <w:pPr>
        <w:rPr>
          <w:lang w:eastAsia="de-CH"/>
        </w:rPr>
      </w:pPr>
    </w:p>
    <w:p>
      <w:pPr>
        <w:pStyle w:val="2"/>
      </w:pPr>
      <w:r>
        <w:t>Bakterien-Kolonien</w:t>
      </w:r>
    </w:p>
    <w:p>
      <w:pPr>
        <w:pStyle w:val="3"/>
        <w:rPr>
          <w:lang w:eastAsia="de-CH"/>
        </w:rPr>
      </w:pPr>
      <w:r>
        <w:rPr>
          <w:lang w:eastAsia="de-CH"/>
        </w:rPr>
        <w:t>Was ist eine Kolonie?</w:t>
      </w:r>
    </w:p>
    <w:p>
      <w:r>
        <w:t>Wenn Sie einen farbigen Fleck auf Ihrer Nährmediumplatte sehen, so betrachten Sie nicht ein Bakterium, sondern Millionen. Es ist möglich, dass ursprünglich genau ein Keim auf dem Nährmedium landete, dieses hat sich geteilt, diese beiden ebenfalls usw. Alle diese Bakterien sind Klone, d.h. sie sind genetisch identisch.</w:t>
      </w:r>
    </w:p>
    <w:p>
      <w:r>
        <w:t xml:space="preserve">Möchten wir die Art bestimmen, so gehen wir heute oft </w:t>
      </w:r>
      <w:r>
        <w:rPr>
          <w:rStyle w:val="39"/>
          <w:lang w:val="de-CH"/>
        </w:rPr>
        <w:t>genetisch</w:t>
      </w:r>
      <w:r>
        <w:t xml:space="preserve"> vor: Man extrahiert das Erbgut aus den Bakterien und sucht darin nach bekannten Mustern, welche die Art eindeutig kennzeichnen. Dies ist allerdings aufwendig und auch teuer. Ein anderer Ansatz ist </w:t>
      </w:r>
      <w:r>
        <w:rPr>
          <w:rStyle w:val="39"/>
          <w:lang w:val="de-CH"/>
        </w:rPr>
        <w:t>biochemisch</w:t>
      </w:r>
      <w:r>
        <w:t xml:space="preserve">: Die Bakterien werden auf verschiedene Nährmedien getan und man schaut, ob sie diese verdauen können oder nicht und was sie dabei produzieren. Dies kann man meist an Verfärbungen im Nährmedium ablesen. Diese Charakterisierung hilf, die Bakterien einzuordnen. Was wir heute machen, ist die </w:t>
      </w:r>
      <w:r>
        <w:rPr>
          <w:rStyle w:val="39"/>
          <w:lang w:val="de-CH"/>
        </w:rPr>
        <w:t>morphologische</w:t>
      </w:r>
      <w:r>
        <w:t xml:space="preserve"> Variante: Man geht von der Form und Farbe der Kolonie aus um Bakterien zu unterscheiden oder verbreitete Arten zu bestimmen.</w:t>
      </w:r>
    </w:p>
    <w:p>
      <w:pPr>
        <w:rPr>
          <w:lang w:eastAsia="de-CH"/>
        </w:rPr>
      </w:pPr>
    </w:p>
    <w:p>
      <w:pPr>
        <w:pStyle w:val="3"/>
      </w:pPr>
      <w:r>
        <w:t>Kolonien charakterisieren</w:t>
      </w:r>
    </w:p>
    <w:p>
      <w:r>
        <w:t xml:space="preserve">Wichtige Kriterien sind der Kolonieumriss, die Kolonieerhebung, die Farbe und der Glanz (glänzend, matt, halbmatt). </w:t>
      </w:r>
    </w:p>
    <w:p>
      <w:r>
        <w:drawing>
          <wp:inline distT="0" distB="0" distL="0" distR="0">
            <wp:extent cx="5295265" cy="3841115"/>
            <wp:effectExtent l="0" t="0" r="635" b="6985"/>
            <wp:docPr id="1103070904" name="Grafik 2" descr="Ein Bild, das Text, Diagramm, Mu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0904" name="Grafik 2" descr="Ein Bild, das Text, Diagramm, Muster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l="1648"/>
                    <a:stretch>
                      <a:fillRect/>
                    </a:stretch>
                  </pic:blipFill>
                  <pic:spPr>
                    <a:xfrm>
                      <a:off x="0" y="0"/>
                      <a:ext cx="5310551" cy="3851877"/>
                    </a:xfrm>
                    <a:prstGeom prst="rect">
                      <a:avLst/>
                    </a:prstGeom>
                    <a:noFill/>
                    <a:ln>
                      <a:noFill/>
                    </a:ln>
                  </pic:spPr>
                </pic:pic>
              </a:graphicData>
            </a:graphic>
          </wp:inline>
        </w:drawing>
      </w:r>
    </w:p>
    <w:p>
      <w:r>
        <w:t>Neben Bakterien finden wir auch Hefen, Schimmelpilze sowie Actinomyceten auf den Platten.</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6"/>
        <w:gridCol w:w="3606"/>
        <w:gridCol w:w="34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4" w:hRule="atLeast"/>
        </w:trPr>
        <w:tc>
          <w:tcPr>
            <w:tcW w:w="3303" w:type="dxa"/>
          </w:tcPr>
          <w:p>
            <w:pPr>
              <w:spacing w:after="0" w:line="240" w:lineRule="auto"/>
              <w:rPr>
                <w:rStyle w:val="39"/>
              </w:rPr>
            </w:pPr>
            <w:r>
              <w:rPr>
                <w:rFonts w:ascii="Arial" w:hAnsi="Arial" w:cs="Arial"/>
                <w:sz w:val="20"/>
                <w:szCs w:val="20"/>
                <w:lang w:eastAsia="de-CH"/>
              </w:rPr>
              <w:drawing>
                <wp:inline distT="0" distB="0" distL="0" distR="0">
                  <wp:extent cx="1991360" cy="2122805"/>
                  <wp:effectExtent l="0" t="0" r="8890" b="0"/>
                  <wp:docPr id="1" name="Grafik 1" descr="http://eurekabrewing.files.wordpress.com/2012/08/d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eurekabrewing.files.wordpress.com/2012/08/dish.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31709" cy="2165803"/>
                          </a:xfrm>
                          <a:prstGeom prst="rect">
                            <a:avLst/>
                          </a:prstGeom>
                          <a:noFill/>
                          <a:ln>
                            <a:noFill/>
                          </a:ln>
                        </pic:spPr>
                      </pic:pic>
                    </a:graphicData>
                  </a:graphic>
                </wp:inline>
              </w:drawing>
            </w:r>
          </w:p>
        </w:tc>
        <w:tc>
          <w:tcPr>
            <w:tcW w:w="3538" w:type="dxa"/>
          </w:tcPr>
          <w:p>
            <w:pPr>
              <w:spacing w:after="0" w:line="240" w:lineRule="auto"/>
            </w:pPr>
            <w:r>
              <w:rPr>
                <w:rFonts w:ascii="Arial" w:hAnsi="Arial" w:cs="Arial"/>
                <w:sz w:val="20"/>
                <w:szCs w:val="20"/>
                <w:lang w:eastAsia="de-CH"/>
              </w:rPr>
              <w:drawing>
                <wp:inline distT="0" distB="0" distL="0" distR="0">
                  <wp:extent cx="2146935" cy="2122805"/>
                  <wp:effectExtent l="0" t="0" r="5715" b="0"/>
                  <wp:docPr id="1191362339" name="Grafik 1191362339" descr="http://www.kortenbruck.de/images/12_schimmelpla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2339" name="Grafik 1191362339" descr="http://www.kortenbruck.de/images/12_schimmelplatt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68102" cy="2143163"/>
                          </a:xfrm>
                          <a:prstGeom prst="rect">
                            <a:avLst/>
                          </a:prstGeom>
                          <a:noFill/>
                          <a:ln>
                            <a:noFill/>
                          </a:ln>
                        </pic:spPr>
                      </pic:pic>
                    </a:graphicData>
                  </a:graphic>
                </wp:inline>
              </w:drawing>
            </w:r>
          </w:p>
        </w:tc>
        <w:tc>
          <w:tcPr>
            <w:tcW w:w="3363" w:type="dxa"/>
          </w:tcPr>
          <w:p>
            <w:pPr>
              <w:spacing w:after="0" w:line="240" w:lineRule="auto"/>
            </w:pPr>
            <w:r>
              <w:rPr>
                <w:lang w:eastAsia="de-CH"/>
              </w:rPr>
              <w:drawing>
                <wp:inline distT="0" distB="0" distL="0" distR="0">
                  <wp:extent cx="2039620" cy="2122805"/>
                  <wp:effectExtent l="0" t="0" r="0" b="0"/>
                  <wp:docPr id="1751388100" name="Grafik 1751388100" descr="http://omicsonline.org/ArchiveJMBT/2010/Feburary/03/images/JMBT-02-001-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8100" name="Grafik 1751388100" descr="http://omicsonline.org/ArchiveJMBT/2010/Feburary/03/images/JMBT-02-001-g001.gif"/>
                          <pic:cNvPicPr>
                            <a:picLocks noChangeAspect="1" noChangeArrowheads="1"/>
                          </pic:cNvPicPr>
                        </pic:nvPicPr>
                        <pic:blipFill>
                          <a:blip r:embed="rId12">
                            <a:extLst>
                              <a:ext uri="{28A0092B-C50C-407E-A947-70E740481C1C}">
                                <a14:useLocalDpi xmlns:a14="http://schemas.microsoft.com/office/drawing/2010/main" val="0"/>
                              </a:ext>
                            </a:extLst>
                          </a:blip>
                          <a:srcRect l="3982" t="4383" r="4142" b="2792"/>
                          <a:stretch>
                            <a:fillRect/>
                          </a:stretch>
                        </pic:blipFill>
                        <pic:spPr>
                          <a:xfrm>
                            <a:off x="0" y="0"/>
                            <a:ext cx="2070796" cy="21545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tcPr>
          <w:p>
            <w:pPr>
              <w:spacing w:after="0" w:line="240" w:lineRule="auto"/>
            </w:pPr>
            <w:r>
              <w:rPr>
                <w:rStyle w:val="39"/>
                <w:lang w:val="de-CH"/>
              </w:rPr>
              <w:t>Hefen</w:t>
            </w:r>
            <w:r>
              <w:t xml:space="preserve"> sehen sehr ähnlich aus wie Bakterien, bilden aber meist grössere Kolonien</w:t>
            </w:r>
          </w:p>
        </w:tc>
        <w:tc>
          <w:tcPr>
            <w:tcW w:w="3538" w:type="dxa"/>
          </w:tcPr>
          <w:p>
            <w:pPr>
              <w:spacing w:after="0" w:line="240" w:lineRule="auto"/>
            </w:pPr>
            <w:r>
              <w:rPr>
                <w:rStyle w:val="39"/>
                <w:lang w:val="de-CH"/>
              </w:rPr>
              <w:t>Schimmelpilze</w:t>
            </w:r>
            <w:r>
              <w:t xml:space="preserve"> bilden ein Myzel (Kolonieumriss d oder e, Kolonieerhebung l). Mit dem Myzel nehmen Sie Nahrung auf. Später bilden sich kleine Fruchtkörper, welche die Sporen enthalten und der Kolonie ein pelziges Aussehen verleihen.</w:t>
            </w:r>
          </w:p>
        </w:tc>
        <w:tc>
          <w:tcPr>
            <w:tcW w:w="3363" w:type="dxa"/>
          </w:tcPr>
          <w:p>
            <w:pPr>
              <w:spacing w:after="0" w:line="240" w:lineRule="auto"/>
            </w:pPr>
            <w:r>
              <w:rPr>
                <w:rStyle w:val="39"/>
                <w:lang w:val="de-CH"/>
              </w:rPr>
              <w:t>Actinomyceten</w:t>
            </w:r>
            <w:r>
              <w:t xml:space="preserve"> gehören zu den Bakterien, lagern sich aber zu fädigen Strukturen zusammen, welche wie ein Pilzmyzel ausschauen. Nicht selten ist die ganze Agarplatte mit diesen Fäden durchdrungen. Actinomyceten kommen im und auf dem Menschen vor, die meisten Formen sind harmlos.</w:t>
            </w:r>
          </w:p>
        </w:tc>
      </w:tr>
    </w:tbl>
    <w:p>
      <w:pPr>
        <w:pStyle w:val="40"/>
        <w:rPr>
          <w:lang w:val="de-CH"/>
        </w:rPr>
      </w:pPr>
    </w:p>
    <w:p>
      <w:r>
        <w:t>Da einige Bakterien sehr häufig vorkommen, können wir mit der Kolonie-Charakterisierung diese oftmals bestimmen (d.h. mit hoher Wahrscheinlichkeit, eine sichere Bestimmung ist das nicht).</w:t>
      </w:r>
    </w:p>
    <w:p>
      <w:pPr>
        <w:pStyle w:val="40"/>
        <w:rPr>
          <w:lang w:val="de-CH"/>
        </w:rPr>
      </w:pPr>
      <w:r>
        <w:rPr>
          <w:lang w:val="de-CH"/>
        </w:rPr>
        <w:drawing>
          <wp:inline distT="0" distB="0" distL="0" distR="0">
            <wp:extent cx="5725160" cy="4322445"/>
            <wp:effectExtent l="0" t="0" r="8890" b="1905"/>
            <wp:docPr id="3185926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2615" name="Grafik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872" cy="4327769"/>
                    </a:xfrm>
                    <a:prstGeom prst="rect">
                      <a:avLst/>
                    </a:prstGeom>
                    <a:noFill/>
                    <a:ln>
                      <a:noFill/>
                    </a:ln>
                  </pic:spPr>
                </pic:pic>
              </a:graphicData>
            </a:graphic>
          </wp:inline>
        </w:drawing>
      </w:r>
    </w:p>
    <w:p>
      <w:pPr>
        <w:pStyle w:val="40"/>
        <w:rPr>
          <w:lang w:val="de-CH"/>
        </w:rPr>
      </w:pPr>
    </w:p>
    <w:p>
      <w:pPr>
        <w:pStyle w:val="40"/>
        <w:rPr>
          <w:lang w:val="de-CH"/>
        </w:rPr>
      </w:pPr>
      <w:r>
        <w:rPr>
          <w:lang w:val="de-CH"/>
        </w:rPr>
        <w:t>Betrachte Sie Ihre Agarplatte und bestimmen Sie möglichst genau die Vielfalt:</w:t>
      </w:r>
    </w:p>
    <w:p>
      <w:r>
        <w:t xml:space="preserve">Auf meiner Umweltprobe hat es </w:t>
      </w:r>
      <w:r>
        <w:rPr>
          <w:rFonts w:hint="default"/>
          <w:lang w:val="en-US"/>
        </w:rPr>
        <w:t>3</w:t>
      </w:r>
      <w:r>
        <w:t xml:space="preserve"> verschiedene Bakterienarten</w:t>
      </w:r>
      <w:r>
        <w:rPr>
          <w:rFonts w:hint="default"/>
          <w:lang w:val="en-US"/>
        </w:rPr>
        <w:t xml:space="preserve"> 0 </w:t>
      </w:r>
      <w:r>
        <w:t xml:space="preserve">Hefearten, </w:t>
      </w:r>
      <w:r>
        <w:rPr>
          <w:rFonts w:hint="default"/>
          <w:lang w:val="en-US"/>
        </w:rPr>
        <w:t>6</w:t>
      </w:r>
      <w:r>
        <w:t xml:space="preserve"> Schimmelpilze und </w:t>
      </w:r>
      <w:r>
        <w:br w:type="textWrapping"/>
      </w:r>
      <w:r>
        <w:br w:type="textWrapping"/>
      </w:r>
      <w:r>
        <w:rPr>
          <w:rFonts w:hint="default"/>
          <w:lang w:val="en-US"/>
        </w:rPr>
        <w:t xml:space="preserve">0 </w:t>
      </w:r>
      <w:r>
        <w:t xml:space="preserve">Actinomyceten. </w:t>
      </w:r>
    </w:p>
    <w:p/>
    <w:p>
      <w:pPr>
        <w:pStyle w:val="40"/>
        <w:rPr>
          <w:lang w:val="de-CH"/>
        </w:rPr>
      </w:pPr>
      <w:r>
        <w:rPr>
          <w:lang w:val="de-CH"/>
        </w:rPr>
        <w:t>Wählen Sie ein oder mehrere Kolonien charakterisiere Sie sie:</w:t>
      </w:r>
    </w:p>
    <w:tbl>
      <w:tblPr>
        <w:tblStyle w:val="16"/>
        <w:tblW w:w="0" w:type="auto"/>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2586"/>
        <w:gridCol w:w="2586"/>
        <w:gridCol w:w="2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6" w:type="dxa"/>
          </w:tcPr>
          <w:p>
            <w:pPr>
              <w:spacing w:after="0" w:line="240" w:lineRule="auto"/>
            </w:pPr>
          </w:p>
        </w:tc>
        <w:tc>
          <w:tcPr>
            <w:tcW w:w="2586" w:type="dxa"/>
          </w:tcPr>
          <w:p>
            <w:pPr>
              <w:spacing w:after="0" w:line="240" w:lineRule="auto"/>
            </w:pPr>
            <w:r>
              <w:t>Kolonie 1</w:t>
            </w:r>
          </w:p>
        </w:tc>
        <w:tc>
          <w:tcPr>
            <w:tcW w:w="2586" w:type="dxa"/>
          </w:tcPr>
          <w:p>
            <w:pPr>
              <w:spacing w:after="0" w:line="240" w:lineRule="auto"/>
            </w:pPr>
            <w:r>
              <w:t>Kolonie 2</w:t>
            </w:r>
          </w:p>
        </w:tc>
        <w:tc>
          <w:tcPr>
            <w:tcW w:w="2586" w:type="dxa"/>
          </w:tcPr>
          <w:p>
            <w:pPr>
              <w:spacing w:after="0" w:line="240" w:lineRule="auto"/>
            </w:pPr>
            <w:r>
              <w:t>Kolonie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6" w:type="dxa"/>
          </w:tcPr>
          <w:p>
            <w:pPr>
              <w:spacing w:after="0" w:line="240" w:lineRule="auto"/>
            </w:pPr>
            <w:r>
              <w:t>Kolonieumriss</w:t>
            </w:r>
          </w:p>
        </w:tc>
        <w:tc>
          <w:tcPr>
            <w:tcW w:w="2586" w:type="dxa"/>
          </w:tcPr>
          <w:p>
            <w:pPr>
              <w:spacing w:after="0" w:line="240" w:lineRule="auto"/>
              <w:rPr>
                <w:rFonts w:hint="default"/>
                <w:lang w:val="en-US"/>
              </w:rPr>
            </w:pPr>
            <w:r>
              <w:rPr>
                <w:rFonts w:hint="default"/>
                <w:lang w:val="en-US"/>
              </w:rPr>
              <w:t>a</w:t>
            </w:r>
          </w:p>
          <w:p>
            <w:pPr>
              <w:spacing w:after="0" w:line="240" w:lineRule="auto"/>
            </w:pPr>
          </w:p>
        </w:tc>
        <w:tc>
          <w:tcPr>
            <w:tcW w:w="2586" w:type="dxa"/>
          </w:tcPr>
          <w:p>
            <w:pPr>
              <w:spacing w:after="0" w:line="240" w:lineRule="auto"/>
              <w:rPr>
                <w:rFonts w:hint="default"/>
                <w:lang w:val="en-US"/>
              </w:rPr>
            </w:pPr>
            <w:r>
              <w:rPr>
                <w:rFonts w:hint="default"/>
                <w:lang w:val="en-US"/>
              </w:rPr>
              <w:t>a</w:t>
            </w:r>
          </w:p>
        </w:tc>
        <w:tc>
          <w:tcPr>
            <w:tcW w:w="2586" w:type="dxa"/>
          </w:tcPr>
          <w:p>
            <w:pPr>
              <w:spacing w:after="0" w:line="240" w:lineRule="auto"/>
              <w:rPr>
                <w:rFonts w:hint="default"/>
                <w:lang w:val="en-US"/>
              </w:rPr>
            </w:pPr>
            <w:r>
              <w:rPr>
                <w:rFonts w:hint="default"/>
                <w:lang w:val="en-US"/>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6" w:type="dxa"/>
          </w:tcPr>
          <w:p>
            <w:pPr>
              <w:spacing w:after="0" w:line="240" w:lineRule="auto"/>
            </w:pPr>
            <w:r>
              <w:t>Kolonieerhebung</w:t>
            </w:r>
          </w:p>
        </w:tc>
        <w:tc>
          <w:tcPr>
            <w:tcW w:w="2586" w:type="dxa"/>
          </w:tcPr>
          <w:p>
            <w:pPr>
              <w:spacing w:after="0" w:line="240" w:lineRule="auto"/>
              <w:rPr>
                <w:rFonts w:hint="default"/>
                <w:lang w:val="en-US"/>
              </w:rPr>
            </w:pPr>
            <w:r>
              <w:rPr>
                <w:rFonts w:hint="default"/>
                <w:lang w:val="en-US"/>
              </w:rPr>
              <w:t>g</w:t>
            </w:r>
          </w:p>
          <w:p>
            <w:pPr>
              <w:spacing w:after="0" w:line="240" w:lineRule="auto"/>
            </w:pPr>
          </w:p>
        </w:tc>
        <w:tc>
          <w:tcPr>
            <w:tcW w:w="2586" w:type="dxa"/>
          </w:tcPr>
          <w:p>
            <w:pPr>
              <w:spacing w:after="0" w:line="240" w:lineRule="auto"/>
              <w:rPr>
                <w:rFonts w:hint="default"/>
                <w:lang w:val="en-US"/>
              </w:rPr>
            </w:pPr>
            <w:r>
              <w:rPr>
                <w:rFonts w:hint="default"/>
                <w:lang w:val="en-US"/>
              </w:rPr>
              <w:t>g</w:t>
            </w:r>
          </w:p>
        </w:tc>
        <w:tc>
          <w:tcPr>
            <w:tcW w:w="2586" w:type="dxa"/>
          </w:tcPr>
          <w:p>
            <w:pPr>
              <w:spacing w:after="0" w:line="240" w:lineRule="auto"/>
              <w:rPr>
                <w:rFonts w:hint="default"/>
                <w:lang w:val="en-US"/>
              </w:rPr>
            </w:pPr>
            <w:r>
              <w:rPr>
                <w:rFonts w:hint="default"/>
                <w:lang w:val="en-US"/>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6" w:type="dxa"/>
          </w:tcPr>
          <w:p>
            <w:pPr>
              <w:spacing w:after="0" w:line="240" w:lineRule="auto"/>
            </w:pPr>
            <w:r>
              <w:t>Farbe und Glanz</w:t>
            </w:r>
          </w:p>
        </w:tc>
        <w:tc>
          <w:tcPr>
            <w:tcW w:w="2586" w:type="dxa"/>
          </w:tcPr>
          <w:p>
            <w:pPr>
              <w:spacing w:after="0" w:line="240" w:lineRule="auto"/>
              <w:rPr>
                <w:rFonts w:hint="default"/>
                <w:lang w:val="en-US"/>
              </w:rPr>
            </w:pPr>
            <w:r>
              <w:rPr>
                <w:rFonts w:hint="default"/>
                <w:lang w:val="en-US"/>
              </w:rPr>
              <w:t>gold-gelb, matt</w:t>
            </w:r>
          </w:p>
          <w:p>
            <w:pPr>
              <w:spacing w:after="0" w:line="240" w:lineRule="auto"/>
            </w:pPr>
          </w:p>
        </w:tc>
        <w:tc>
          <w:tcPr>
            <w:tcW w:w="2586" w:type="dxa"/>
          </w:tcPr>
          <w:p>
            <w:pPr>
              <w:spacing w:after="0" w:line="240" w:lineRule="auto"/>
              <w:rPr>
                <w:rFonts w:hint="default"/>
                <w:lang w:val="en-US"/>
              </w:rPr>
            </w:pPr>
            <w:r>
              <w:rPr>
                <w:rFonts w:hint="default"/>
                <w:lang w:val="en-US"/>
              </w:rPr>
              <w:t>weisslich, glänzend</w:t>
            </w:r>
          </w:p>
        </w:tc>
        <w:tc>
          <w:tcPr>
            <w:tcW w:w="2586" w:type="dxa"/>
          </w:tcPr>
          <w:p>
            <w:pPr>
              <w:spacing w:after="0" w:line="240" w:lineRule="auto"/>
              <w:rPr>
                <w:rFonts w:hint="default"/>
                <w:lang w:val="en-US"/>
              </w:rPr>
            </w:pPr>
            <w:r>
              <w:rPr>
                <w:rFonts w:hint="default"/>
                <w:lang w:val="en-US"/>
              </w:rPr>
              <w:t>gelblich, glänzend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6" w:type="dxa"/>
          </w:tcPr>
          <w:p>
            <w:pPr>
              <w:spacing w:after="0" w:line="240" w:lineRule="auto"/>
            </w:pPr>
            <w:r>
              <w:t>Katalase-Test</w:t>
            </w:r>
          </w:p>
        </w:tc>
        <w:tc>
          <w:tcPr>
            <w:tcW w:w="2586" w:type="dxa"/>
          </w:tcPr>
          <w:p>
            <w:pPr>
              <w:spacing w:after="0" w:line="240" w:lineRule="auto"/>
              <w:rPr>
                <w:rFonts w:hint="default"/>
                <w:lang w:val="en-US"/>
              </w:rPr>
            </w:pPr>
            <w:r>
              <w:rPr>
                <w:rFonts w:hint="default"/>
                <w:lang w:val="en-US"/>
              </w:rPr>
              <w:t>positiv</w:t>
            </w:r>
          </w:p>
          <w:p>
            <w:pPr>
              <w:spacing w:after="0" w:line="240" w:lineRule="auto"/>
            </w:pPr>
          </w:p>
        </w:tc>
        <w:tc>
          <w:tcPr>
            <w:tcW w:w="2586" w:type="dxa"/>
          </w:tcPr>
          <w:p>
            <w:pPr>
              <w:spacing w:after="0" w:line="240" w:lineRule="auto"/>
              <w:rPr>
                <w:rFonts w:hint="default"/>
                <w:lang w:val="en-US"/>
              </w:rPr>
            </w:pPr>
            <w:r>
              <w:rPr>
                <w:rFonts w:hint="default"/>
                <w:lang w:val="en-US"/>
              </w:rPr>
              <w:t>negativ</w:t>
            </w:r>
          </w:p>
        </w:tc>
        <w:tc>
          <w:tcPr>
            <w:tcW w:w="2586" w:type="dxa"/>
          </w:tcPr>
          <w:p>
            <w:pPr>
              <w:spacing w:after="0" w:line="240" w:lineRule="auto"/>
              <w:rPr>
                <w:rFonts w:hint="default"/>
                <w:lang w:val="en-US"/>
              </w:rPr>
            </w:pPr>
            <w:r>
              <w:rPr>
                <w:rFonts w:hint="default"/>
                <w:lang w:val="en-US"/>
              </w:rPr>
              <w:t>positiv</w:t>
            </w:r>
            <w:bookmarkStart w:id="0" w:name="_GoBack"/>
            <w:bookmarkEnd w:id="0"/>
          </w:p>
        </w:tc>
      </w:tr>
    </w:tbl>
    <w:p/>
    <w:p>
      <w:pPr>
        <w:rPr>
          <w:lang w:eastAsia="de-CH"/>
        </w:rPr>
      </w:pPr>
    </w:p>
    <w:p>
      <w:pPr>
        <w:pStyle w:val="2"/>
      </w:pPr>
      <w:r>
        <w:drawing>
          <wp:anchor distT="0" distB="0" distL="114300" distR="114300" simplePos="0" relativeHeight="251662336" behindDoc="0" locked="0" layoutInCell="1" allowOverlap="1">
            <wp:simplePos x="0" y="0"/>
            <wp:positionH relativeFrom="margin">
              <wp:posOffset>4622165</wp:posOffset>
            </wp:positionH>
            <wp:positionV relativeFrom="paragraph">
              <wp:posOffset>142875</wp:posOffset>
            </wp:positionV>
            <wp:extent cx="1910715" cy="2536190"/>
            <wp:effectExtent l="0" t="0" r="0" b="0"/>
            <wp:wrapSquare wrapText="bothSides"/>
            <wp:docPr id="1912114233" name="Grafik 5" descr="Ein Bild, das Text, Diagramm,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14233" name="Grafik 5" descr="Ein Bild, das Text, Diagramm, Reihe, parallel enthält.&#10;&#10;Automatisch generierte Beschreibung"/>
                    <pic:cNvPicPr>
                      <a:picLocks noChangeAspect="1"/>
                    </pic:cNvPicPr>
                  </pic:nvPicPr>
                  <pic:blipFill>
                    <a:blip r:embed="rId14">
                      <a:extLst>
                        <a:ext uri="{28A0092B-C50C-407E-A947-70E740481C1C}">
                          <a14:useLocalDpi xmlns:a14="http://schemas.microsoft.com/office/drawing/2010/main" val="0"/>
                        </a:ext>
                      </a:extLst>
                    </a:blip>
                    <a:srcRect t="4252" r="4968" b="4482"/>
                    <a:stretch>
                      <a:fillRect/>
                    </a:stretch>
                  </pic:blipFill>
                  <pic:spPr>
                    <a:xfrm>
                      <a:off x="0" y="0"/>
                      <a:ext cx="1910715" cy="2536190"/>
                    </a:xfrm>
                    <a:prstGeom prst="rect">
                      <a:avLst/>
                    </a:prstGeom>
                    <a:ln>
                      <a:noFill/>
                    </a:ln>
                  </pic:spPr>
                </pic:pic>
              </a:graphicData>
            </a:graphic>
          </wp:anchor>
        </w:drawing>
      </w:r>
      <w:r>
        <w:t>Wachstumskurven</w:t>
      </w:r>
    </w:p>
    <w:p>
      <w:r>
        <w:t>In einer typischen Wachstumskurve finden wir folgende Prozesse:</w:t>
      </w:r>
    </w:p>
    <w:p>
      <w:pPr>
        <w:pStyle w:val="29"/>
        <w:numPr>
          <w:ilvl w:val="0"/>
          <w:numId w:val="2"/>
        </w:numPr>
        <w:ind w:left="284" w:hanging="284"/>
      </w:pPr>
      <w:r>
        <w:t>Eine Gewöhnungsphase an das neue Medium (A)</w:t>
      </w:r>
    </w:p>
    <w:p>
      <w:pPr>
        <w:pStyle w:val="29"/>
        <w:numPr>
          <w:ilvl w:val="0"/>
          <w:numId w:val="2"/>
        </w:numPr>
        <w:ind w:left="284" w:hanging="284"/>
      </w:pPr>
      <w:r>
        <w:t xml:space="preserve">eine Phase optimalen Wachstums, während der genug Nahrung vorhanden ist (C). Die Bakterienzahl ändert sich </w:t>
      </w:r>
      <w:r>
        <w:rPr>
          <w:rStyle w:val="39"/>
        </w:rPr>
        <w:t>exponentiell</w:t>
      </w:r>
      <w:r>
        <w:t>.</w:t>
      </w:r>
    </w:p>
    <w:p>
      <w:pPr>
        <w:pStyle w:val="29"/>
        <w:numPr>
          <w:ilvl w:val="0"/>
          <w:numId w:val="2"/>
        </w:numPr>
        <w:ind w:left="284" w:hanging="284"/>
      </w:pPr>
      <w:r>
        <w:t>eine stationäre (E) oder gar Absterbephase (F), während der Nahrung rar wird und Schadstoffe sich ansammeln. Es sterben gleich viele oder sogar mehr Bakterien, als neue gebildet werden</w:t>
      </w:r>
    </w:p>
    <w:p>
      <w:r>
        <w:t xml:space="preserve">Interessant ist die Y-Achse. Sie zeigt nicht direkt die koloniebildenden Einheiten (=Anzahl lebender Bakterien) an, sondern den </w:t>
      </w:r>
      <w:r>
        <w:rPr>
          <w:rStyle w:val="39"/>
          <w:lang w:val="de-CH"/>
        </w:rPr>
        <w:t>Logarithmus</w:t>
      </w:r>
      <w:r>
        <w:t xml:space="preserve"> davon, d.h. die Zehnerpotenz. Eine 6 bedeutet somit nicht 6 Bakterien, sondern </w:t>
      </w:r>
      <w:r>
        <w:br w:type="textWrapping"/>
      </w:r>
      <w:r>
        <w:t>10</w:t>
      </w:r>
      <w:r>
        <w:rPr>
          <w:vertAlign w:val="superscript"/>
        </w:rPr>
        <w:t>6</w:t>
      </w:r>
      <w:r>
        <w:t xml:space="preserve"> = 1‘000‘000 Bakterien.</w:t>
      </w:r>
    </w:p>
    <w:p>
      <w:pPr>
        <w:rPr>
          <w:rFonts w:eastAsiaTheme="majorEastAsia" w:cstheme="minorHAnsi"/>
          <w:bCs/>
          <w:color w:val="E46C0A" w:themeColor="accent6" w:themeShade="BF"/>
          <w:sz w:val="40"/>
          <w:szCs w:val="40"/>
          <w:lang w:eastAsia="de-CH"/>
        </w:rPr>
      </w:pPr>
      <w:r>
        <w:br w:type="page"/>
      </w:r>
    </w:p>
    <w:p>
      <w:pPr>
        <w:pStyle w:val="2"/>
      </w:pPr>
      <w:r>
        <w:t>Logarithmische Darstellung</w:t>
      </w:r>
    </w:p>
    <w:p>
      <w:r>
        <w:t xml:space="preserve">Logarithmische Skalen sind sehr gut geeignet, um sehr kleine und sehr grosse Zahlen in einem Diagramm darzustellen. Mit einer linearen Skala (links) haben wir keine Chance, die Grösse aller kleiner Lebewesen zu unterscheiden, wir sehen nur den Blauwal. Mit Hilfe der logarithmischen Skala hingegen sind sämtliche Lebewesen unterscheidbar. </w:t>
      </w:r>
    </w:p>
    <w:p>
      <w:r>
        <w:drawing>
          <wp:inline distT="0" distB="0" distL="0" distR="0">
            <wp:extent cx="6479540" cy="2893060"/>
            <wp:effectExtent l="0" t="0" r="0" b="2540"/>
            <wp:docPr id="92865989" name="Grafik 92865989"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5989" name="Grafik 92865989" descr="Ein Bild, das Text, Screenshot, Zahl, Reihe enthält.&#10;&#10;Automatisch generierte Beschreibung"/>
                    <pic:cNvPicPr>
                      <a:picLocks noChangeAspect="1"/>
                    </pic:cNvPicPr>
                  </pic:nvPicPr>
                  <pic:blipFill>
                    <a:blip r:embed="rId15"/>
                    <a:stretch>
                      <a:fillRect/>
                    </a:stretch>
                  </pic:blipFill>
                  <pic:spPr>
                    <a:xfrm>
                      <a:off x="0" y="0"/>
                      <a:ext cx="6479540" cy="2893060"/>
                    </a:xfrm>
                    <a:prstGeom prst="rect">
                      <a:avLst/>
                    </a:prstGeom>
                  </pic:spPr>
                </pic:pic>
              </a:graphicData>
            </a:graphic>
          </wp:inline>
        </w:drawing>
      </w:r>
    </w:p>
    <w:p/>
    <w:p>
      <w:r>
        <w:t>Der Nachteil der logarithmischen Skala ist, dass sie überhaupt nicht intuitiv ist. Auf den ersten Blick würden wir annehmen, dass ein Bakterium 2x so gross ist wie ein Virus (4 im Vergleich zu 2), tatsächlich ist es aber 100x so gross (10</w:t>
      </w:r>
      <w:r>
        <w:rPr>
          <w:vertAlign w:val="superscript"/>
        </w:rPr>
        <w:t>4</w:t>
      </w:r>
      <w:r>
        <w:t xml:space="preserve"> im Vergleich zu 10</w:t>
      </w:r>
      <w:r>
        <w:rPr>
          <w:vertAlign w:val="superscript"/>
        </w:rPr>
        <w:t>2</w:t>
      </w:r>
      <w:r>
        <w:t xml:space="preserve">). Wir müssen also immer rechnen! Jeder Abschnitt bedeutet nicht eine feste Grössenzunahme (wie von 10 m zu 20 m), sondern ein Faktor (10 x mehr). </w:t>
      </w:r>
    </w:p>
    <w:p>
      <w:r>
        <w:t>Obwohl auf dem Papier gleich lang, bedeuten die Abschnitte zwischen 1 und 2 etwas ganz anderes als zwischen 5 und 6 (10</w:t>
      </w:r>
      <w:r>
        <w:rPr>
          <w:vertAlign w:val="superscript"/>
        </w:rPr>
        <w:t>2</w:t>
      </w:r>
      <w:r>
        <w:t>-10</w:t>
      </w:r>
      <w:r>
        <w:rPr>
          <w:vertAlign w:val="superscript"/>
        </w:rPr>
        <w:t xml:space="preserve">1 </w:t>
      </w:r>
      <w:r>
        <w:t>= 90; 10</w:t>
      </w:r>
      <w:r>
        <w:rPr>
          <w:vertAlign w:val="superscript"/>
        </w:rPr>
        <w:t>6</w:t>
      </w:r>
      <w:r>
        <w:t>-10</w:t>
      </w:r>
      <w:r>
        <w:rPr>
          <w:vertAlign w:val="superscript"/>
        </w:rPr>
        <w:t xml:space="preserve">5 </w:t>
      </w:r>
      <w:r>
        <w:t>= 900'000). Jeder Teilstrich zwischen 5 und 6 würde also 100'000 bedeuten, aber nur 10 zwischen 1 und 2. Selbstverständlich sind auch die Teilstriche logarithmisch verteilt, also nicht intuitiv. So nimmt der Abstand zum ersten Teilstrich sehr viel Platz ein, und dann immer weniger.</w:t>
      </w:r>
    </w:p>
    <w:p>
      <w:pPr>
        <w:jc w:val="center"/>
      </w:pPr>
      <w:r>
        <mc:AlternateContent>
          <mc:Choice Requires="wps">
            <w:drawing>
              <wp:anchor distT="0" distB="0" distL="114300" distR="114300" simplePos="0" relativeHeight="251663360" behindDoc="0" locked="0" layoutInCell="1" allowOverlap="1">
                <wp:simplePos x="0" y="0"/>
                <wp:positionH relativeFrom="column">
                  <wp:posOffset>4345940</wp:posOffset>
                </wp:positionH>
                <wp:positionV relativeFrom="paragraph">
                  <wp:posOffset>247650</wp:posOffset>
                </wp:positionV>
                <wp:extent cx="1095375" cy="314325"/>
                <wp:effectExtent l="704850" t="0" r="28575" b="28575"/>
                <wp:wrapNone/>
                <wp:docPr id="9" name="Sprechblase: rechteckig 9"/>
                <wp:cNvGraphicFramePr/>
                <a:graphic xmlns:a="http://schemas.openxmlformats.org/drawingml/2006/main">
                  <a:graphicData uri="http://schemas.microsoft.com/office/word/2010/wordprocessingShape">
                    <wps:wsp>
                      <wps:cNvSpPr/>
                      <wps:spPr>
                        <a:xfrm>
                          <a:off x="0" y="0"/>
                          <a:ext cx="1095375" cy="314325"/>
                        </a:xfrm>
                        <a:prstGeom prst="wedgeRectCallout">
                          <a:avLst>
                            <a:gd name="adj1" fmla="val -112209"/>
                            <a:gd name="adj2" fmla="val 31061"/>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10</w:t>
                            </w:r>
                            <w:r>
                              <w:rPr>
                                <w:vertAlign w:val="superscript"/>
                              </w:rPr>
                              <w:t>6</w:t>
                            </w:r>
                            <w:r>
                              <w:t xml:space="preserve"> = 1’000’000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prechblase: rechteckig 9" o:spid="_x0000_s1026" o:spt="61" type="#_x0000_t61" style="position:absolute;left:0pt;margin-left:342.2pt;margin-top:19.5pt;height:24.75pt;width:86.25pt;z-index:251663360;v-text-anchor:middle;mso-width-relative:page;mso-height-relative:page;" fillcolor="#4F81BD [3204]" filled="t" stroked="t" coordsize="21600,21600" o:gfxdata="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" adj="-13437,17509">
                <v:fill on="t" focussize="0,0"/>
                <v:stroke weight="2pt" color="#385D8A [3204]" joinstyle="round"/>
                <v:imagedata o:title=""/>
                <o:lock v:ext="edit" aspectratio="f"/>
                <v:textbox>
                  <w:txbxContent>
                    <w:p>
                      <w:pPr>
                        <w:jc w:val="center"/>
                      </w:pPr>
                      <w:r>
                        <w:t>10</w:t>
                      </w:r>
                      <w:r>
                        <w:rPr>
                          <w:vertAlign w:val="superscript"/>
                        </w:rPr>
                        <w:t>6</w:t>
                      </w:r>
                      <w:r>
                        <w:t xml:space="preserve"> = 1’000’000</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1059815</wp:posOffset>
                </wp:positionH>
                <wp:positionV relativeFrom="paragraph">
                  <wp:posOffset>247650</wp:posOffset>
                </wp:positionV>
                <wp:extent cx="1028700" cy="314325"/>
                <wp:effectExtent l="0" t="0" r="762000" b="28575"/>
                <wp:wrapNone/>
                <wp:docPr id="10" name="Sprechblase: rechteckig 10"/>
                <wp:cNvGraphicFramePr/>
                <a:graphic xmlns:a="http://schemas.openxmlformats.org/drawingml/2006/main">
                  <a:graphicData uri="http://schemas.microsoft.com/office/word/2010/wordprocessingShape">
                    <wps:wsp>
                      <wps:cNvSpPr/>
                      <wps:spPr>
                        <a:xfrm>
                          <a:off x="0" y="0"/>
                          <a:ext cx="1028700" cy="314325"/>
                        </a:xfrm>
                        <a:prstGeom prst="wedgeRectCallout">
                          <a:avLst>
                            <a:gd name="adj1" fmla="val 120834"/>
                            <a:gd name="adj2" fmla="val 25000"/>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10</w:t>
                            </w:r>
                            <w:r>
                              <w:rPr>
                                <w:vertAlign w:val="superscript"/>
                              </w:rPr>
                              <w:t>5</w:t>
                            </w:r>
                            <w:r>
                              <w:t xml:space="preserve"> = 100’000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prechblase: rechteckig 10" o:spid="_x0000_s1026" o:spt="61" type="#_x0000_t61" style="position:absolute;left:0pt;margin-left:83.45pt;margin-top:19.5pt;height:24.75pt;width:81pt;z-index:251664384;v-text-anchor:middle;mso-width-relative:page;mso-height-relative:page;" fillcolor="#4F81BD [3204]" filled="t" stroked="t" coordsize="21600,21600" o:gfxdata="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" adj="36900,16200">
                <v:fill on="t" focussize="0,0"/>
                <v:stroke weight="2pt" color="#385D8A [3204]" joinstyle="round"/>
                <v:imagedata o:title=""/>
                <o:lock v:ext="edit" aspectratio="f"/>
                <v:textbox>
                  <w:txbxContent>
                    <w:p>
                      <w:pPr>
                        <w:jc w:val="center"/>
                      </w:pPr>
                      <w:r>
                        <w:t>10</w:t>
                      </w:r>
                      <w:r>
                        <w:rPr>
                          <w:vertAlign w:val="superscript"/>
                        </w:rPr>
                        <w:t>5</w:t>
                      </w:r>
                      <w:r>
                        <w:t xml:space="preserve"> = 100’000</w:t>
                      </w:r>
                    </w:p>
                  </w:txbxContent>
                </v:textbox>
              </v:shape>
            </w:pict>
          </mc:Fallback>
        </mc:AlternateContent>
      </w:r>
      <w:r>
        <w:drawing>
          <wp:inline distT="0" distB="0" distL="0" distR="0">
            <wp:extent cx="1743075" cy="1038225"/>
            <wp:effectExtent l="0" t="0" r="9525" b="9525"/>
            <wp:docPr id="402974451" name="Grafik 402974451" descr="Ein Bild, das Schrift, Reihe, Diagramm,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4451" name="Grafik 402974451" descr="Ein Bild, das Schrift, Reihe, Diagramm, weiß enthält.&#10;&#10;Automatisch generierte Beschreibung"/>
                    <pic:cNvPicPr>
                      <a:picLocks noChangeAspect="1"/>
                    </pic:cNvPicPr>
                  </pic:nvPicPr>
                  <pic:blipFill>
                    <a:blip r:embed="rId16"/>
                    <a:stretch>
                      <a:fillRect/>
                    </a:stretch>
                  </pic:blipFill>
                  <pic:spPr>
                    <a:xfrm>
                      <a:off x="0" y="0"/>
                      <a:ext cx="1743318" cy="1038370"/>
                    </a:xfrm>
                    <a:prstGeom prst="rect">
                      <a:avLst/>
                    </a:prstGeom>
                  </pic:spPr>
                </pic:pic>
              </a:graphicData>
            </a:graphic>
          </wp:inline>
        </w:drawing>
      </w:r>
    </w:p>
    <w:p>
      <w:r>
        <mc:AlternateContent>
          <mc:Choice Requires="wps">
            <w:drawing>
              <wp:anchor distT="0" distB="0" distL="114300" distR="114300" simplePos="0" relativeHeight="251666432" behindDoc="0" locked="0" layoutInCell="1" allowOverlap="1">
                <wp:simplePos x="0" y="0"/>
                <wp:positionH relativeFrom="column">
                  <wp:posOffset>3374390</wp:posOffset>
                </wp:positionH>
                <wp:positionV relativeFrom="paragraph">
                  <wp:posOffset>237490</wp:posOffset>
                </wp:positionV>
                <wp:extent cx="971550" cy="495300"/>
                <wp:effectExtent l="38100" t="1047750" r="19050" b="19050"/>
                <wp:wrapNone/>
                <wp:docPr id="12" name="Sprechblase: rechteckig 12"/>
                <wp:cNvGraphicFramePr/>
                <a:graphic xmlns:a="http://schemas.openxmlformats.org/drawingml/2006/main">
                  <a:graphicData uri="http://schemas.microsoft.com/office/word/2010/wordprocessingShape">
                    <wps:wsp>
                      <wps:cNvSpPr/>
                      <wps:spPr>
                        <a:xfrm>
                          <a:off x="0" y="0"/>
                          <a:ext cx="971550" cy="495300"/>
                        </a:xfrm>
                        <a:prstGeom prst="wedgeRectCallout">
                          <a:avLst>
                            <a:gd name="adj1" fmla="val -53905"/>
                            <a:gd name="adj2" fmla="val -261225"/>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Und hier also 400’000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prechblase: rechteckig 12" o:spid="_x0000_s1026" o:spt="61" type="#_x0000_t61" style="position:absolute;left:0pt;margin-left:265.7pt;margin-top:18.7pt;height:39pt;width:76.5pt;z-index:251666432;v-text-anchor:middle;mso-width-relative:page;mso-height-relative:page;" fillcolor="#4F81BD [3204]" filled="t" stroked="t" coordsize="21600,21600" o:gfxdata="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" adj="-843,-45625">
                <v:fill on="t" focussize="0,0"/>
                <v:stroke weight="2pt" color="#385D8A [3204]" joinstyle="round"/>
                <v:imagedata o:title=""/>
                <o:lock v:ext="edit" aspectratio="f"/>
                <v:textbox>
                  <w:txbxContent>
                    <w:p>
                      <w:pPr>
                        <w:jc w:val="center"/>
                      </w:pPr>
                      <w:r>
                        <w:t>Und hier also 400’000</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1650365</wp:posOffset>
                </wp:positionH>
                <wp:positionV relativeFrom="paragraph">
                  <wp:posOffset>237490</wp:posOffset>
                </wp:positionV>
                <wp:extent cx="1628775" cy="495300"/>
                <wp:effectExtent l="0" t="1047750" r="28575" b="19050"/>
                <wp:wrapNone/>
                <wp:docPr id="11" name="Sprechblase: rechteckig 11"/>
                <wp:cNvGraphicFramePr/>
                <a:graphic xmlns:a="http://schemas.openxmlformats.org/drawingml/2006/main">
                  <a:graphicData uri="http://schemas.microsoft.com/office/word/2010/wordprocessingShape">
                    <wps:wsp>
                      <wps:cNvSpPr/>
                      <wps:spPr>
                        <a:xfrm>
                          <a:off x="0" y="0"/>
                          <a:ext cx="1628775" cy="495300"/>
                        </a:xfrm>
                        <a:prstGeom prst="wedgeRectCallout">
                          <a:avLst>
                            <a:gd name="adj1" fmla="val 37891"/>
                            <a:gd name="adj2" fmla="val -261225"/>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Ein Teilstrich = 100'000, hier sind es also 200’000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prechblase: rechteckig 11" o:spid="_x0000_s1026" o:spt="61" type="#_x0000_t61" style="position:absolute;left:0pt;margin-left:129.95pt;margin-top:18.7pt;height:39pt;width:128.25pt;z-index:251665408;v-text-anchor:middle;mso-width-relative:page;mso-height-relative:page;" fillcolor="#4F81BD [3204]" filled="t" stroked="t" coordsize="21600,21600" o:gfxdata="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" adj="18984,-45625">
                <v:fill on="t" focussize="0,0"/>
                <v:stroke weight="2pt" color="#385D8A [3204]" joinstyle="round"/>
                <v:imagedata o:title=""/>
                <o:lock v:ext="edit" aspectratio="f"/>
                <v:textbox>
                  <w:txbxContent>
                    <w:p>
                      <w:pPr>
                        <w:jc w:val="center"/>
                      </w:pPr>
                      <w:r>
                        <w:t>Ein Teilstrich = 100'000, hier sind es also 200’000</w:t>
                      </w:r>
                    </w:p>
                  </w:txbxContent>
                </v:textbox>
              </v:shape>
            </w:pict>
          </mc:Fallback>
        </mc:AlternateContent>
      </w:r>
    </w:p>
    <w:p/>
    <w:p/>
    <w:p>
      <w:pPr>
        <w:rPr>
          <w:rFonts w:eastAsiaTheme="majorEastAsia" w:cstheme="minorHAnsi"/>
          <w:bCs/>
          <w:color w:val="E46C0A" w:themeColor="accent6" w:themeShade="BF"/>
          <w:sz w:val="40"/>
          <w:szCs w:val="40"/>
          <w:lang w:eastAsia="de-CH"/>
        </w:rPr>
      </w:pPr>
      <w:r>
        <w:br w:type="page"/>
      </w:r>
    </w:p>
    <w:p>
      <w:pPr>
        <w:pStyle w:val="2"/>
      </w:pPr>
      <w:r>
        <w:t>Logarithmische Wachstumskurven</w:t>
      </w:r>
    </w:p>
    <w:p>
      <w:pPr>
        <w:rPr>
          <w:lang w:eastAsia="de-CH"/>
        </w:rPr>
      </w:pPr>
      <w:r>
        <w:rPr>
          <w:lang w:eastAsia="de-CH"/>
        </w:rPr>
        <w:t>Analysieren Sie das fiktive, aber realistische Beispiel von pathogenen (krankmachenden) Bakterien in einem Wurstsalat. Beantworten Sie die Fragen dazu.</w:t>
      </w:r>
    </w:p>
    <w:p>
      <w:pPr>
        <w:rPr>
          <w:lang w:eastAsia="de-CH"/>
        </w:rPr>
      </w:pPr>
      <w:r>
        <w:rPr>
          <w:lang w:eastAsia="de-CH"/>
        </w:rPr>
        <w:drawing>
          <wp:inline distT="0" distB="0" distL="0" distR="0">
            <wp:extent cx="6477000" cy="4368800"/>
            <wp:effectExtent l="0" t="0" r="0" b="0"/>
            <wp:docPr id="19672020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2040" name="Grafik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0" cy="4368800"/>
                    </a:xfrm>
                    <a:prstGeom prst="rect">
                      <a:avLst/>
                    </a:prstGeom>
                    <a:noFill/>
                    <a:ln>
                      <a:noFill/>
                    </a:ln>
                  </pic:spPr>
                </pic:pic>
              </a:graphicData>
            </a:graphic>
          </wp:inline>
        </w:drawing>
      </w:r>
    </w:p>
    <w:p>
      <w:pPr>
        <w:rPr>
          <w:rFonts w:eastAsiaTheme="majorEastAsia" w:cstheme="minorHAnsi"/>
          <w:bCs/>
          <w:color w:val="E46C0A" w:themeColor="accent6" w:themeShade="BF"/>
          <w:sz w:val="40"/>
          <w:szCs w:val="40"/>
          <w:lang w:eastAsia="de-CH"/>
        </w:rPr>
      </w:pPr>
      <w:r>
        <w:br w:type="page"/>
      </w:r>
    </w:p>
    <w:p>
      <w:pPr>
        <w:pStyle w:val="2"/>
      </w:pPr>
      <w:r>
        <w:t>Wachstumskurven</w:t>
      </w:r>
    </w:p>
    <w:p>
      <w:r>
        <w:drawing>
          <wp:anchor distT="0" distB="0" distL="114300" distR="114300" simplePos="0" relativeHeight="251661312" behindDoc="0" locked="0" layoutInCell="1" allowOverlap="1">
            <wp:simplePos x="0" y="0"/>
            <wp:positionH relativeFrom="margin">
              <wp:posOffset>4622165</wp:posOffset>
            </wp:positionH>
            <wp:positionV relativeFrom="paragraph">
              <wp:posOffset>21590</wp:posOffset>
            </wp:positionV>
            <wp:extent cx="1910715" cy="2536190"/>
            <wp:effectExtent l="0" t="0" r="0" b="0"/>
            <wp:wrapSquare wrapText="bothSides"/>
            <wp:docPr id="8" name="Grafik 5" descr="Ein Bild, das Text, Diagramm,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5" descr="Ein Bild, das Text, Diagramm, Reihe, parallel enthält.&#10;&#10;Automatisch generierte Beschreibung"/>
                    <pic:cNvPicPr>
                      <a:picLocks noChangeAspect="1"/>
                    </pic:cNvPicPr>
                  </pic:nvPicPr>
                  <pic:blipFill>
                    <a:blip r:embed="rId14">
                      <a:extLst>
                        <a:ext uri="{28A0092B-C50C-407E-A947-70E740481C1C}">
                          <a14:useLocalDpi xmlns:a14="http://schemas.microsoft.com/office/drawing/2010/main" val="0"/>
                        </a:ext>
                      </a:extLst>
                    </a:blip>
                    <a:srcRect t="4252" r="4968" b="4482"/>
                    <a:stretch>
                      <a:fillRect/>
                    </a:stretch>
                  </pic:blipFill>
                  <pic:spPr>
                    <a:xfrm>
                      <a:off x="0" y="0"/>
                      <a:ext cx="1910715" cy="2536190"/>
                    </a:xfrm>
                    <a:prstGeom prst="rect">
                      <a:avLst/>
                    </a:prstGeom>
                    <a:ln>
                      <a:noFill/>
                    </a:ln>
                  </pic:spPr>
                </pic:pic>
              </a:graphicData>
            </a:graphic>
          </wp:anchor>
        </w:drawing>
      </w:r>
      <w:r>
        <w:t>In einer typischen Wachstumskurve finden wir folgende Prozesse:</w:t>
      </w:r>
    </w:p>
    <w:p>
      <w:pPr>
        <w:pStyle w:val="29"/>
        <w:numPr>
          <w:ilvl w:val="0"/>
          <w:numId w:val="2"/>
        </w:numPr>
        <w:ind w:left="284" w:hanging="284"/>
      </w:pPr>
      <w:r>
        <w:t>Eine Gewöhnungsphase an das neue Medium (A)</w:t>
      </w:r>
    </w:p>
    <w:p>
      <w:pPr>
        <w:pStyle w:val="29"/>
        <w:numPr>
          <w:ilvl w:val="0"/>
          <w:numId w:val="2"/>
        </w:numPr>
        <w:ind w:left="284" w:hanging="284"/>
      </w:pPr>
      <w:r>
        <w:t xml:space="preserve">eine Phase optimalen Wachstums, während der genug Nahrung vorhanden ist (C). Die Bakterienzahl ändert sich </w:t>
      </w:r>
      <w:r>
        <w:rPr>
          <w:rStyle w:val="39"/>
        </w:rPr>
        <w:t>exponentiell</w:t>
      </w:r>
      <w:r>
        <w:t>.</w:t>
      </w:r>
    </w:p>
    <w:p>
      <w:pPr>
        <w:pStyle w:val="29"/>
        <w:numPr>
          <w:ilvl w:val="0"/>
          <w:numId w:val="2"/>
        </w:numPr>
        <w:ind w:left="284" w:hanging="284"/>
      </w:pPr>
      <w:r>
        <w:t>eine stationäre (E) oder gar Absterbephase (F), während der Nahrung rar wird und Schadstoffe sich ansammeln. Es sterben gleich viele oder sogar mehr Bakterien, als neue gebildet werden</w:t>
      </w:r>
    </w:p>
    <w:p>
      <w:r>
        <w:t xml:space="preserve">Interessant ist die Y-Achse. Sie zeigt nicht direkt die koloniebildenden Einheiten (=Anzahl lebender Bakterien) an, sondern den </w:t>
      </w:r>
      <w:r>
        <w:rPr>
          <w:rStyle w:val="39"/>
          <w:lang w:val="de-CH"/>
        </w:rPr>
        <w:t>Logarithmus</w:t>
      </w:r>
      <w:r>
        <w:t xml:space="preserve"> davon, d.h. die Zehnerpotenz. Eine 6 bedeutet somit nicht 6 Bakterien, sondern </w:t>
      </w:r>
      <w:r>
        <w:br w:type="textWrapping"/>
      </w:r>
      <w:r>
        <w:t>10</w:t>
      </w:r>
      <w:r>
        <w:rPr>
          <w:vertAlign w:val="superscript"/>
        </w:rPr>
        <w:t>6</w:t>
      </w:r>
      <w:r>
        <w:t xml:space="preserve"> = 1‘000‘000 Bakterien.</w:t>
      </w:r>
    </w:p>
    <w:p/>
    <w:p>
      <w:pPr>
        <w:rPr>
          <w:lang w:eastAsia="de-CH"/>
        </w:rPr>
      </w:pPr>
    </w:p>
    <w:p>
      <w:pPr>
        <w:rPr>
          <w:rFonts w:eastAsiaTheme="majorEastAsia" w:cstheme="minorHAnsi"/>
          <w:bCs/>
          <w:color w:val="E46C0A" w:themeColor="accent6" w:themeShade="BF"/>
          <w:sz w:val="40"/>
          <w:szCs w:val="40"/>
          <w:lang w:eastAsia="de-CH"/>
        </w:rPr>
      </w:pPr>
      <w:r>
        <w:br w:type="page"/>
      </w:r>
    </w:p>
    <w:p>
      <w:pPr>
        <w:pStyle w:val="2"/>
      </w:pPr>
      <w:r>
        <w:t>Archaeen</w:t>
      </w:r>
    </w:p>
    <w:p>
      <w:pPr>
        <w:rPr>
          <w:lang w:eastAsia="de-CH"/>
        </w:rPr>
      </w:pPr>
      <w:r>
        <w:rPr>
          <w:lang w:eastAsia="de-CH"/>
        </w:rPr>
        <w:drawing>
          <wp:inline distT="0" distB="0" distL="0" distR="0">
            <wp:extent cx="6479540" cy="1888490"/>
            <wp:effectExtent l="0" t="0" r="0" b="0"/>
            <wp:docPr id="153381042" name="Grafik 15338104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042" name="Grafik 153381042" descr="Ein Bild, das Text enthält.&#10;&#10;Automatisch generierte Beschreibung"/>
                    <pic:cNvPicPr>
                      <a:picLocks noChangeAspect="1"/>
                    </pic:cNvPicPr>
                  </pic:nvPicPr>
                  <pic:blipFill>
                    <a:blip r:embed="rId18"/>
                    <a:stretch>
                      <a:fillRect/>
                    </a:stretch>
                  </pic:blipFill>
                  <pic:spPr>
                    <a:xfrm>
                      <a:off x="0" y="0"/>
                      <a:ext cx="6479540" cy="1888490"/>
                    </a:xfrm>
                    <a:prstGeom prst="rect">
                      <a:avLst/>
                    </a:prstGeom>
                  </pic:spPr>
                </pic:pic>
              </a:graphicData>
            </a:graphic>
          </wp:inline>
        </w:drawing>
      </w:r>
    </w:p>
    <w:p>
      <w:pPr>
        <w:rPr>
          <w:lang w:eastAsia="de-CH"/>
        </w:rPr>
      </w:pPr>
      <w:r>
        <w:rPr>
          <w:lang w:eastAsia="de-CH"/>
        </w:rPr>
        <w:drawing>
          <wp:inline distT="0" distB="0" distL="0" distR="0">
            <wp:extent cx="6479540" cy="2914650"/>
            <wp:effectExtent l="0" t="0" r="0" b="0"/>
            <wp:docPr id="5" name="Grafik 5" descr="Ein Bild, das Text, Screenshot, drauß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Screenshot, draußen enthält.&#10;&#10;Automatisch generierte Beschreibung"/>
                    <pic:cNvPicPr>
                      <a:picLocks noChangeAspect="1"/>
                    </pic:cNvPicPr>
                  </pic:nvPicPr>
                  <pic:blipFill>
                    <a:blip r:embed="rId19"/>
                    <a:stretch>
                      <a:fillRect/>
                    </a:stretch>
                  </pic:blipFill>
                  <pic:spPr>
                    <a:xfrm>
                      <a:off x="0" y="0"/>
                      <a:ext cx="6479540" cy="2914650"/>
                    </a:xfrm>
                    <a:prstGeom prst="rect">
                      <a:avLst/>
                    </a:prstGeom>
                  </pic:spPr>
                </pic:pic>
              </a:graphicData>
            </a:graphic>
          </wp:inline>
        </w:drawing>
      </w:r>
    </w:p>
    <w:p>
      <w:pPr>
        <w:rPr>
          <w:lang w:eastAsia="de-CH"/>
        </w:rPr>
      </w:pPr>
    </w:p>
    <w:p>
      <w:pPr>
        <w:rPr>
          <w:lang w:eastAsia="de-CH"/>
        </w:rPr>
      </w:pPr>
    </w:p>
    <w:p>
      <w:pPr>
        <w:rPr>
          <w:lang w:eastAsia="de-CH"/>
        </w:rPr>
      </w:pPr>
    </w:p>
    <w:p>
      <w:pPr>
        <w:rPr>
          <w:lang w:eastAsia="de-CH"/>
        </w:rPr>
      </w:pPr>
    </w:p>
    <w:p>
      <w:pPr>
        <w:rPr>
          <w:lang w:eastAsia="de-CH"/>
        </w:rPr>
      </w:pPr>
    </w:p>
    <w:p>
      <w:pPr>
        <w:rPr>
          <w:lang w:eastAsia="de-CH"/>
        </w:rPr>
      </w:pPr>
    </w:p>
    <w:p>
      <w:pPr>
        <w:rPr>
          <w:lang w:eastAsia="de-CH"/>
        </w:rPr>
      </w:pPr>
    </w:p>
    <w:p>
      <w:pPr>
        <w:pStyle w:val="27"/>
      </w:pPr>
      <w:r>
        <w:t>Verwendete Werkzeuge und Quellen</w:t>
      </w:r>
    </w:p>
    <w:p>
      <w:pPr>
        <w:pStyle w:val="31"/>
      </w:pPr>
      <w:r>
        <w:t xml:space="preserve">Gstraunthaler, G., Lindl, T. (2021). </w:t>
      </w:r>
      <w:r>
        <w:rPr>
          <w:i/>
        </w:rPr>
        <w:t>Zell- und Gewebekultur</w:t>
      </w:r>
      <w:r>
        <w:t xml:space="preserve">. Springer Spektrum. </w:t>
      </w:r>
    </w:p>
    <w:p>
      <w:pPr>
        <w:pStyle w:val="31"/>
      </w:pPr>
      <w:r>
        <w:t xml:space="preserve">Kremer, B. P. (2008). </w:t>
      </w:r>
      <w:r>
        <w:rPr>
          <w:i/>
        </w:rPr>
        <w:t>Mikroskopieren ganz einfach</w:t>
      </w:r>
      <w:r>
        <w:rPr>
          <w:b/>
        </w:rPr>
        <w:t xml:space="preserve">. </w:t>
      </w:r>
      <w:r>
        <w:t>Franckh-Kosmos Verlags GmbH &amp; Co. KG.</w:t>
      </w:r>
    </w:p>
    <w:p>
      <w:pPr>
        <w:pStyle w:val="31"/>
      </w:pPr>
      <w:r>
        <w:rPr>
          <w:lang w:val="fr-CH"/>
        </w:rPr>
        <w:t xml:space="preserve">Reece, J. B. et al. </w:t>
      </w:r>
      <w:r>
        <w:t xml:space="preserve">(2016). </w:t>
      </w:r>
      <w:r>
        <w:rPr>
          <w:i/>
        </w:rPr>
        <w:t>Campbell Biologie</w:t>
      </w:r>
      <w:r>
        <w:t>. (10. Auflage). Pearson Studium.</w:t>
      </w:r>
    </w:p>
    <w:p>
      <w:pPr>
        <w:pStyle w:val="31"/>
      </w:pPr>
      <w:r>
        <w:rPr>
          <w:lang w:val="fr-CH"/>
        </w:rPr>
        <w:t xml:space="preserve">Sadava, D. et al. (2011). </w:t>
      </w:r>
      <w:r>
        <w:rPr>
          <w:i/>
          <w:lang w:val="fr-CH"/>
        </w:rPr>
        <w:t>Purves Biologie</w:t>
      </w:r>
      <w:r>
        <w:rPr>
          <w:lang w:val="fr-CH"/>
        </w:rPr>
        <w:t xml:space="preserve">. </w:t>
      </w:r>
      <w:r>
        <w:t>(9. Auflage). Spektrum Akademischer Verlag.</w:t>
      </w:r>
    </w:p>
    <w:p>
      <w:pPr>
        <w:pStyle w:val="31"/>
        <w:rPr>
          <w:lang w:val="en-US"/>
        </w:rPr>
      </w:pPr>
      <w:r>
        <w:rPr>
          <w:lang w:val="en-US"/>
        </w:rPr>
        <w:t xml:space="preserve">Simon, E. J., Reece, J. B., Dickey, J. L. (2013). </w:t>
      </w:r>
      <w:r>
        <w:rPr>
          <w:bCs/>
          <w:i/>
          <w:lang w:val="en-US"/>
        </w:rPr>
        <w:t>Essential Biology with Physiology</w:t>
      </w:r>
      <w:r>
        <w:rPr>
          <w:lang w:val="en-US"/>
        </w:rPr>
        <w:t>. (4</w:t>
      </w:r>
      <w:r>
        <w:rPr>
          <w:vertAlign w:val="superscript"/>
          <w:lang w:val="en-US"/>
        </w:rPr>
        <w:t>th</w:t>
      </w:r>
      <w:r>
        <w:rPr>
          <w:lang w:val="en-US"/>
        </w:rPr>
        <w:t xml:space="preserve"> edition). Pearson Education.</w:t>
      </w:r>
    </w:p>
    <w:p>
      <w:pPr>
        <w:pStyle w:val="27"/>
        <w:rPr>
          <w:lang w:val="en-US"/>
        </w:rPr>
      </w:pPr>
    </w:p>
    <w:p>
      <w:pPr>
        <w:pStyle w:val="34"/>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4"/>
      </w:pPr>
      <w:r>
        <w:t>Fremdbeiträge (z.B. Abbildungen) © der betreffenden Quellenangabe</w:t>
      </w:r>
    </w:p>
    <w:p>
      <w:pPr>
        <w:pStyle w:val="34"/>
      </w:pPr>
    </w:p>
    <w:p>
      <w:pPr>
        <w:pStyle w:val="34"/>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Mikroorganismen</w:t>
    </w:r>
    <w:r>
      <w:tab/>
    </w:r>
    <w:r>
      <w:tab/>
    </w:r>
    <w:r>
      <w:t>Woche 37</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5F42D3E"/>
    <w:multiLevelType w:val="multilevel"/>
    <w:tmpl w:val="55F42D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18E"/>
    <w:rsid w:val="000069F9"/>
    <w:rsid w:val="0004652C"/>
    <w:rsid w:val="000511E9"/>
    <w:rsid w:val="00060B58"/>
    <w:rsid w:val="00096787"/>
    <w:rsid w:val="000F0DED"/>
    <w:rsid w:val="001444DA"/>
    <w:rsid w:val="001505E8"/>
    <w:rsid w:val="001870BA"/>
    <w:rsid w:val="001C4867"/>
    <w:rsid w:val="001F2AC9"/>
    <w:rsid w:val="00240B33"/>
    <w:rsid w:val="00241F17"/>
    <w:rsid w:val="0024201D"/>
    <w:rsid w:val="002C4A6F"/>
    <w:rsid w:val="002C6D02"/>
    <w:rsid w:val="002E174F"/>
    <w:rsid w:val="002F6599"/>
    <w:rsid w:val="00313217"/>
    <w:rsid w:val="003135B7"/>
    <w:rsid w:val="0034096C"/>
    <w:rsid w:val="00370186"/>
    <w:rsid w:val="003806B8"/>
    <w:rsid w:val="00381647"/>
    <w:rsid w:val="003A10F8"/>
    <w:rsid w:val="003A367B"/>
    <w:rsid w:val="003B5116"/>
    <w:rsid w:val="003B5E07"/>
    <w:rsid w:val="003F58F9"/>
    <w:rsid w:val="004F6476"/>
    <w:rsid w:val="005141E6"/>
    <w:rsid w:val="005C322F"/>
    <w:rsid w:val="005F3983"/>
    <w:rsid w:val="00613B50"/>
    <w:rsid w:val="00635849"/>
    <w:rsid w:val="00674F02"/>
    <w:rsid w:val="00711D6E"/>
    <w:rsid w:val="00727BDA"/>
    <w:rsid w:val="00732445"/>
    <w:rsid w:val="0077460D"/>
    <w:rsid w:val="0078418E"/>
    <w:rsid w:val="008003AB"/>
    <w:rsid w:val="0081502E"/>
    <w:rsid w:val="00880C6D"/>
    <w:rsid w:val="0089379D"/>
    <w:rsid w:val="008944FC"/>
    <w:rsid w:val="008A2CB0"/>
    <w:rsid w:val="008B3D46"/>
    <w:rsid w:val="00924581"/>
    <w:rsid w:val="009542E7"/>
    <w:rsid w:val="009703C5"/>
    <w:rsid w:val="009A4E9D"/>
    <w:rsid w:val="009C7831"/>
    <w:rsid w:val="009D416D"/>
    <w:rsid w:val="00A24DC7"/>
    <w:rsid w:val="00A86ED6"/>
    <w:rsid w:val="00A93ED1"/>
    <w:rsid w:val="00AF389C"/>
    <w:rsid w:val="00B156CF"/>
    <w:rsid w:val="00B91BE8"/>
    <w:rsid w:val="00BB200B"/>
    <w:rsid w:val="00BC2273"/>
    <w:rsid w:val="00BC7A27"/>
    <w:rsid w:val="00BE34E5"/>
    <w:rsid w:val="00C07EDB"/>
    <w:rsid w:val="00C30D72"/>
    <w:rsid w:val="00C73631"/>
    <w:rsid w:val="00CF6885"/>
    <w:rsid w:val="00D76827"/>
    <w:rsid w:val="00DB75D7"/>
    <w:rsid w:val="00DE0A6A"/>
    <w:rsid w:val="00E56C31"/>
    <w:rsid w:val="00E83D33"/>
    <w:rsid w:val="00EB72F2"/>
    <w:rsid w:val="00EC2802"/>
    <w:rsid w:val="00EE3FC7"/>
    <w:rsid w:val="00EE74A9"/>
    <w:rsid w:val="00F160ED"/>
    <w:rsid w:val="00F41B33"/>
    <w:rsid w:val="00F91D6F"/>
    <w:rsid w:val="00F95352"/>
    <w:rsid w:val="00FA531F"/>
    <w:rsid w:val="00FE6076"/>
    <w:rsid w:val="FE75AFCB"/>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1"/>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20"/>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9"/>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uiPriority w:val="99"/>
    <w:rPr>
      <w:vertAlign w:val="superscript"/>
    </w:rPr>
  </w:style>
  <w:style w:type="paragraph" w:styleId="10">
    <w:name w:val="endnote text"/>
    <w:basedOn w:val="1"/>
    <w:link w:val="25"/>
    <w:semiHidden/>
    <w:unhideWhenUsed/>
    <w:uiPriority w:val="99"/>
    <w:pPr>
      <w:spacing w:after="0" w:line="240" w:lineRule="auto"/>
    </w:pPr>
    <w:rPr>
      <w:sz w:val="20"/>
      <w:szCs w:val="20"/>
    </w:rPr>
  </w:style>
  <w:style w:type="paragraph" w:styleId="11">
    <w:name w:val="footer"/>
    <w:basedOn w:val="1"/>
    <w:link w:val="23"/>
    <w:unhideWhenUsed/>
    <w:uiPriority w:val="99"/>
    <w:pPr>
      <w:tabs>
        <w:tab w:val="center" w:pos="5103"/>
        <w:tab w:val="right" w:pos="10206"/>
      </w:tabs>
      <w:spacing w:after="0" w:line="240" w:lineRule="auto"/>
    </w:pPr>
    <w:rPr>
      <w:sz w:val="18"/>
      <w:szCs w:val="18"/>
    </w:rPr>
  </w:style>
  <w:style w:type="character" w:styleId="12">
    <w:name w:val="footnote reference"/>
    <w:basedOn w:val="5"/>
    <w:semiHidden/>
    <w:unhideWhenUsed/>
    <w:uiPriority w:val="99"/>
    <w:rPr>
      <w:vertAlign w:val="superscript"/>
    </w:rPr>
  </w:style>
  <w:style w:type="paragraph" w:styleId="13">
    <w:name w:val="footnote text"/>
    <w:basedOn w:val="1"/>
    <w:link w:val="26"/>
    <w:semiHidden/>
    <w:unhideWhenUsed/>
    <w:uiPriority w:val="99"/>
    <w:pPr>
      <w:spacing w:after="0" w:line="240" w:lineRule="auto"/>
    </w:pPr>
    <w:rPr>
      <w:sz w:val="20"/>
      <w:szCs w:val="20"/>
    </w:rPr>
  </w:style>
  <w:style w:type="paragraph" w:styleId="14">
    <w:name w:val="header"/>
    <w:basedOn w:val="1"/>
    <w:link w:val="22"/>
    <w:unhideWhenUsed/>
    <w:uiPriority w:val="99"/>
    <w:pPr>
      <w:tabs>
        <w:tab w:val="center" w:pos="5103"/>
        <w:tab w:val="right" w:pos="10206"/>
      </w:tabs>
      <w:spacing w:after="0" w:line="240" w:lineRule="auto"/>
    </w:pPr>
    <w:rPr>
      <w:sz w:val="18"/>
      <w:szCs w:val="18"/>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table" w:styleId="16">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18"/>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8">
    <w:name w:val="Titel Zchn"/>
    <w:basedOn w:val="5"/>
    <w:link w:val="17"/>
    <w:uiPriority w:val="10"/>
    <w:rPr>
      <w:rFonts w:eastAsiaTheme="majorEastAsia" w:cstheme="minorHAnsi"/>
      <w:b/>
      <w:color w:val="E46C0A" w:themeColor="accent6" w:themeShade="BF"/>
      <w:spacing w:val="5"/>
      <w:kern w:val="28"/>
      <w:sz w:val="72"/>
      <w:szCs w:val="72"/>
      <w:lang w:eastAsia="de-CH"/>
    </w:rPr>
  </w:style>
  <w:style w:type="character" w:customStyle="1" w:styleId="19">
    <w:name w:val="Überschrift 3 Zchn"/>
    <w:basedOn w:val="5"/>
    <w:link w:val="4"/>
    <w:uiPriority w:val="9"/>
    <w:rPr>
      <w:rFonts w:eastAsiaTheme="majorEastAsia" w:cstheme="minorHAnsi"/>
      <w:bCs/>
      <w:color w:val="E46C0A" w:themeColor="accent6" w:themeShade="BF"/>
      <w:sz w:val="24"/>
      <w:szCs w:val="24"/>
    </w:rPr>
  </w:style>
  <w:style w:type="character" w:customStyle="1" w:styleId="20">
    <w:name w:val="Überschrift 2 Zchn"/>
    <w:basedOn w:val="5"/>
    <w:link w:val="3"/>
    <w:uiPriority w:val="9"/>
    <w:rPr>
      <w:rFonts w:eastAsiaTheme="majorEastAsia" w:cstheme="minorHAnsi"/>
      <w:b/>
      <w:bCs/>
      <w:color w:val="E46C0A" w:themeColor="accent6" w:themeShade="BF"/>
      <w:sz w:val="28"/>
      <w:szCs w:val="28"/>
    </w:rPr>
  </w:style>
  <w:style w:type="character" w:customStyle="1" w:styleId="21">
    <w:name w:val="Überschrift 1 Zchn"/>
    <w:basedOn w:val="5"/>
    <w:link w:val="2"/>
    <w:uiPriority w:val="9"/>
    <w:rPr>
      <w:rFonts w:eastAsiaTheme="majorEastAsia" w:cstheme="minorHAnsi"/>
      <w:bCs/>
      <w:color w:val="E46C0A" w:themeColor="accent6" w:themeShade="BF"/>
      <w:sz w:val="40"/>
      <w:szCs w:val="40"/>
      <w:lang w:eastAsia="de-CH"/>
    </w:rPr>
  </w:style>
  <w:style w:type="character" w:customStyle="1" w:styleId="22">
    <w:name w:val="Kopfzeile Zchn"/>
    <w:basedOn w:val="5"/>
    <w:link w:val="14"/>
    <w:uiPriority w:val="99"/>
    <w:rPr>
      <w:sz w:val="18"/>
      <w:szCs w:val="18"/>
    </w:rPr>
  </w:style>
  <w:style w:type="character" w:customStyle="1" w:styleId="23">
    <w:name w:val="Fußzeile Zchn"/>
    <w:basedOn w:val="5"/>
    <w:link w:val="11"/>
    <w:uiPriority w:val="99"/>
    <w:rPr>
      <w:sz w:val="18"/>
      <w:szCs w:val="18"/>
    </w:rPr>
  </w:style>
  <w:style w:type="character" w:customStyle="1" w:styleId="24">
    <w:name w:val="Sprechblasentext Zchn"/>
    <w:basedOn w:val="5"/>
    <w:link w:val="7"/>
    <w:semiHidden/>
    <w:uiPriority w:val="99"/>
    <w:rPr>
      <w:rFonts w:ascii="Tahoma" w:hAnsi="Tahoma" w:cs="Tahoma"/>
      <w:sz w:val="16"/>
      <w:szCs w:val="16"/>
    </w:rPr>
  </w:style>
  <w:style w:type="character" w:customStyle="1" w:styleId="25">
    <w:name w:val="Endnotentext Zchn"/>
    <w:basedOn w:val="5"/>
    <w:link w:val="10"/>
    <w:semiHidden/>
    <w:uiPriority w:val="99"/>
    <w:rPr>
      <w:sz w:val="20"/>
      <w:szCs w:val="20"/>
    </w:rPr>
  </w:style>
  <w:style w:type="character" w:customStyle="1" w:styleId="26">
    <w:name w:val="Fußnotentext Zchn"/>
    <w:basedOn w:val="5"/>
    <w:link w:val="13"/>
    <w:semiHidden/>
    <w:uiPriority w:val="99"/>
    <w:rPr>
      <w:sz w:val="20"/>
      <w:szCs w:val="20"/>
    </w:rPr>
  </w:style>
  <w:style w:type="paragraph" w:customStyle="1" w:styleId="27">
    <w:name w:val="Zusatztitel"/>
    <w:basedOn w:val="4"/>
    <w:link w:val="30"/>
    <w:qFormat/>
    <w:uiPriority w:val="0"/>
    <w:pPr>
      <w:spacing w:before="0"/>
    </w:pPr>
  </w:style>
  <w:style w:type="paragraph" w:customStyle="1" w:styleId="28">
    <w:name w:val="Bibliography"/>
    <w:basedOn w:val="1"/>
    <w:next w:val="1"/>
    <w:semiHidden/>
    <w:unhideWhenUsed/>
    <w:uiPriority w:val="37"/>
  </w:style>
  <w:style w:type="paragraph" w:styleId="29">
    <w:name w:val="List Paragraph"/>
    <w:basedOn w:val="1"/>
    <w:link w:val="32"/>
    <w:qFormat/>
    <w:uiPriority w:val="34"/>
    <w:pPr>
      <w:ind w:left="720"/>
      <w:contextualSpacing/>
    </w:pPr>
  </w:style>
  <w:style w:type="character" w:customStyle="1" w:styleId="30">
    <w:name w:val="Zusatztitel Zchn"/>
    <w:basedOn w:val="19"/>
    <w:link w:val="27"/>
    <w:uiPriority w:val="0"/>
    <w:rPr>
      <w:rFonts w:eastAsiaTheme="majorEastAsia" w:cstheme="minorHAnsi"/>
      <w:color w:val="E46C0A" w:themeColor="accent6" w:themeShade="BF"/>
      <w:sz w:val="24"/>
      <w:szCs w:val="24"/>
    </w:rPr>
  </w:style>
  <w:style w:type="paragraph" w:customStyle="1" w:styleId="31">
    <w:name w:val="Lernziel"/>
    <w:basedOn w:val="29"/>
    <w:link w:val="33"/>
    <w:qFormat/>
    <w:uiPriority w:val="0"/>
    <w:pPr>
      <w:numPr>
        <w:ilvl w:val="0"/>
        <w:numId w:val="1"/>
      </w:numPr>
      <w:spacing w:after="0" w:line="240" w:lineRule="auto"/>
      <w:ind w:left="284" w:hanging="284"/>
    </w:pPr>
    <w:rPr>
      <w:sz w:val="18"/>
      <w:szCs w:val="18"/>
    </w:rPr>
  </w:style>
  <w:style w:type="character" w:customStyle="1" w:styleId="32">
    <w:name w:val="Listenabsatz Zchn"/>
    <w:basedOn w:val="5"/>
    <w:link w:val="29"/>
    <w:uiPriority w:val="34"/>
  </w:style>
  <w:style w:type="character" w:customStyle="1" w:styleId="33">
    <w:name w:val="Lernziel Zchn"/>
    <w:basedOn w:val="32"/>
    <w:link w:val="31"/>
    <w:qFormat/>
    <w:uiPriority w:val="0"/>
    <w:rPr>
      <w:sz w:val="18"/>
      <w:szCs w:val="18"/>
    </w:rPr>
  </w:style>
  <w:style w:type="paragraph" w:customStyle="1" w:styleId="34">
    <w:name w:val="Kleiner Text"/>
    <w:basedOn w:val="31"/>
    <w:link w:val="35"/>
    <w:qFormat/>
    <w:uiPriority w:val="0"/>
    <w:pPr>
      <w:numPr>
        <w:ilvl w:val="0"/>
        <w:numId w:val="0"/>
      </w:numPr>
    </w:pPr>
    <w:rPr>
      <w:sz w:val="14"/>
      <w:szCs w:val="14"/>
    </w:rPr>
  </w:style>
  <w:style w:type="character" w:customStyle="1" w:styleId="35">
    <w:name w:val="Kleiner Text Zchn"/>
    <w:basedOn w:val="33"/>
    <w:link w:val="34"/>
    <w:uiPriority w:val="0"/>
    <w:rPr>
      <w:sz w:val="14"/>
      <w:szCs w:val="14"/>
    </w:rPr>
  </w:style>
  <w:style w:type="character" w:customStyle="1" w:styleId="36">
    <w:name w:val="Computerbefehl Zchn"/>
    <w:basedOn w:val="5"/>
    <w:link w:val="37"/>
    <w:locked/>
    <w:uiPriority w:val="0"/>
    <w:rPr>
      <w:b/>
      <w:color w:val="00B0F0"/>
    </w:rPr>
  </w:style>
  <w:style w:type="paragraph" w:customStyle="1" w:styleId="37">
    <w:name w:val="Computerbefehl"/>
    <w:basedOn w:val="1"/>
    <w:link w:val="36"/>
    <w:qFormat/>
    <w:uiPriority w:val="0"/>
    <w:rPr>
      <w:b/>
      <w:color w:val="00B0F0"/>
    </w:rPr>
  </w:style>
  <w:style w:type="paragraph" w:customStyle="1" w:styleId="38">
    <w:name w:val="hervorgehoben"/>
    <w:basedOn w:val="1"/>
    <w:link w:val="39"/>
    <w:qFormat/>
    <w:uiPriority w:val="0"/>
    <w:rPr>
      <w:b/>
      <w:color w:val="E46C0A" w:themeColor="accent6" w:themeShade="BF"/>
      <w:lang w:val="en-US"/>
    </w:rPr>
  </w:style>
  <w:style w:type="character" w:customStyle="1" w:styleId="39">
    <w:name w:val="hervorgehoben Zchn"/>
    <w:basedOn w:val="5"/>
    <w:link w:val="38"/>
    <w:uiPriority w:val="0"/>
    <w:rPr>
      <w:b/>
      <w:color w:val="E46C0A" w:themeColor="accent6" w:themeShade="BF"/>
      <w:lang w:val="en-US"/>
    </w:rPr>
  </w:style>
  <w:style w:type="paragraph" w:customStyle="1" w:styleId="40">
    <w:name w:val="Frage"/>
    <w:basedOn w:val="1"/>
    <w:link w:val="41"/>
    <w:qFormat/>
    <w:uiPriority w:val="0"/>
    <w:rPr>
      <w:b/>
      <w:color w:val="00B050"/>
      <w:lang w:val="en-US"/>
    </w:rPr>
  </w:style>
  <w:style w:type="character" w:customStyle="1" w:styleId="41">
    <w:name w:val="Frage Zchn"/>
    <w:basedOn w:val="5"/>
    <w:link w:val="40"/>
    <w:uiPriority w:val="0"/>
    <w:rPr>
      <w:b/>
      <w:color w:val="00B050"/>
      <w:lang w:val="en-US"/>
    </w:rPr>
  </w:style>
  <w:style w:type="paragraph" w:customStyle="1" w:styleId="42">
    <w:name w:val="Farbige Liste - Akzent 11"/>
    <w:basedOn w:val="1"/>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hyperlink" Target="https://creativecommons.org/licenses/by/4.0/deed.en" TargetMode="Externa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GIF"/><Relationship Id="rId13" Type="http://schemas.openxmlformats.org/officeDocument/2006/relationships/image" Target="media/image6.jpeg"/><Relationship Id="rId12" Type="http://schemas.openxmlformats.org/officeDocument/2006/relationships/image" Target="media/image5.GIF"/><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8</Pages>
  <Words>816</Words>
  <Characters>5147</Characters>
  <Lines>42</Lines>
  <Paragraphs>11</Paragraphs>
  <TotalTime>14</TotalTime>
  <ScaleCrop>false</ScaleCrop>
  <LinksUpToDate>false</LinksUpToDate>
  <CharactersWithSpaces>5952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2024-09-09T16:05:00Z</dcterms:created>
  <dc:creator>Daniel Margadant</dc:creator>
  <cp:lastModifiedBy>adkoprek</cp:lastModifiedBy>
  <dcterms:modified xsi:type="dcterms:W3CDTF">2024-09-13T08:27:30Z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