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2"/>
        <w:jc w:val="both"/>
        <w:rPr>
          <w:color w:val="000000" w:themeColor="text1"/>
          <w:sz w:val="56"/>
          <w:szCs w:val="56"/>
          <w14:textFill>
            <w14:solidFill>
              <w14:schemeClr w14:val="tx1"/>
            </w14:solidFill>
          </w14:textFill>
        </w:rPr>
      </w:pPr>
      <w:bookmarkStart w:id="0" w:name="_GoBack"/>
      <w:bookmarkEnd w:id="0"/>
      <w:r>
        <w:rPr>
          <w:color w:val="000000" w:themeColor="text1"/>
          <w:sz w:val="56"/>
          <w:szCs w:val="5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3912235</wp:posOffset>
                </wp:positionH>
                <wp:positionV relativeFrom="paragraph">
                  <wp:posOffset>17145</wp:posOffset>
                </wp:positionV>
                <wp:extent cx="2374265" cy="1403985"/>
                <wp:effectExtent l="0" t="0" r="17780" b="2032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ln>
                      </wps:spPr>
                      <wps:txbx>
                        <w:txbxContent>
                          <w:p>
                            <w:pPr>
                              <w:pStyle w:val="34"/>
                            </w:pPr>
                            <w:r>
                              <w:t>Lernziele</w:t>
                            </w:r>
                          </w:p>
                          <w:p>
                            <w:pPr>
                              <w:pStyle w:val="38"/>
                            </w:pPr>
                            <w:r>
                              <w:t>Beschreiben Sie mit korrektem Fachvokabular, wie Sie ein Objekt vorbereiten und das Mikroskop einstellen, um ein scharfes Bild zu erhalten.</w:t>
                            </w:r>
                          </w:p>
                          <w:p>
                            <w:pPr>
                              <w:pStyle w:val="38"/>
                            </w:pPr>
                            <w:r>
                              <w:t>Bedienen Sie das Mikroskop fachkundig, um damit ein selbst vorbereitetes Objekt scharf zu betrachten.</w:t>
                            </w:r>
                          </w:p>
                          <w:p>
                            <w:pPr>
                              <w:pStyle w:val="38"/>
                              <w:numPr>
                                <w:ilvl w:val="1"/>
                                <w:numId w:val="1"/>
                              </w:numPr>
                              <w:ind w:left="704" w:leftChars="0"/>
                            </w:pPr>
                            <w:r>
                              <w:t>Schätzen Sie die Grösse eines Objekts unter dem Mikroskop korrekt ab und skizzieren Sie es wissenschaftlich.</w:t>
                            </w:r>
                          </w:p>
                          <w:p>
                            <w:pPr>
                              <w:pStyle w:val="38"/>
                            </w:pPr>
                            <w:r>
                              <w:t>Sie können Pflanzen und Tierzellen unter dem Mikroskop unterscheiden.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feld 2" o:spid="_x0000_s1026" o:spt="202" type="#_x0000_t202" style="position:absolute;left:0pt;margin-left:308.05pt;margin-top:1.35pt;height:110.55pt;width:186.95pt;mso-wrap-distance-bottom:0pt;mso-wrap-distance-left:9pt;mso-wrap-distance-right:9pt;mso-wrap-distance-top:0pt;z-index:251659264;mso-width-relative:margin;mso-height-relative:margin;mso-width-percent:400;mso-height-percent:200;" fillcolor="#FFFFFF" filled="t" stroked="t" coordsize="21600,21600" o:gfxdata="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">
                <v:fill on="t" focussize="0,0"/>
                <v:stroke color="#000000" miterlimit="8" joinstyle="miter"/>
                <v:imagedata o:title=""/>
                <o:lock v:ext="edit" aspectratio="f"/>
                <v:textbox style="mso-fit-shape-to-text:t;">
                  <w:txbxContent>
                    <w:p>
                      <w:pPr>
                        <w:pStyle w:val="34"/>
                      </w:pPr>
                      <w:r>
                        <w:t>Lernziele</w:t>
                      </w:r>
                    </w:p>
                    <w:p>
                      <w:pPr>
                        <w:pStyle w:val="38"/>
                      </w:pPr>
                      <w:r>
                        <w:t>Beschreiben Sie mit korrektem Fachvokabular, wie Sie ein Objekt vorbereiten und das Mikroskop einstellen, um ein scharfes Bild zu erhalten.</w:t>
                      </w:r>
                    </w:p>
                    <w:p>
                      <w:pPr>
                        <w:pStyle w:val="38"/>
                      </w:pPr>
                      <w:r>
                        <w:t>Bedienen Sie das Mikroskop fachkundig, um damit ein selbst vorbereitetes Objekt scharf zu betrachten.</w:t>
                      </w:r>
                    </w:p>
                    <w:p>
                      <w:pPr>
                        <w:pStyle w:val="38"/>
                        <w:numPr>
                          <w:ilvl w:val="1"/>
                          <w:numId w:val="1"/>
                        </w:numPr>
                        <w:ind w:left="704" w:leftChars="0"/>
                      </w:pPr>
                      <w:r>
                        <w:t>Schätzen Sie die Grösse eines Objekts unter dem Mikroskop korrekt ab und skizzieren Sie es wissenschaftlich.</w:t>
                      </w:r>
                    </w:p>
                    <w:p>
                      <w:pPr>
                        <w:pStyle w:val="38"/>
                      </w:pPr>
                      <w:r>
                        <w:t>Sie können Pflanzen und Tierzellen unter dem Mikroskop unterscheiden.</w:t>
                      </w:r>
                    </w:p>
                  </w:txbxContent>
                </v:textbox>
                <w10:wrap type="square"/>
              </v:shape>
            </w:pict>
          </mc:Fallback>
        </mc:AlternateContent>
      </w:r>
      <w:r>
        <w:rPr>
          <w:color w:val="000000" w:themeColor="text1"/>
          <w:sz w:val="56"/>
          <w:szCs w:val="56"/>
          <w14:textFill>
            <w14:solidFill>
              <w14:schemeClr w14:val="tx1"/>
            </w14:solidFill>
          </w14:textFill>
        </w:rPr>
        <w:t>Das Mikroskop</w:t>
      </w:r>
    </w:p>
    <w:p>
      <w:pPr>
        <w:pStyle w:val="2"/>
        <w:jc w:val="both"/>
        <w:rPr>
          <w:color w:val="000000" w:themeColor="text1"/>
          <w14:textFill>
            <w14:solidFill>
              <w14:schemeClr w14:val="tx1"/>
            </w14:solidFill>
          </w14:textFill>
        </w:rPr>
      </w:pPr>
    </w:p>
    <w:p>
      <w:pPr>
        <w:pStyle w:val="2"/>
        <w:jc w:val="both"/>
        <w:rPr>
          <w:color w:val="000000" w:themeColor="text1"/>
          <w14:textFill>
            <w14:solidFill>
              <w14:schemeClr w14:val="tx1"/>
            </w14:solidFill>
          </w14:textFill>
        </w:rPr>
      </w:pPr>
    </w:p>
    <w:p>
      <w:pPr>
        <w:pStyle w:val="2"/>
        <w:jc w:val="both"/>
        <w:rPr>
          <w:color w:val="000000" w:themeColor="text1"/>
          <w14:textFill>
            <w14:solidFill>
              <w14:schemeClr w14:val="tx1"/>
            </w14:solidFill>
          </w14:textFill>
        </w:rPr>
      </w:pPr>
      <w:r>
        <w:rPr>
          <w:color w:val="000000" w:themeColor="text1"/>
          <w14:textFill>
            <w14:solidFill>
              <w14:schemeClr w14:val="tx1"/>
            </w14:solidFill>
          </w14:textFill>
        </w:rPr>
        <w:t>Grössenordnungen in der Biologie</w:t>
      </w:r>
    </w:p>
    <w:p>
      <w:pPr>
        <w:jc w:val="both"/>
        <w:rPr>
          <w:sz w:val="18"/>
          <w:szCs w:val="18"/>
        </w:rPr>
      </w:pPr>
    </w:p>
    <w:p>
      <w:pPr>
        <w:jc w:val="both"/>
      </w:pPr>
      <w:r>
        <w:t xml:space="preserve">Lebewesen erstrecken sich in einer Grössenordnung von 1 </w:t>
      </w:r>
      <w:r>
        <w:rPr>
          <w:rFonts w:cstheme="minorHAnsi"/>
        </w:rPr>
        <w:t>µ</w:t>
      </w:r>
      <w:r>
        <w:t xml:space="preserve">m bis 100 m. Während grosse Lebewesen für uns von blossem Auge gut erforschbar sind, sind wir nicht fähig, die kleinen Lebewesen oder gar deren Aufbau zu sehen. Unser Auge kann nur Punkte bis ca. 0.1 mm Grösse unterscheiden, und auch nur, wenn diese kontrastreich sind. </w:t>
      </w:r>
    </w:p>
    <w:p>
      <w:pPr>
        <w:jc w:val="both"/>
      </w:pPr>
      <w:r>
        <w:rPr>
          <w:lang w:eastAsia="de-CH"/>
        </w:rPr>
        <w:drawing>
          <wp:inline distT="0" distB="0" distL="0" distR="0">
            <wp:extent cx="5848350" cy="3216910"/>
            <wp:effectExtent l="0" t="0" r="635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pic:cNvPicPr>
                  </pic:nvPicPr>
                  <pic:blipFill>
                    <a:blip r:embed="rId8" cstate="screen">
                      <a:extLst>
                        <a:ext uri="{28A0092B-C50C-407E-A947-70E740481C1C}">
                          <a14:useLocalDpi xmlns:a14="http://schemas.microsoft.com/office/drawing/2010/main" val="0"/>
                        </a:ext>
                      </a:extLst>
                    </a:blip>
                    <a:srcRect/>
                    <a:stretch>
                      <a:fillRect/>
                    </a:stretch>
                  </pic:blipFill>
                  <pic:spPr>
                    <a:xfrm>
                      <a:off x="0" y="0"/>
                      <a:ext cx="5877210" cy="3232713"/>
                    </a:xfrm>
                    <a:prstGeom prst="rect">
                      <a:avLst/>
                    </a:prstGeom>
                    <a:ln>
                      <a:noFill/>
                    </a:ln>
                  </pic:spPr>
                </pic:pic>
              </a:graphicData>
            </a:graphic>
          </wp:inline>
        </w:drawing>
      </w:r>
      <w:r>
        <w:t xml:space="preserve"> </w:t>
      </w:r>
    </w:p>
    <w:p>
      <w:pPr>
        <w:jc w:val="both"/>
        <w:rPr>
          <w:b/>
          <w:bCs/>
          <w:color w:val="00B050"/>
        </w:rPr>
      </w:pPr>
      <w:r>
        <w:rPr>
          <w:b/>
          <w:bCs/>
          <w:color w:val="00B050"/>
        </w:rPr>
        <w:t>Einige Übungen:</w:t>
      </w:r>
    </w:p>
    <w:p>
      <w:pPr>
        <w:jc w:val="both"/>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Welche Lebewesen oder Strukturen können Sie mit dem Lichtmikroskop betrachten? Notieren Sie 3 Beispiele.</w:t>
      </w:r>
    </w:p>
    <w:p>
      <w:pPr>
        <w:ind w:firstLine="220" w:firstLineChars="100"/>
        <w:jc w:val="both"/>
        <w:rPr>
          <w:rFonts w:hint="default" w:cstheme="minorHAnsi"/>
          <w:color w:val="000000" w:themeColor="text1"/>
          <w:lang w:val="en-US"/>
          <w14:textFill>
            <w14:solidFill>
              <w14:schemeClr w14:val="tx1"/>
            </w14:solidFill>
          </w14:textFill>
        </w:rPr>
      </w:pPr>
      <w:r>
        <w:rPr>
          <w:rFonts w:hint="default" w:cstheme="minorHAnsi"/>
          <w:color w:val="000000" w:themeColor="text1"/>
          <w:lang w:val="en-US"/>
          <w14:textFill>
            <w14:solidFill>
              <w14:schemeClr w14:val="tx1"/>
            </w14:solidFill>
          </w14:textFill>
        </w:rPr>
        <w:t>- Frosch Eizelle, Die meisten Bakterien, Chloroplast</w:t>
      </w:r>
    </w:p>
    <w:p>
      <w:pPr>
        <w:jc w:val="both"/>
        <w:rPr>
          <w:rFonts w:cstheme="minorHAnsi"/>
          <w:color w:val="000000" w:themeColor="text1"/>
          <w:lang w:val="de-DE"/>
          <w14:textFill>
            <w14:solidFill>
              <w14:schemeClr w14:val="tx1"/>
            </w14:solidFill>
          </w14:textFill>
        </w:rPr>
      </w:pPr>
      <w:r>
        <w:rPr>
          <w:rFonts w:cstheme="minorHAnsi"/>
          <w:color w:val="000000" w:themeColor="text1"/>
          <w:lang w:val="de-DE"/>
          <w14:textFill>
            <w14:solidFill>
              <w14:schemeClr w14:val="tx1"/>
            </w14:solidFill>
          </w14:textFill>
        </w:rPr>
        <w:t xml:space="preserve">Ordnen Sie der Grösse nach: </w:t>
      </w:r>
    </w:p>
    <w:p>
      <w:pPr>
        <w:jc w:val="both"/>
        <w:rPr>
          <w:rFonts w:hint="default" w:cstheme="minorHAnsi"/>
          <w:b w:val="0"/>
          <w:color w:val="000000" w:themeColor="text1"/>
          <w:lang w:val="en-US"/>
          <w14:textFill>
            <w14:solidFill>
              <w14:schemeClr w14:val="tx1"/>
            </w14:solidFill>
          </w14:textFill>
        </w:rPr>
      </w:pPr>
      <w:r>
        <w:rPr>
          <w:rFonts w:cstheme="minorHAnsi"/>
          <w:color w:val="000000" w:themeColor="text1"/>
          <w:lang w:val="de-DE"/>
          <w14:textFill>
            <w14:solidFill>
              <w14:schemeClr w14:val="tx1"/>
            </w14:solidFill>
          </w14:textFill>
        </w:rPr>
        <w:t xml:space="preserve">Atome </w:t>
      </w:r>
      <w:r>
        <w:rPr>
          <w:rFonts w:hint="default" w:cstheme="minorHAnsi"/>
          <w:color w:val="000000" w:themeColor="text1"/>
          <w:lang w:val="en-US"/>
          <w14:textFill>
            <w14:solidFill>
              <w14:schemeClr w14:val="tx1"/>
            </w14:solidFill>
          </w14:textFill>
        </w:rPr>
        <w:t xml:space="preserve">- </w:t>
      </w:r>
      <w:r>
        <w:rPr>
          <w:rFonts w:cstheme="minorHAnsi"/>
          <w:color w:val="000000" w:themeColor="text1"/>
          <w:lang w:val="de-DE"/>
          <w14:textFill>
            <w14:solidFill>
              <w14:schemeClr w14:val="tx1"/>
            </w14:solidFill>
          </w14:textFill>
        </w:rPr>
        <w:t xml:space="preserve">Proteine </w:t>
      </w:r>
      <w:r>
        <w:rPr>
          <w:rFonts w:hint="default" w:cstheme="minorHAnsi"/>
          <w:color w:val="000000" w:themeColor="text1"/>
          <w:lang w:val="en-US"/>
          <w14:textFill>
            <w14:solidFill>
              <w14:schemeClr w14:val="tx1"/>
            </w14:solidFill>
          </w14:textFill>
        </w:rPr>
        <w:t xml:space="preserve">- </w:t>
      </w:r>
      <w:r>
        <w:rPr>
          <w:rFonts w:cstheme="minorHAnsi"/>
          <w:color w:val="000000" w:themeColor="text1"/>
          <w:lang w:val="de-DE"/>
          <w14:textFill>
            <w14:solidFill>
              <w14:schemeClr w14:val="tx1"/>
            </w14:solidFill>
          </w14:textFill>
        </w:rPr>
        <w:t>Ribosomen</w:t>
      </w:r>
      <w:r>
        <w:rPr>
          <w:rFonts w:hint="default" w:cstheme="minorHAnsi"/>
          <w:color w:val="000000" w:themeColor="text1"/>
          <w:lang w:val="en-US"/>
          <w14:textFill>
            <w14:solidFill>
              <w14:schemeClr w14:val="tx1"/>
            </w14:solidFill>
          </w14:textFill>
        </w:rPr>
        <w:t xml:space="preserve"> - </w:t>
      </w:r>
      <w:r>
        <w:rPr>
          <w:rFonts w:cstheme="minorHAnsi"/>
          <w:color w:val="000000" w:themeColor="text1"/>
          <w:lang w:val="de-DE"/>
          <w14:textFill>
            <w14:solidFill>
              <w14:schemeClr w14:val="tx1"/>
            </w14:solidFill>
          </w14:textFill>
        </w:rPr>
        <w:t>Viren</w:t>
      </w:r>
      <w:r>
        <w:rPr>
          <w:rFonts w:hint="default" w:cstheme="minorHAnsi"/>
          <w:color w:val="000000" w:themeColor="text1"/>
          <w:lang w:val="en-US"/>
          <w14:textFill>
            <w14:solidFill>
              <w14:schemeClr w14:val="tx1"/>
            </w14:solidFill>
          </w14:textFill>
        </w:rPr>
        <w:t xml:space="preserve"> - </w:t>
      </w:r>
      <w:r>
        <w:rPr>
          <w:rFonts w:cstheme="minorHAnsi"/>
          <w:color w:val="000000" w:themeColor="text1"/>
          <w:lang w:val="de-DE"/>
          <w14:textFill>
            <w14:solidFill>
              <w14:schemeClr w14:val="tx1"/>
            </w14:solidFill>
          </w14:textFill>
        </w:rPr>
        <w:t xml:space="preserve">Chloroplast </w:t>
      </w:r>
      <w:r>
        <w:rPr>
          <w:rFonts w:hint="default" w:cstheme="minorHAnsi"/>
          <w:color w:val="000000" w:themeColor="text1"/>
          <w:lang w:val="en-US"/>
          <w14:textFill>
            <w14:solidFill>
              <w14:schemeClr w14:val="tx1"/>
            </w14:solidFill>
          </w14:textFill>
        </w:rPr>
        <w:t>-</w:t>
      </w:r>
      <w:r>
        <w:rPr>
          <w:rFonts w:cstheme="minorHAnsi"/>
          <w:color w:val="000000" w:themeColor="text1"/>
          <w:lang w:val="de-DE"/>
          <w14:textFill>
            <w14:solidFill>
              <w14:schemeClr w14:val="tx1"/>
            </w14:solidFill>
          </w14:textFill>
        </w:rPr>
        <w:t xml:space="preserve"> Bakterien</w:t>
      </w:r>
      <w:r>
        <w:rPr>
          <w:rFonts w:hint="default" w:cstheme="minorHAnsi"/>
          <w:color w:val="000000" w:themeColor="text1"/>
          <w:lang w:val="en-US"/>
          <w14:textFill>
            <w14:solidFill>
              <w14:schemeClr w14:val="tx1"/>
            </w14:solidFill>
          </w14:textFill>
        </w:rPr>
        <w:t xml:space="preserve"> - </w:t>
      </w:r>
      <w:r>
        <w:rPr>
          <w:rFonts w:cstheme="minorHAnsi"/>
          <w:color w:val="000000" w:themeColor="text1"/>
          <w:lang w:val="de-DE"/>
          <w14:textFill>
            <w14:solidFill>
              <w14:schemeClr w14:val="tx1"/>
            </w14:solidFill>
          </w14:textFill>
        </w:rPr>
        <w:t xml:space="preserve">Zellkern </w:t>
      </w:r>
      <w:r>
        <w:rPr>
          <w:rFonts w:hint="default" w:cstheme="minorHAnsi"/>
          <w:color w:val="000000" w:themeColor="text1"/>
          <w:lang w:val="en-US"/>
          <w14:textFill>
            <w14:solidFill>
              <w14:schemeClr w14:val="tx1"/>
            </w14:solidFill>
          </w14:textFill>
        </w:rPr>
        <w:t xml:space="preserve">- </w:t>
      </w:r>
      <w:r>
        <w:rPr>
          <w:rFonts w:cstheme="minorHAnsi"/>
          <w:color w:val="000000" w:themeColor="text1"/>
          <w:lang w:val="de-DE"/>
          <w14:textFill>
            <w14:solidFill>
              <w14:schemeClr w14:val="tx1"/>
            </w14:solidFill>
          </w14:textFill>
        </w:rPr>
        <w:t xml:space="preserve">Tierzelle </w:t>
      </w:r>
    </w:p>
    <w:p>
      <w:pPr>
        <w:pStyle w:val="47"/>
        <w:jc w:val="both"/>
        <w:rPr>
          <w:bCs/>
          <w:iCs w:val="0"/>
        </w:rPr>
      </w:pPr>
      <w:r>
        <w:rPr>
          <w:rFonts w:cstheme="minorHAnsi"/>
          <w:b w:val="0"/>
          <w:color w:val="000000" w:themeColor="text1"/>
          <w14:textFill>
            <w14:solidFill>
              <w14:schemeClr w14:val="tx1"/>
            </w14:solidFill>
          </w14:textFill>
        </w:rPr>
        <w:t>Betrachten Sie die Abstände zwischen den Unterteilungen auf der X-Achse. Was fällt auf? Was ist der Vorteil dieser Darstellungsweise</w:t>
      </w:r>
      <w:r>
        <w:rPr>
          <w:rFonts w:hint="default" w:cstheme="minorHAnsi"/>
          <w:b w:val="0"/>
          <w:color w:val="000000" w:themeColor="text1"/>
          <w:lang w:val="en-US"/>
          <w14:textFill>
            <w14:solidFill>
              <w14:schemeClr w14:val="tx1"/>
            </w14:solidFill>
          </w14:textFill>
        </w:rPr>
        <w:t>. Es ist eine logarythime Skala und erlaubt exponentiell Wachsende Zahlen darzustellen</w:t>
      </w:r>
      <w:r>
        <w:rPr>
          <w:bCs/>
          <w:i/>
        </w:rPr>
        <w:br w:type="page"/>
      </w:r>
    </w:p>
    <w:p>
      <w:pPr>
        <w:pStyle w:val="2"/>
        <w:jc w:val="both"/>
        <w:rPr>
          <w:color w:val="000000" w:themeColor="text1"/>
          <w14:textFill>
            <w14:solidFill>
              <w14:schemeClr w14:val="tx1"/>
            </w14:solidFill>
          </w14:textFill>
        </w:rPr>
      </w:pPr>
      <w:r>
        <w:rPr>
          <w:color w:val="000000" w:themeColor="text1"/>
          <w14:textFill>
            <w14:solidFill>
              <w14:schemeClr w14:val="tx1"/>
            </w14:solidFill>
          </w14:textFill>
        </w:rPr>
        <w:t>Aufbau Lichtmikroskop</w:t>
      </w:r>
    </w:p>
    <w:p/>
    <w:p>
      <w:pPr>
        <w:pStyle w:val="51"/>
        <w:numPr>
          <w:ilvl w:val="0"/>
          <w:numId w:val="0"/>
        </w:numPr>
        <w:spacing w:line="276" w:lineRule="auto"/>
        <w:jc w:val="both"/>
        <w:rPr>
          <w:rFonts w:ascii="Calibri" w:hAnsi="Calibri" w:cs="Calibri"/>
          <w:szCs w:val="22"/>
          <w:lang w:val="de-CH"/>
        </w:rPr>
      </w:pPr>
      <w:r>
        <w:rPr>
          <w:rFonts w:ascii="Calibri" w:hAnsi="Calibri" w:cs="Calibri"/>
          <w:szCs w:val="22"/>
          <w:lang w:val="de-CH"/>
        </w:rPr>
        <w:t>Studiere</w:t>
      </w:r>
      <w:r>
        <w:rPr>
          <w:rFonts w:ascii="Calibri" w:hAnsi="Calibri" w:cs="Calibri"/>
          <w:szCs w:val="22"/>
        </w:rPr>
        <w:t>n Sie</w:t>
      </w:r>
      <w:r>
        <w:rPr>
          <w:rFonts w:ascii="Calibri" w:hAnsi="Calibri" w:cs="Calibri"/>
          <w:szCs w:val="22"/>
          <w:lang w:val="de-CH"/>
        </w:rPr>
        <w:t xml:space="preserve"> die Mikroskop-Beschreibung sorgfältig und suchen Sie mit Hilfe der Abbildung auf der nächsten Seite die entsprechenden Teile an Ihrem Mikroskop. Arbeiten Sie im Zweierteam und verwenden Sie beim Austausch die neuen Fachbegriffe, damit Sie sie möglichst schnell lernen. Am Schluss können Sie ihr neues Wissen testen.</w:t>
      </w:r>
    </w:p>
    <w:p>
      <w:pPr>
        <w:pStyle w:val="51"/>
        <w:numPr>
          <w:ilvl w:val="0"/>
          <w:numId w:val="0"/>
        </w:numPr>
        <w:spacing w:line="276" w:lineRule="auto"/>
        <w:jc w:val="both"/>
        <w:rPr>
          <w:rFonts w:ascii="Calibri" w:hAnsi="Calibri" w:cs="Calibri"/>
          <w:b/>
          <w:szCs w:val="22"/>
          <w:lang w:val="de-CH"/>
        </w:rPr>
      </w:pPr>
    </w:p>
    <w:p>
      <w:pPr>
        <w:pStyle w:val="36"/>
        <w:numPr>
          <w:ilvl w:val="0"/>
          <w:numId w:val="3"/>
        </w:numPr>
        <w:tabs>
          <w:tab w:val="left" w:pos="284"/>
        </w:tabs>
        <w:spacing w:before="80" w:after="80"/>
        <w:ind w:left="284" w:hanging="284"/>
        <w:jc w:val="both"/>
        <w:rPr>
          <w:rFonts w:ascii="Calibri" w:hAnsi="Calibri" w:eastAsia="Arial" w:cs="Calibri"/>
        </w:rPr>
      </w:pPr>
      <w:r>
        <w:rPr>
          <w:rFonts w:ascii="Calibri" w:hAnsi="Calibri" w:eastAsia="Arial" w:cs="Calibri"/>
        </w:rPr>
        <w:t>Zuunterst</w:t>
      </w:r>
      <w:r>
        <w:rPr>
          <w:rFonts w:ascii="Calibri" w:hAnsi="Calibri" w:eastAsia="Arial" w:cs="Calibri"/>
          <w:spacing w:val="23"/>
        </w:rPr>
        <w:t xml:space="preserve"> </w:t>
      </w:r>
      <w:r>
        <w:rPr>
          <w:rFonts w:ascii="Calibri" w:hAnsi="Calibri" w:eastAsia="Arial" w:cs="Calibri"/>
        </w:rPr>
        <w:t>am</w:t>
      </w:r>
      <w:r>
        <w:rPr>
          <w:rFonts w:ascii="Calibri" w:hAnsi="Calibri" w:eastAsia="Arial" w:cs="Calibri"/>
          <w:spacing w:val="13"/>
        </w:rPr>
        <w:t xml:space="preserve"> </w:t>
      </w:r>
      <w:r>
        <w:rPr>
          <w:rFonts w:ascii="Calibri" w:hAnsi="Calibri" w:eastAsia="Arial" w:cs="Calibri"/>
        </w:rPr>
        <w:t>Gerät</w:t>
      </w:r>
      <w:r>
        <w:rPr>
          <w:rFonts w:ascii="Calibri" w:hAnsi="Calibri" w:eastAsia="Arial" w:cs="Calibri"/>
          <w:spacing w:val="18"/>
        </w:rPr>
        <w:t xml:space="preserve"> </w:t>
      </w:r>
      <w:r>
        <w:rPr>
          <w:rFonts w:ascii="Calibri" w:hAnsi="Calibri" w:eastAsia="Arial" w:cs="Calibri"/>
        </w:rPr>
        <w:t xml:space="preserve">erkennen Sie die </w:t>
      </w:r>
      <w:r>
        <w:rPr>
          <w:rFonts w:ascii="Calibri" w:hAnsi="Calibri" w:eastAsia="Arial" w:cs="Calibri"/>
          <w:b/>
          <w:bCs/>
          <w:w w:val="107"/>
        </w:rPr>
        <w:t xml:space="preserve">Fussplatte </w:t>
      </w:r>
      <w:r>
        <w:rPr>
          <w:rFonts w:ascii="Calibri" w:hAnsi="Calibri" w:eastAsia="Arial" w:cs="Calibri"/>
          <w:w w:val="107"/>
        </w:rPr>
        <w:t xml:space="preserve">mit </w:t>
      </w:r>
      <w:r>
        <w:rPr>
          <w:rFonts w:ascii="Calibri" w:hAnsi="Calibri" w:eastAsia="Arial" w:cs="Calibri"/>
        </w:rPr>
        <w:t>der</w:t>
      </w:r>
      <w:r>
        <w:rPr>
          <w:rFonts w:ascii="Calibri" w:hAnsi="Calibri" w:eastAsia="Arial" w:cs="Calibri"/>
          <w:spacing w:val="4"/>
        </w:rPr>
        <w:t xml:space="preserve"> </w:t>
      </w:r>
      <w:r>
        <w:rPr>
          <w:rFonts w:ascii="Calibri" w:hAnsi="Calibri" w:eastAsia="Arial" w:cs="Calibri"/>
        </w:rPr>
        <w:t xml:space="preserve">eingebauten </w:t>
      </w:r>
      <w:r>
        <w:rPr>
          <w:rFonts w:ascii="Calibri" w:hAnsi="Calibri" w:eastAsia="Arial" w:cs="Calibri"/>
          <w:b/>
          <w:bCs/>
          <w:w w:val="110"/>
        </w:rPr>
        <w:t>Lampe.</w:t>
      </w:r>
      <w:r>
        <w:rPr>
          <w:rFonts w:ascii="Calibri" w:hAnsi="Calibri" w:eastAsia="Arial" w:cs="Calibri"/>
          <w:b/>
          <w:bCs/>
          <w:spacing w:val="4"/>
          <w:w w:val="110"/>
        </w:rPr>
        <w:t xml:space="preserve"> </w:t>
      </w:r>
      <w:r>
        <w:rPr>
          <w:rFonts w:ascii="Calibri" w:hAnsi="Calibri" w:eastAsia="Arial" w:cs="Calibri"/>
          <w:bCs/>
          <w:spacing w:val="4"/>
          <w:w w:val="110"/>
        </w:rPr>
        <w:t xml:space="preserve">Darauf steht senkrecht </w:t>
      </w:r>
      <w:r>
        <w:rPr>
          <w:rFonts w:ascii="Calibri" w:hAnsi="Calibri" w:eastAsia="Arial" w:cs="Calibri"/>
        </w:rPr>
        <w:t>das</w:t>
      </w:r>
      <w:r>
        <w:rPr>
          <w:rFonts w:ascii="Calibri" w:hAnsi="Calibri" w:eastAsia="Arial" w:cs="Calibri"/>
          <w:spacing w:val="36"/>
        </w:rPr>
        <w:t xml:space="preserve"> </w:t>
      </w:r>
      <w:r>
        <w:rPr>
          <w:rFonts w:ascii="Calibri" w:hAnsi="Calibri" w:eastAsia="Arial" w:cs="Calibri"/>
          <w:b/>
          <w:bCs/>
          <w:w w:val="107"/>
        </w:rPr>
        <w:t>Stativ.</w:t>
      </w:r>
    </w:p>
    <w:p>
      <w:pPr>
        <w:pStyle w:val="36"/>
        <w:numPr>
          <w:ilvl w:val="0"/>
          <w:numId w:val="3"/>
        </w:numPr>
        <w:tabs>
          <w:tab w:val="left" w:pos="284"/>
        </w:tabs>
        <w:spacing w:before="80" w:after="80"/>
        <w:ind w:left="284" w:hanging="284"/>
        <w:jc w:val="both"/>
        <w:rPr>
          <w:rFonts w:ascii="Calibri" w:hAnsi="Calibri" w:eastAsia="Arial" w:cs="Calibri"/>
        </w:rPr>
      </w:pPr>
      <w:r>
        <w:rPr>
          <w:rFonts w:ascii="Calibri" w:hAnsi="Calibri" w:eastAsia="Arial" w:cs="Calibri"/>
        </w:rPr>
        <w:t>Über</w:t>
      </w:r>
      <w:r>
        <w:rPr>
          <w:rFonts w:ascii="Calibri" w:hAnsi="Calibri" w:eastAsia="Arial" w:cs="Calibri"/>
          <w:spacing w:val="51"/>
        </w:rPr>
        <w:t xml:space="preserve"> </w:t>
      </w:r>
      <w:r>
        <w:rPr>
          <w:rFonts w:ascii="Calibri" w:hAnsi="Calibri" w:eastAsia="Arial" w:cs="Calibri"/>
        </w:rPr>
        <w:t>dem</w:t>
      </w:r>
      <w:r>
        <w:rPr>
          <w:rFonts w:ascii="Calibri" w:hAnsi="Calibri" w:eastAsia="Arial" w:cs="Calibri"/>
          <w:spacing w:val="12"/>
        </w:rPr>
        <w:t xml:space="preserve"> </w:t>
      </w:r>
      <w:r>
        <w:rPr>
          <w:rFonts w:ascii="Calibri" w:hAnsi="Calibri" w:eastAsia="Arial" w:cs="Calibri"/>
        </w:rPr>
        <w:t>Fussteil fällt eine</w:t>
      </w:r>
      <w:r>
        <w:rPr>
          <w:rFonts w:ascii="Calibri" w:hAnsi="Calibri" w:eastAsia="Arial" w:cs="Calibri"/>
          <w:spacing w:val="9"/>
        </w:rPr>
        <w:t xml:space="preserve"> </w:t>
      </w:r>
      <w:r>
        <w:rPr>
          <w:rFonts w:ascii="Calibri" w:hAnsi="Calibri" w:eastAsia="Arial" w:cs="Calibri"/>
        </w:rPr>
        <w:t>rechteckige</w:t>
      </w:r>
      <w:r>
        <w:rPr>
          <w:rFonts w:ascii="Calibri" w:hAnsi="Calibri" w:eastAsia="Arial" w:cs="Calibri"/>
          <w:spacing w:val="62"/>
        </w:rPr>
        <w:t xml:space="preserve"> </w:t>
      </w:r>
      <w:r>
        <w:rPr>
          <w:rFonts w:ascii="Calibri" w:hAnsi="Calibri" w:eastAsia="Arial" w:cs="Calibri"/>
        </w:rPr>
        <w:t>schwarze</w:t>
      </w:r>
      <w:r>
        <w:rPr>
          <w:rFonts w:ascii="Calibri" w:hAnsi="Calibri" w:eastAsia="Arial" w:cs="Calibri"/>
          <w:spacing w:val="48"/>
        </w:rPr>
        <w:t xml:space="preserve"> </w:t>
      </w:r>
      <w:r>
        <w:rPr>
          <w:rFonts w:ascii="Calibri" w:hAnsi="Calibri" w:eastAsia="Arial" w:cs="Calibri"/>
        </w:rPr>
        <w:t>Platte</w:t>
      </w:r>
      <w:r>
        <w:rPr>
          <w:rFonts w:ascii="Calibri" w:hAnsi="Calibri" w:eastAsia="Arial" w:cs="Calibri"/>
          <w:spacing w:val="12"/>
        </w:rPr>
        <w:t xml:space="preserve"> </w:t>
      </w:r>
      <w:r>
        <w:rPr>
          <w:rFonts w:ascii="Calibri" w:hAnsi="Calibri" w:eastAsia="Arial" w:cs="Calibri"/>
        </w:rPr>
        <w:t>mit</w:t>
      </w:r>
      <w:r>
        <w:rPr>
          <w:rFonts w:ascii="Calibri" w:hAnsi="Calibri" w:eastAsia="Arial" w:cs="Calibri"/>
          <w:spacing w:val="19"/>
        </w:rPr>
        <w:t xml:space="preserve"> </w:t>
      </w:r>
      <w:r>
        <w:rPr>
          <w:rFonts w:ascii="Calibri" w:hAnsi="Calibri" w:eastAsia="Arial" w:cs="Calibri"/>
        </w:rPr>
        <w:t>einem Loch</w:t>
      </w:r>
      <w:r>
        <w:rPr>
          <w:rFonts w:ascii="Calibri" w:hAnsi="Calibri" w:eastAsia="Arial" w:cs="Calibri"/>
          <w:spacing w:val="62"/>
        </w:rPr>
        <w:t xml:space="preserve"> </w:t>
      </w:r>
      <w:r>
        <w:rPr>
          <w:rFonts w:ascii="Calibri" w:hAnsi="Calibri" w:eastAsia="Arial" w:cs="Calibri"/>
        </w:rPr>
        <w:t>in</w:t>
      </w:r>
      <w:r>
        <w:rPr>
          <w:rFonts w:ascii="Calibri" w:hAnsi="Calibri" w:eastAsia="Arial" w:cs="Calibri"/>
          <w:spacing w:val="31"/>
        </w:rPr>
        <w:t xml:space="preserve"> </w:t>
      </w:r>
      <w:r>
        <w:rPr>
          <w:rFonts w:ascii="Calibri" w:hAnsi="Calibri" w:eastAsia="Arial" w:cs="Calibri"/>
          <w:w w:val="104"/>
        </w:rPr>
        <w:t>ihrer</w:t>
      </w:r>
      <w:r>
        <w:rPr>
          <w:rFonts w:ascii="Calibri" w:hAnsi="Calibri" w:eastAsia="Arial" w:cs="Calibri"/>
        </w:rPr>
        <w:t xml:space="preserve"> Mitte auf. Das ist der </w:t>
      </w:r>
      <w:r>
        <w:rPr>
          <w:rFonts w:ascii="Calibri" w:hAnsi="Calibri" w:eastAsia="Arial" w:cs="Calibri"/>
          <w:b/>
          <w:bCs/>
          <w:w w:val="108"/>
        </w:rPr>
        <w:t>Kreuztisch.</w:t>
      </w:r>
      <w:r>
        <w:rPr>
          <w:rFonts w:ascii="Calibri" w:hAnsi="Calibri" w:eastAsia="Arial" w:cs="Calibri"/>
          <w:b/>
          <w:bCs/>
          <w:spacing w:val="17"/>
          <w:w w:val="108"/>
        </w:rPr>
        <w:t xml:space="preserve"> </w:t>
      </w:r>
      <w:r>
        <w:rPr>
          <w:rFonts w:ascii="Calibri" w:hAnsi="Calibri" w:eastAsia="Arial" w:cs="Calibri"/>
        </w:rPr>
        <w:t>Hier wird das Objekt oder das sogenannte Präparat aufgelegt. Durch das Loch strahlt das Licht auf beziehungsweise durch das Präparat hindurch.</w:t>
      </w:r>
    </w:p>
    <w:p>
      <w:pPr>
        <w:pStyle w:val="36"/>
        <w:numPr>
          <w:ilvl w:val="0"/>
          <w:numId w:val="3"/>
        </w:numPr>
        <w:tabs>
          <w:tab w:val="left" w:pos="284"/>
        </w:tabs>
        <w:spacing w:before="80" w:after="80"/>
        <w:ind w:left="284" w:hanging="284"/>
        <w:jc w:val="both"/>
        <w:rPr>
          <w:rFonts w:ascii="Calibri" w:hAnsi="Calibri" w:eastAsia="Arial" w:cs="Calibri"/>
        </w:rPr>
      </w:pPr>
      <w:r>
        <w:rPr>
          <w:rFonts w:ascii="Calibri" w:hAnsi="Calibri" w:eastAsia="Arial" w:cs="Calibri"/>
          <w:w w:val="105"/>
        </w:rPr>
        <w:t xml:space="preserve">Der </w:t>
      </w:r>
      <w:r>
        <w:rPr>
          <w:rFonts w:ascii="Calibri" w:hAnsi="Calibri" w:eastAsia="Arial" w:cs="Calibri"/>
          <w:b/>
          <w:w w:val="105"/>
        </w:rPr>
        <w:t>Kondensor</w:t>
      </w:r>
      <w:r>
        <w:rPr>
          <w:rFonts w:ascii="Calibri" w:hAnsi="Calibri" w:eastAsia="Arial" w:cs="Calibri"/>
          <w:w w:val="105"/>
        </w:rPr>
        <w:t xml:space="preserve"> unter dem Objekttisch hat die Aufgabe, das Licht zu sammeln und das Objekt gleichmässig auszuleuchten. Mit der </w:t>
      </w:r>
      <w:r>
        <w:rPr>
          <w:rFonts w:ascii="Calibri" w:hAnsi="Calibri" w:eastAsia="Arial" w:cs="Calibri"/>
          <w:b/>
          <w:w w:val="105"/>
        </w:rPr>
        <w:t xml:space="preserve">Kondensorblende, </w:t>
      </w:r>
      <w:r>
        <w:rPr>
          <w:rFonts w:ascii="Calibri" w:hAnsi="Calibri" w:eastAsia="Arial" w:cs="Calibri"/>
          <w:bCs/>
          <w:w w:val="105"/>
        </w:rPr>
        <w:t>auch</w:t>
      </w:r>
      <w:r>
        <w:rPr>
          <w:rFonts w:ascii="Calibri" w:hAnsi="Calibri" w:eastAsia="Arial" w:cs="Calibri"/>
          <w:b/>
          <w:w w:val="105"/>
        </w:rPr>
        <w:t xml:space="preserve"> Aperturblende</w:t>
      </w:r>
      <w:r>
        <w:rPr>
          <w:rFonts w:ascii="Calibri" w:hAnsi="Calibri" w:eastAsia="Arial" w:cs="Calibri"/>
          <w:w w:val="105"/>
        </w:rPr>
        <w:t xml:space="preserve"> genannt, werden Kontrast und Tiefenschärfe des Bildes eingestellt.</w:t>
      </w:r>
    </w:p>
    <w:p>
      <w:pPr>
        <w:pStyle w:val="36"/>
        <w:numPr>
          <w:ilvl w:val="0"/>
          <w:numId w:val="3"/>
        </w:numPr>
        <w:tabs>
          <w:tab w:val="left" w:pos="284"/>
        </w:tabs>
        <w:spacing w:before="80" w:after="80"/>
        <w:ind w:left="284" w:hanging="284"/>
        <w:jc w:val="both"/>
        <w:rPr>
          <w:rFonts w:ascii="Calibri" w:hAnsi="Calibri" w:eastAsia="Arial" w:cs="Calibri"/>
        </w:rPr>
      </w:pPr>
      <w:r>
        <w:rPr>
          <w:rFonts w:ascii="Calibri" w:hAnsi="Calibri" w:eastAsia="Arial" w:cs="Calibri"/>
        </w:rPr>
        <w:t>Über dem</w:t>
      </w:r>
      <w:r>
        <w:rPr>
          <w:rFonts w:ascii="Calibri" w:hAnsi="Calibri" w:eastAsia="Arial" w:cs="Calibri"/>
          <w:spacing w:val="32"/>
        </w:rPr>
        <w:t xml:space="preserve"> </w:t>
      </w:r>
      <w:r>
        <w:rPr>
          <w:rFonts w:ascii="Calibri" w:hAnsi="Calibri" w:eastAsia="Arial" w:cs="Calibri"/>
        </w:rPr>
        <w:t>Kreuztisch</w:t>
      </w:r>
      <w:r>
        <w:rPr>
          <w:rFonts w:ascii="Calibri" w:hAnsi="Calibri" w:eastAsia="Arial" w:cs="Calibri"/>
          <w:spacing w:val="37"/>
        </w:rPr>
        <w:t xml:space="preserve"> </w:t>
      </w:r>
      <w:r>
        <w:rPr>
          <w:rFonts w:ascii="Calibri" w:hAnsi="Calibri" w:eastAsia="Arial" w:cs="Calibri"/>
        </w:rPr>
        <w:t>erkennen Sie</w:t>
      </w:r>
      <w:r>
        <w:rPr>
          <w:rFonts w:ascii="Calibri" w:hAnsi="Calibri" w:eastAsia="Arial" w:cs="Calibri"/>
          <w:spacing w:val="20"/>
        </w:rPr>
        <w:t xml:space="preserve"> </w:t>
      </w:r>
      <w:r>
        <w:rPr>
          <w:rFonts w:ascii="Calibri" w:hAnsi="Calibri" w:eastAsia="Arial" w:cs="Calibri"/>
        </w:rPr>
        <w:t>drei</w:t>
      </w:r>
      <w:r>
        <w:rPr>
          <w:rFonts w:ascii="Calibri" w:hAnsi="Calibri" w:eastAsia="Arial" w:cs="Calibri"/>
          <w:spacing w:val="60"/>
        </w:rPr>
        <w:t xml:space="preserve"> </w:t>
      </w:r>
      <w:r>
        <w:rPr>
          <w:rFonts w:ascii="Calibri" w:hAnsi="Calibri" w:eastAsia="Arial" w:cs="Calibri"/>
        </w:rPr>
        <w:t>Metallpatronen, die</w:t>
      </w:r>
      <w:r>
        <w:rPr>
          <w:rFonts w:ascii="Calibri" w:hAnsi="Calibri" w:eastAsia="Arial" w:cs="Calibri"/>
          <w:spacing w:val="61"/>
        </w:rPr>
        <w:t xml:space="preserve"> </w:t>
      </w:r>
      <w:r>
        <w:rPr>
          <w:rFonts w:ascii="Calibri" w:hAnsi="Calibri" w:eastAsia="Arial" w:cs="Calibri"/>
          <w:b/>
          <w:bCs/>
          <w:w w:val="110"/>
        </w:rPr>
        <w:t>Objektive.</w:t>
      </w:r>
      <w:r>
        <w:rPr>
          <w:rFonts w:ascii="Calibri" w:hAnsi="Calibri" w:eastAsia="Arial" w:cs="Calibri"/>
          <w:b/>
          <w:bCs/>
          <w:spacing w:val="33"/>
          <w:w w:val="110"/>
        </w:rPr>
        <w:t xml:space="preserve"> </w:t>
      </w:r>
      <w:r>
        <w:rPr>
          <w:rFonts w:ascii="Calibri" w:hAnsi="Calibri" w:eastAsia="Arial" w:cs="Calibri"/>
        </w:rPr>
        <w:t xml:space="preserve">Sie wirken wie eine Lupe oder eine Linse und </w:t>
      </w:r>
      <w:r>
        <w:rPr>
          <w:rFonts w:ascii="Calibri" w:hAnsi="Calibri" w:eastAsia="Arial" w:cs="Calibri"/>
          <w:w w:val="103"/>
        </w:rPr>
        <w:t>vergrös</w:t>
      </w:r>
      <w:r>
        <w:rPr>
          <w:rFonts w:ascii="Calibri" w:hAnsi="Calibri" w:eastAsia="Arial" w:cs="Calibri"/>
        </w:rPr>
        <w:t>sern</w:t>
      </w:r>
      <w:r>
        <w:rPr>
          <w:rFonts w:ascii="Calibri" w:hAnsi="Calibri" w:eastAsia="Arial" w:cs="Calibri"/>
          <w:spacing w:val="9"/>
        </w:rPr>
        <w:t xml:space="preserve"> </w:t>
      </w:r>
      <w:r>
        <w:rPr>
          <w:rFonts w:ascii="Calibri" w:hAnsi="Calibri" w:eastAsia="Arial" w:cs="Calibri"/>
        </w:rPr>
        <w:t>das</w:t>
      </w:r>
      <w:r>
        <w:rPr>
          <w:rFonts w:ascii="Calibri" w:hAnsi="Calibri" w:eastAsia="Arial" w:cs="Calibri"/>
          <w:spacing w:val="5"/>
        </w:rPr>
        <w:t xml:space="preserve"> </w:t>
      </w:r>
      <w:r>
        <w:rPr>
          <w:rFonts w:ascii="Calibri" w:hAnsi="Calibri" w:eastAsia="Arial" w:cs="Calibri"/>
        </w:rPr>
        <w:t>Objekt. Sie sind in</w:t>
      </w:r>
      <w:r>
        <w:rPr>
          <w:rFonts w:ascii="Calibri" w:hAnsi="Calibri" w:eastAsia="Arial" w:cs="Calibri"/>
          <w:spacing w:val="10"/>
        </w:rPr>
        <w:t xml:space="preserve"> </w:t>
      </w:r>
      <w:r>
        <w:rPr>
          <w:rFonts w:ascii="Calibri" w:hAnsi="Calibri" w:eastAsia="Arial" w:cs="Calibri"/>
        </w:rPr>
        <w:t>den</w:t>
      </w:r>
      <w:r>
        <w:rPr>
          <w:rFonts w:ascii="Calibri" w:hAnsi="Calibri" w:eastAsia="Arial" w:cs="Calibri"/>
          <w:spacing w:val="38"/>
        </w:rPr>
        <w:t xml:space="preserve"> </w:t>
      </w:r>
      <w:r>
        <w:rPr>
          <w:rFonts w:ascii="Calibri" w:hAnsi="Calibri" w:eastAsia="Arial" w:cs="Calibri"/>
        </w:rPr>
        <w:t>kreisrunden</w:t>
      </w:r>
      <w:r>
        <w:rPr>
          <w:rFonts w:ascii="Calibri" w:hAnsi="Calibri" w:eastAsia="Arial" w:cs="Calibri"/>
          <w:spacing w:val="42"/>
        </w:rPr>
        <w:t xml:space="preserve"> </w:t>
      </w:r>
      <w:r>
        <w:rPr>
          <w:rFonts w:ascii="Calibri" w:hAnsi="Calibri" w:eastAsia="Arial" w:cs="Calibri"/>
          <w:b/>
          <w:bCs/>
          <w:w w:val="110"/>
        </w:rPr>
        <w:t xml:space="preserve">Objektivrevolver </w:t>
      </w:r>
      <w:r>
        <w:rPr>
          <w:rFonts w:ascii="Calibri" w:hAnsi="Calibri" w:eastAsia="Arial" w:cs="Calibri"/>
          <w:w w:val="110"/>
        </w:rPr>
        <w:t>eingeschraubt.</w:t>
      </w:r>
      <w:r>
        <w:rPr>
          <w:rFonts w:ascii="Calibri" w:hAnsi="Calibri" w:eastAsia="Arial" w:cs="Calibri"/>
          <w:b/>
          <w:bCs/>
          <w:w w:val="110"/>
        </w:rPr>
        <w:t xml:space="preserve"> </w:t>
      </w:r>
      <w:r>
        <w:rPr>
          <w:rFonts w:ascii="Calibri" w:hAnsi="Calibri" w:eastAsia="Arial" w:cs="Calibri"/>
          <w:w w:val="110"/>
        </w:rPr>
        <w:t>Mit diesem können Sie Objektive mit unterschiedlicher Vergrösserung auswählen.</w:t>
      </w:r>
      <w:r>
        <w:rPr>
          <w:rFonts w:ascii="Calibri" w:hAnsi="Calibri" w:eastAsia="Arial" w:cs="Calibri"/>
          <w:b/>
          <w:bCs/>
          <w:w w:val="110"/>
        </w:rPr>
        <w:t xml:space="preserve"> </w:t>
      </w:r>
      <w:r>
        <w:rPr>
          <w:rFonts w:ascii="Calibri" w:hAnsi="Calibri" w:eastAsia="Arial" w:cs="Calibri"/>
        </w:rPr>
        <w:t>Drehen Sie langsam am Revolver. Achten Sie auf das Geräusch, wenn der Revolver einrastet. Diesen Ton müssen Sie hören. Nur dann befinden sich das Objektiv exakt in der Lichtbahn, im Strahlengang.</w:t>
      </w:r>
    </w:p>
    <w:p>
      <w:pPr>
        <w:pStyle w:val="36"/>
        <w:numPr>
          <w:ilvl w:val="0"/>
          <w:numId w:val="3"/>
        </w:numPr>
        <w:tabs>
          <w:tab w:val="left" w:pos="284"/>
        </w:tabs>
        <w:spacing w:before="80" w:after="80"/>
        <w:ind w:left="284" w:hanging="284"/>
        <w:jc w:val="both"/>
        <w:rPr>
          <w:rFonts w:ascii="Calibri" w:hAnsi="Calibri" w:eastAsia="Arial" w:cs="Calibri"/>
        </w:rPr>
      </w:pPr>
      <w:r>
        <w:rPr>
          <w:rFonts w:ascii="Calibri" w:hAnsi="Calibri" w:eastAsia="Arial" w:cs="Calibri"/>
        </w:rPr>
        <w:t xml:space="preserve">Oben am Mikroskop finden Sie die </w:t>
      </w:r>
      <w:r>
        <w:rPr>
          <w:rFonts w:ascii="Calibri" w:hAnsi="Calibri" w:eastAsia="Arial" w:cs="Calibri"/>
          <w:b/>
          <w:bCs/>
          <w:w w:val="112"/>
        </w:rPr>
        <w:t>Okulare</w:t>
      </w:r>
      <w:r>
        <w:rPr>
          <w:rFonts w:ascii="Calibri" w:hAnsi="Calibri" w:eastAsia="Arial" w:cs="Calibri"/>
          <w:w w:val="112"/>
        </w:rPr>
        <w:t>, durch diese werden sie auf das Präparat schauen. Sie funktionieren</w:t>
      </w:r>
      <w:r>
        <w:rPr>
          <w:rFonts w:ascii="Calibri" w:hAnsi="Calibri" w:eastAsia="Arial" w:cs="Calibri"/>
        </w:rPr>
        <w:t xml:space="preserve"> wie eine Lupe und vergrössern das bereits vergrösserte Bild aus dem Objektiv noch ein weiteres mal. Das Okular sitzt auf dem Tubus, eine Röhre, die es erlaubt einen bequemen Abstand zum Mikroskop zu haben. </w:t>
      </w:r>
    </w:p>
    <w:p>
      <w:pPr>
        <w:pStyle w:val="36"/>
        <w:numPr>
          <w:ilvl w:val="0"/>
          <w:numId w:val="3"/>
        </w:numPr>
        <w:tabs>
          <w:tab w:val="left" w:pos="284"/>
        </w:tabs>
        <w:spacing w:before="80" w:after="80"/>
        <w:ind w:left="284" w:hanging="284"/>
        <w:jc w:val="both"/>
        <w:rPr>
          <w:rFonts w:ascii="Calibri" w:hAnsi="Calibri" w:eastAsia="Arial" w:cs="Calibri"/>
        </w:rPr>
      </w:pPr>
      <w:r>
        <w:rPr>
          <w:rFonts w:ascii="Calibri" w:hAnsi="Calibri" w:eastAsia="Arial" w:cs="Calibri"/>
        </w:rPr>
        <w:t>Seitlich</w:t>
      </w:r>
      <w:r>
        <w:rPr>
          <w:rFonts w:ascii="Calibri" w:hAnsi="Calibri" w:eastAsia="Arial" w:cs="Calibri"/>
          <w:spacing w:val="60"/>
        </w:rPr>
        <w:t xml:space="preserve"> </w:t>
      </w:r>
      <w:r>
        <w:rPr>
          <w:rFonts w:ascii="Calibri" w:hAnsi="Calibri" w:eastAsia="Arial" w:cs="Calibri"/>
        </w:rPr>
        <w:t>am</w:t>
      </w:r>
      <w:r>
        <w:rPr>
          <w:rFonts w:ascii="Calibri" w:hAnsi="Calibri" w:eastAsia="Arial" w:cs="Calibri"/>
          <w:spacing w:val="12"/>
        </w:rPr>
        <w:t xml:space="preserve"> </w:t>
      </w:r>
      <w:r>
        <w:rPr>
          <w:rFonts w:ascii="Calibri" w:hAnsi="Calibri" w:eastAsia="Arial" w:cs="Calibri"/>
        </w:rPr>
        <w:t>Stativ</w:t>
      </w:r>
      <w:r>
        <w:rPr>
          <w:rFonts w:ascii="Calibri" w:hAnsi="Calibri" w:eastAsia="Arial" w:cs="Calibri"/>
          <w:spacing w:val="27"/>
        </w:rPr>
        <w:t xml:space="preserve"> </w:t>
      </w:r>
      <w:r>
        <w:rPr>
          <w:rFonts w:ascii="Calibri" w:hAnsi="Calibri" w:eastAsia="Arial" w:cs="Calibri"/>
        </w:rPr>
        <w:t>sehen Sie</w:t>
      </w:r>
      <w:r>
        <w:rPr>
          <w:rFonts w:ascii="Calibri" w:hAnsi="Calibri" w:eastAsia="Arial" w:cs="Calibri"/>
          <w:spacing w:val="28"/>
        </w:rPr>
        <w:t xml:space="preserve"> </w:t>
      </w:r>
      <w:r>
        <w:rPr>
          <w:rFonts w:ascii="Calibri" w:hAnsi="Calibri" w:eastAsia="Arial" w:cs="Calibri"/>
        </w:rPr>
        <w:t>zwei</w:t>
      </w:r>
      <w:r>
        <w:rPr>
          <w:rFonts w:ascii="Calibri" w:hAnsi="Calibri" w:eastAsia="Arial" w:cs="Calibri"/>
          <w:spacing w:val="29"/>
        </w:rPr>
        <w:t xml:space="preserve"> </w:t>
      </w:r>
      <w:r>
        <w:rPr>
          <w:rFonts w:ascii="Calibri" w:hAnsi="Calibri" w:eastAsia="Arial" w:cs="Calibri"/>
        </w:rPr>
        <w:t>Räder:</w:t>
      </w:r>
      <w:r>
        <w:rPr>
          <w:rFonts w:ascii="Calibri" w:hAnsi="Calibri" w:eastAsia="Arial" w:cs="Calibri"/>
          <w:spacing w:val="24"/>
        </w:rPr>
        <w:t xml:space="preserve"> </w:t>
      </w:r>
      <w:r>
        <w:rPr>
          <w:rFonts w:ascii="Calibri" w:hAnsi="Calibri" w:eastAsia="Arial" w:cs="Calibri"/>
        </w:rPr>
        <w:t>das</w:t>
      </w:r>
      <w:r>
        <w:rPr>
          <w:rFonts w:ascii="Calibri" w:hAnsi="Calibri" w:eastAsia="Arial" w:cs="Calibri"/>
          <w:spacing w:val="45"/>
        </w:rPr>
        <w:t xml:space="preserve"> </w:t>
      </w:r>
      <w:r>
        <w:rPr>
          <w:rFonts w:ascii="Calibri" w:hAnsi="Calibri" w:eastAsia="Arial" w:cs="Calibri"/>
        </w:rPr>
        <w:t>dicke,</w:t>
      </w:r>
      <w:r>
        <w:rPr>
          <w:rFonts w:ascii="Calibri" w:hAnsi="Calibri" w:eastAsia="Arial" w:cs="Calibri"/>
          <w:spacing w:val="40"/>
        </w:rPr>
        <w:t xml:space="preserve"> </w:t>
      </w:r>
      <w:r>
        <w:rPr>
          <w:rFonts w:ascii="Calibri" w:hAnsi="Calibri" w:eastAsia="Arial" w:cs="Calibri"/>
        </w:rPr>
        <w:t>der</w:t>
      </w:r>
      <w:r>
        <w:rPr>
          <w:rFonts w:ascii="Calibri" w:hAnsi="Calibri" w:eastAsia="Arial" w:cs="Calibri"/>
          <w:spacing w:val="47"/>
        </w:rPr>
        <w:t xml:space="preserve"> </w:t>
      </w:r>
      <w:r>
        <w:rPr>
          <w:rFonts w:ascii="Calibri" w:hAnsi="Calibri" w:eastAsia="Arial" w:cs="Calibri"/>
          <w:b/>
          <w:bCs/>
          <w:w w:val="109"/>
        </w:rPr>
        <w:t>Grob</w:t>
      </w:r>
      <w:r>
        <w:rPr>
          <w:rFonts w:ascii="Calibri" w:hAnsi="Calibri" w:eastAsia="Arial" w:cs="Calibri"/>
          <w:b/>
          <w:bCs/>
        </w:rPr>
        <w:t xml:space="preserve">trieb </w:t>
      </w:r>
      <w:r>
        <w:rPr>
          <w:rFonts w:ascii="Calibri" w:hAnsi="Calibri" w:eastAsia="Arial" w:cs="Calibri"/>
        </w:rPr>
        <w:t>und</w:t>
      </w:r>
      <w:r>
        <w:rPr>
          <w:rFonts w:ascii="Calibri" w:hAnsi="Calibri" w:eastAsia="Arial" w:cs="Calibri"/>
          <w:spacing w:val="30"/>
        </w:rPr>
        <w:t xml:space="preserve"> </w:t>
      </w:r>
      <w:r>
        <w:rPr>
          <w:rFonts w:ascii="Calibri" w:hAnsi="Calibri" w:eastAsia="Arial" w:cs="Calibri"/>
        </w:rPr>
        <w:t>das</w:t>
      </w:r>
      <w:r>
        <w:rPr>
          <w:rFonts w:ascii="Calibri" w:hAnsi="Calibri" w:eastAsia="Arial" w:cs="Calibri"/>
          <w:spacing w:val="43"/>
        </w:rPr>
        <w:t xml:space="preserve"> </w:t>
      </w:r>
      <w:r>
        <w:rPr>
          <w:rFonts w:ascii="Calibri" w:hAnsi="Calibri" w:eastAsia="Arial" w:cs="Calibri"/>
        </w:rPr>
        <w:t>dünne,</w:t>
      </w:r>
      <w:r>
        <w:rPr>
          <w:rFonts w:ascii="Calibri" w:hAnsi="Calibri" w:eastAsia="Arial" w:cs="Calibri"/>
          <w:spacing w:val="40"/>
        </w:rPr>
        <w:t xml:space="preserve"> </w:t>
      </w:r>
      <w:r>
        <w:rPr>
          <w:rFonts w:ascii="Calibri" w:hAnsi="Calibri" w:eastAsia="Arial" w:cs="Calibri"/>
        </w:rPr>
        <w:t>der</w:t>
      </w:r>
      <w:r>
        <w:rPr>
          <w:rFonts w:ascii="Calibri" w:hAnsi="Calibri" w:eastAsia="Arial" w:cs="Calibri"/>
          <w:spacing w:val="50"/>
        </w:rPr>
        <w:t xml:space="preserve"> </w:t>
      </w:r>
      <w:r>
        <w:rPr>
          <w:rFonts w:ascii="Calibri" w:hAnsi="Calibri" w:eastAsia="Arial" w:cs="Calibri"/>
          <w:b/>
          <w:bCs/>
          <w:w w:val="111"/>
        </w:rPr>
        <w:t>Feintrieb.</w:t>
      </w:r>
      <w:r>
        <w:rPr>
          <w:rFonts w:ascii="Calibri" w:hAnsi="Calibri" w:eastAsia="Arial" w:cs="Calibri"/>
          <w:b/>
          <w:bCs/>
          <w:spacing w:val="29"/>
          <w:w w:val="111"/>
        </w:rPr>
        <w:t xml:space="preserve"> </w:t>
      </w:r>
      <w:r>
        <w:rPr>
          <w:rFonts w:ascii="Calibri" w:hAnsi="Calibri" w:eastAsia="Arial" w:cs="Calibri"/>
        </w:rPr>
        <w:t>Mit</w:t>
      </w:r>
      <w:r>
        <w:rPr>
          <w:rFonts w:ascii="Calibri" w:hAnsi="Calibri" w:eastAsia="Arial" w:cs="Calibri"/>
          <w:spacing w:val="33"/>
        </w:rPr>
        <w:t xml:space="preserve"> </w:t>
      </w:r>
      <w:r>
        <w:rPr>
          <w:rFonts w:ascii="Calibri" w:hAnsi="Calibri" w:eastAsia="Arial" w:cs="Calibri"/>
        </w:rPr>
        <w:t>ihnen</w:t>
      </w:r>
      <w:r>
        <w:rPr>
          <w:rFonts w:ascii="Calibri" w:hAnsi="Calibri" w:eastAsia="Arial" w:cs="Calibri"/>
          <w:spacing w:val="47"/>
        </w:rPr>
        <w:t xml:space="preserve"> </w:t>
      </w:r>
      <w:r>
        <w:rPr>
          <w:rFonts w:ascii="Calibri" w:hAnsi="Calibri" w:eastAsia="Arial" w:cs="Calibri"/>
        </w:rPr>
        <w:t>lässt</w:t>
      </w:r>
      <w:r>
        <w:rPr>
          <w:rFonts w:ascii="Calibri" w:hAnsi="Calibri" w:eastAsia="Arial" w:cs="Calibri"/>
          <w:spacing w:val="42"/>
        </w:rPr>
        <w:t xml:space="preserve"> </w:t>
      </w:r>
      <w:r>
        <w:rPr>
          <w:rFonts w:ascii="Calibri" w:hAnsi="Calibri" w:eastAsia="Arial" w:cs="Calibri"/>
        </w:rPr>
        <w:t>sich</w:t>
      </w:r>
      <w:r>
        <w:rPr>
          <w:rFonts w:ascii="Calibri" w:hAnsi="Calibri" w:eastAsia="Arial" w:cs="Calibri"/>
          <w:spacing w:val="31"/>
        </w:rPr>
        <w:t xml:space="preserve"> </w:t>
      </w:r>
      <w:r>
        <w:rPr>
          <w:rFonts w:ascii="Calibri" w:hAnsi="Calibri" w:eastAsia="Arial" w:cs="Calibri"/>
        </w:rPr>
        <w:t>der</w:t>
      </w:r>
      <w:r>
        <w:rPr>
          <w:rFonts w:ascii="Calibri" w:hAnsi="Calibri" w:eastAsia="Arial" w:cs="Calibri"/>
          <w:spacing w:val="52"/>
        </w:rPr>
        <w:t xml:space="preserve"> </w:t>
      </w:r>
      <w:r>
        <w:rPr>
          <w:rFonts w:ascii="Calibri" w:hAnsi="Calibri" w:eastAsia="Arial" w:cs="Calibri"/>
        </w:rPr>
        <w:t>Objekttisch</w:t>
      </w:r>
      <w:r>
        <w:rPr>
          <w:rFonts w:ascii="Calibri" w:hAnsi="Calibri" w:eastAsia="Arial" w:cs="Calibri"/>
          <w:spacing w:val="36"/>
        </w:rPr>
        <w:t xml:space="preserve"> </w:t>
      </w:r>
      <w:r>
        <w:rPr>
          <w:rFonts w:ascii="Calibri" w:hAnsi="Calibri" w:eastAsia="Arial" w:cs="Calibri"/>
        </w:rPr>
        <w:t>senken</w:t>
      </w:r>
      <w:r>
        <w:rPr>
          <w:rFonts w:ascii="Calibri" w:hAnsi="Calibri" w:eastAsia="Arial" w:cs="Calibri"/>
          <w:spacing w:val="55"/>
        </w:rPr>
        <w:t xml:space="preserve"> </w:t>
      </w:r>
      <w:r>
        <w:rPr>
          <w:rFonts w:ascii="Calibri" w:hAnsi="Calibri" w:eastAsia="Arial" w:cs="Calibri"/>
          <w:w w:val="105"/>
        </w:rPr>
        <w:t xml:space="preserve">und </w:t>
      </w:r>
      <w:r>
        <w:rPr>
          <w:rFonts w:ascii="Calibri" w:hAnsi="Calibri" w:eastAsia="Arial" w:cs="Calibri"/>
        </w:rPr>
        <w:t>heben, um die optimale Einstellung zur Betrachtung zu wählen. Drehen Sie an den beiden Rädern und schauen Sie, was passiert.</w:t>
      </w:r>
    </w:p>
    <w:p>
      <w:pPr>
        <w:pStyle w:val="36"/>
        <w:numPr>
          <w:ilvl w:val="0"/>
          <w:numId w:val="3"/>
        </w:numPr>
        <w:tabs>
          <w:tab w:val="left" w:pos="284"/>
        </w:tabs>
        <w:spacing w:before="80" w:after="80"/>
        <w:ind w:left="284" w:hanging="284"/>
        <w:jc w:val="both"/>
        <w:rPr>
          <w:rFonts w:ascii="Calibri" w:hAnsi="Calibri" w:eastAsia="Arial" w:cs="Calibri"/>
        </w:rPr>
      </w:pPr>
      <w:r>
        <w:rPr>
          <w:rFonts w:ascii="Calibri" w:hAnsi="Calibri" w:eastAsia="Times New Roman" w:cs="Calibri"/>
          <w:u w:val="single"/>
        </w:rPr>
        <w:drawing>
          <wp:anchor distT="0" distB="0" distL="114300" distR="114300" simplePos="0" relativeHeight="251659264" behindDoc="1" locked="0" layoutInCell="1" allowOverlap="1">
            <wp:simplePos x="0" y="0"/>
            <wp:positionH relativeFrom="column">
              <wp:posOffset>3114675</wp:posOffset>
            </wp:positionH>
            <wp:positionV relativeFrom="paragraph">
              <wp:posOffset>347345</wp:posOffset>
            </wp:positionV>
            <wp:extent cx="3460750" cy="2893695"/>
            <wp:effectExtent l="0" t="0" r="6350" b="1905"/>
            <wp:wrapNone/>
            <wp:docPr id="473129594" name="irc_mi" descr="http://www.u-helmich.de/bio/cytologie/01/bilder/Lichtmikrosk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29594" name="irc_mi" descr="http://www.u-helmich.de/bio/cytologie/01/bilder/Lichtmikroskop.jpg"/>
                    <pic:cNvPicPr>
                      <a:picLocks noChangeAspect="1" noChangeArrowheads="1"/>
                    </pic:cNvPicPr>
                  </pic:nvPicPr>
                  <pic:blipFill>
                    <a:blip r:embed="rId9">
                      <a:extLst>
                        <a:ext uri="{28A0092B-C50C-407E-A947-70E740481C1C}">
                          <a14:useLocalDpi xmlns:a14="http://schemas.microsoft.com/office/drawing/2010/main" val="0"/>
                        </a:ext>
                      </a:extLst>
                    </a:blip>
                    <a:srcRect l="1998" t="4729"/>
                    <a:stretch>
                      <a:fillRect/>
                    </a:stretch>
                  </pic:blipFill>
                  <pic:spPr>
                    <a:xfrm>
                      <a:off x="0" y="0"/>
                      <a:ext cx="3460750" cy="2893695"/>
                    </a:xfrm>
                    <a:prstGeom prst="rect">
                      <a:avLst/>
                    </a:prstGeom>
                    <a:noFill/>
                    <a:ln>
                      <a:noFill/>
                    </a:ln>
                  </pic:spPr>
                </pic:pic>
              </a:graphicData>
            </a:graphic>
          </wp:anchor>
        </w:drawing>
      </w:r>
      <w:r>
        <w:rPr>
          <w:rFonts w:ascii="Calibri" w:hAnsi="Calibri" w:eastAsia="Arial" w:cs="Calibri"/>
        </w:rPr>
        <w:t>Am Objekttisch finden sie nochmal zwei kleinere Räder, die Objektführer. Mit ihnen lässt sich das Präparat verschieben.</w:t>
      </w:r>
    </w:p>
    <w:p>
      <w:pPr>
        <w:pStyle w:val="51"/>
        <w:numPr>
          <w:ilvl w:val="0"/>
          <w:numId w:val="0"/>
        </w:numPr>
        <w:jc w:val="both"/>
        <w:rPr>
          <w:rFonts w:ascii="Calibri" w:hAnsi="Calibri" w:eastAsia="Arial" w:cs="Calibri"/>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jc w:val="both"/>
        <w:rPr>
          <w:rFonts w:ascii="Calibri" w:hAnsi="Calibri" w:cs="Calibri"/>
          <w:b/>
          <w:szCs w:val="22"/>
          <w:lang w:val="de-CH"/>
        </w:rPr>
      </w:pPr>
    </w:p>
    <w:p>
      <w:pPr>
        <w:pStyle w:val="51"/>
        <w:numPr>
          <w:ilvl w:val="0"/>
          <w:numId w:val="0"/>
        </w:numPr>
        <w:ind w:right="-2"/>
        <w:jc w:val="both"/>
        <w:rPr>
          <w:rFonts w:ascii="Calibri" w:hAnsi="Calibri" w:eastAsia="Arial" w:cs="Calibri"/>
          <w:b/>
          <w:bCs/>
          <w:color w:val="00B050"/>
          <w:szCs w:val="22"/>
          <w:lang w:val="de-CH"/>
        </w:rPr>
      </w:pPr>
    </w:p>
    <w:p>
      <w:pPr>
        <w:pStyle w:val="51"/>
        <w:numPr>
          <w:ilvl w:val="0"/>
          <w:numId w:val="0"/>
        </w:numPr>
        <w:ind w:right="-2"/>
        <w:jc w:val="both"/>
        <w:rPr>
          <w:rFonts w:ascii="Calibri" w:hAnsi="Calibri" w:eastAsia="Arial" w:cs="Calibri"/>
          <w:b/>
          <w:bCs/>
          <w:color w:val="00B050"/>
          <w:szCs w:val="22"/>
          <w:lang w:val="de-CH"/>
        </w:rPr>
      </w:pPr>
      <w:r>
        <w:rPr>
          <w:rFonts w:ascii="Calibri" w:hAnsi="Calibri" w:eastAsia="Arial" w:cs="Calibri"/>
          <w:b/>
          <w:bCs/>
          <w:color w:val="00B050"/>
          <w:szCs w:val="22"/>
          <w:lang w:val="de-CH"/>
        </w:rPr>
        <w:t>Welche beiden Teile des Mikroskops vergrössern das Präparat?</w:t>
      </w:r>
    </w:p>
    <w:p>
      <w:pPr>
        <w:jc w:val="both"/>
        <w:rPr>
          <w:b/>
          <w:bCs/>
          <w:color w:val="00B050"/>
        </w:rPr>
      </w:pPr>
    </w:p>
    <w:p>
      <w:pPr>
        <w:jc w:val="both"/>
        <w:rPr>
          <w:b/>
          <w:bCs/>
          <w:color w:val="00B050"/>
        </w:rPr>
      </w:pPr>
      <w:r>
        <w:rPr>
          <w:b/>
          <w:bCs/>
          <w:color w:val="00B050"/>
        </w:rPr>
        <w:t>Suchen Sie den Lichtregler an Ihrem Mikroskop.</w:t>
      </w:r>
    </w:p>
    <w:p>
      <w:pPr>
        <w:jc w:val="both"/>
        <w:rPr>
          <w:b/>
          <w:bCs/>
          <w:color w:val="00B050"/>
        </w:rPr>
      </w:pPr>
      <w:r>
        <w:rPr>
          <w:b/>
          <w:bCs/>
          <w:color w:val="00B050"/>
        </w:rPr>
        <w:t>Teilen Sie dem betreffenden Begriff seine Funktion zu:</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02"/>
        <w:gridCol w:w="51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2" w:type="dxa"/>
          </w:tcPr>
          <w:p>
            <w:pPr>
              <w:spacing w:after="0" w:line="240" w:lineRule="auto"/>
              <w:jc w:val="both"/>
            </w:pPr>
            <w:r>
              <w:rPr>
                <w:sz w:val="22"/>
              </w:rPr>
              <mc:AlternateContent>
                <mc:Choice Requires="wps">
                  <w:drawing>
                    <wp:anchor distT="0" distB="0" distL="114300" distR="114300" simplePos="0" relativeHeight="251660288" behindDoc="0" locked="0" layoutInCell="1" allowOverlap="1">
                      <wp:simplePos x="0" y="0"/>
                      <wp:positionH relativeFrom="column">
                        <wp:posOffset>906780</wp:posOffset>
                      </wp:positionH>
                      <wp:positionV relativeFrom="paragraph">
                        <wp:posOffset>78740</wp:posOffset>
                      </wp:positionV>
                      <wp:extent cx="2072640" cy="1165860"/>
                      <wp:effectExtent l="2540" t="4445" r="20320" b="10795"/>
                      <wp:wrapNone/>
                      <wp:docPr id="1" name="Straight Connector 1"/>
                      <wp:cNvGraphicFramePr/>
                      <a:graphic xmlns:a="http://schemas.openxmlformats.org/drawingml/2006/main">
                        <a:graphicData uri="http://schemas.microsoft.com/office/word/2010/wordprocessingShape">
                          <wps:wsp>
                            <wps:cNvCnPr/>
                            <wps:spPr>
                              <a:xfrm>
                                <a:off x="1447165" y="1122045"/>
                                <a:ext cx="2072640" cy="1165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71.4pt;margin-top:6.2pt;height:91.8pt;width:163.2pt;z-index:251660288;mso-width-relative:page;mso-height-relative:page;" filled="f" stroked="t" coordsize="21600,21600" o:gfxdata="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">
                      <v:fill on="f" focussize="0,0"/>
                      <v:stroke color="#4A7EBB [3204]" joinstyle="round"/>
                      <v:imagedata o:title=""/>
                      <o:lock v:ext="edit" aspectratio="f"/>
                    </v:line>
                  </w:pict>
                </mc:Fallback>
              </mc:AlternateContent>
            </w:r>
            <w:r>
              <w:rPr>
                <w:lang w:eastAsia="de-CH"/>
              </w:rPr>
              <mc:AlternateContent>
                <mc:Choice Requires="wps">
                  <w:drawing>
                    <wp:anchor distT="0" distB="0" distL="114300" distR="114300" simplePos="0" relativeHeight="251659264" behindDoc="0" locked="0" layoutInCell="1" allowOverlap="1">
                      <wp:simplePos x="0" y="0"/>
                      <wp:positionH relativeFrom="column">
                        <wp:posOffset>921385</wp:posOffset>
                      </wp:positionH>
                      <wp:positionV relativeFrom="paragraph">
                        <wp:posOffset>92710</wp:posOffset>
                      </wp:positionV>
                      <wp:extent cx="2345690" cy="180340"/>
                      <wp:effectExtent l="0" t="0" r="16510" b="29210"/>
                      <wp:wrapNone/>
                      <wp:docPr id="9" name="Gerade Verbindung 9"/>
                      <wp:cNvGraphicFramePr/>
                      <a:graphic xmlns:a="http://schemas.openxmlformats.org/drawingml/2006/main">
                        <a:graphicData uri="http://schemas.microsoft.com/office/word/2010/wordprocessingShape">
                          <wps:wsp>
                            <wps:cNvCnPr/>
                            <wps:spPr>
                              <a:xfrm flipH="1">
                                <a:off x="0" y="0"/>
                                <a:ext cx="2345690" cy="180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Gerade Verbindung 9" o:spid="_x0000_s1026" o:spt="20" style="position:absolute;left:0pt;flip:x;margin-left:72.55pt;margin-top:7.3pt;height:14.2pt;width:184.7pt;z-index:251659264;mso-width-relative:page;mso-height-relative:page;" filled="f" stroked="t" coordsize="21600,21600" o:gfxdata="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">
                      <v:fill on="f" focussize="0,0"/>
                      <v:stroke color="#4A7EBB [3204]" joinstyle="round"/>
                      <v:imagedata o:title=""/>
                      <o:lock v:ext="edit" aspectratio="f"/>
                    </v:line>
                  </w:pict>
                </mc:Fallback>
              </mc:AlternateContent>
            </w:r>
            <w:r>
              <w:t>Grobtrieb</w:t>
            </w:r>
          </w:p>
        </w:tc>
        <w:tc>
          <w:tcPr>
            <w:tcW w:w="5102" w:type="dxa"/>
          </w:tcPr>
          <w:p>
            <w:pPr>
              <w:spacing w:after="0" w:line="240" w:lineRule="auto"/>
              <w:jc w:val="both"/>
            </w:pPr>
            <w:r>
              <w:t>Verändert den Kontrast des Bildes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2" w:type="dxa"/>
          </w:tcPr>
          <w:p>
            <w:pPr>
              <w:spacing w:after="0" w:line="240" w:lineRule="auto"/>
              <w:jc w:val="both"/>
            </w:pPr>
            <w:r>
              <w:rPr>
                <w:sz w:val="22"/>
              </w:rPr>
              <mc:AlternateContent>
                <mc:Choice Requires="wps">
                  <w:drawing>
                    <wp:anchor distT="0" distB="0" distL="114300" distR="114300" simplePos="0" relativeHeight="251667456" behindDoc="0" locked="0" layoutInCell="1" allowOverlap="1">
                      <wp:simplePos x="0" y="0"/>
                      <wp:positionH relativeFrom="column">
                        <wp:posOffset>906780</wp:posOffset>
                      </wp:positionH>
                      <wp:positionV relativeFrom="paragraph">
                        <wp:posOffset>69850</wp:posOffset>
                      </wp:positionV>
                      <wp:extent cx="2101215" cy="873760"/>
                      <wp:effectExtent l="1905" t="4445" r="11430" b="17145"/>
                      <wp:wrapNone/>
                      <wp:docPr id="10" name="Straight Connector 10"/>
                      <wp:cNvGraphicFramePr/>
                      <a:graphic xmlns:a="http://schemas.openxmlformats.org/drawingml/2006/main">
                        <a:graphicData uri="http://schemas.microsoft.com/office/word/2010/wordprocessingShape">
                          <wps:wsp>
                            <wps:cNvCnPr/>
                            <wps:spPr>
                              <a:xfrm flipV="1">
                                <a:off x="1447165" y="1273810"/>
                                <a:ext cx="2101215" cy="8737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1.4pt;margin-top:5.5pt;height:68.8pt;width:165.45pt;z-index:251667456;mso-width-relative:page;mso-height-relative:page;" filled="f" stroked="t" coordsize="21600,21600" o:gfxdata="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">
                      <v:fill on="f" focussize="0,0"/>
                      <v:stroke color="#4A7EBB [3204]" joinstyle="round"/>
                      <v:imagedata o:title=""/>
                      <o:lock v:ext="edit" aspectratio="f"/>
                    </v:line>
                  </w:pict>
                </mc:Fallback>
              </mc:AlternateContent>
            </w:r>
            <w:r>
              <w:t>Aperturblende</w:t>
            </w:r>
          </w:p>
        </w:tc>
        <w:tc>
          <w:tcPr>
            <w:tcW w:w="5102" w:type="dxa"/>
          </w:tcPr>
          <w:p>
            <w:pPr>
              <w:spacing w:after="0" w:line="240" w:lineRule="auto"/>
              <w:jc w:val="both"/>
            </w:pPr>
            <w:r>
              <w:t>Hier wird der Objektträger eingespannt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2" w:type="dxa"/>
          </w:tcPr>
          <w:p>
            <w:pPr>
              <w:spacing w:after="0" w:line="240" w:lineRule="auto"/>
              <w:jc w:val="both"/>
            </w:pPr>
            <w:r>
              <w:rPr>
                <w:sz w:val="22"/>
              </w:rPr>
              <mc:AlternateContent>
                <mc:Choice Requires="wps">
                  <w:drawing>
                    <wp:anchor distT="0" distB="0" distL="114300" distR="114300" simplePos="0" relativeHeight="251666432" behindDoc="0" locked="0" layoutInCell="1" allowOverlap="1">
                      <wp:simplePos x="0" y="0"/>
                      <wp:positionH relativeFrom="column">
                        <wp:posOffset>1164590</wp:posOffset>
                      </wp:positionH>
                      <wp:positionV relativeFrom="paragraph">
                        <wp:posOffset>82550</wp:posOffset>
                      </wp:positionV>
                      <wp:extent cx="1910080" cy="1311275"/>
                      <wp:effectExtent l="2540" t="3810" r="11430" b="18415"/>
                      <wp:wrapNone/>
                      <wp:docPr id="8" name="Straight Connector 8"/>
                      <wp:cNvGraphicFramePr/>
                      <a:graphic xmlns:a="http://schemas.openxmlformats.org/drawingml/2006/main">
                        <a:graphicData uri="http://schemas.microsoft.com/office/word/2010/wordprocessingShape">
                          <wps:wsp>
                            <wps:cNvCnPr/>
                            <wps:spPr>
                              <a:xfrm flipV="1">
                                <a:off x="1704975" y="1447165"/>
                                <a:ext cx="1910080" cy="1311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91.7pt;margin-top:6.5pt;height:103.25pt;width:150.4pt;z-index:251666432;mso-width-relative:page;mso-height-relative:page;" filled="f" stroked="t" coordsize="21600,21600" o:gfxdata="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">
                      <v:fill on="f" focussize="0,0"/>
                      <v:stroke color="#4A7EBB [3204]" joinstyle="round"/>
                      <v:imagedata o:title=""/>
                      <o:lock v:ext="edit" aspectratio="f"/>
                    </v:lin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984885</wp:posOffset>
                      </wp:positionH>
                      <wp:positionV relativeFrom="paragraph">
                        <wp:posOffset>99695</wp:posOffset>
                      </wp:positionV>
                      <wp:extent cx="2051050" cy="487045"/>
                      <wp:effectExtent l="1270" t="4445" r="5080" b="22860"/>
                      <wp:wrapNone/>
                      <wp:docPr id="3" name="Straight Connector 3"/>
                      <wp:cNvGraphicFramePr/>
                      <a:graphic xmlns:a="http://schemas.openxmlformats.org/drawingml/2006/main">
                        <a:graphicData uri="http://schemas.microsoft.com/office/word/2010/wordprocessingShape">
                          <wps:wsp>
                            <wps:cNvCnPr/>
                            <wps:spPr>
                              <a:xfrm>
                                <a:off x="1525270" y="1464310"/>
                                <a:ext cx="2051050" cy="4870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77.55pt;margin-top:7.85pt;height:38.35pt;width:161.5pt;z-index:251661312;mso-width-relative:page;mso-height-relative:page;" filled="f" stroked="t" coordsize="21600,21600" o:gfxdata="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">
                      <v:fill on="f" focussize="0,0"/>
                      <v:stroke color="#4A7EBB [3204]" joinstyle="round"/>
                      <v:imagedata o:title=""/>
                      <o:lock v:ext="edit" aspectratio="f"/>
                    </v:line>
                  </w:pict>
                </mc:Fallback>
              </mc:AlternateContent>
            </w:r>
            <w:r>
              <w:t>Lichtregler</w:t>
            </w:r>
          </w:p>
        </w:tc>
        <w:tc>
          <w:tcPr>
            <w:tcW w:w="5102" w:type="dxa"/>
          </w:tcPr>
          <w:p>
            <w:pPr>
              <w:spacing w:after="0" w:line="240" w:lineRule="auto"/>
              <w:jc w:val="both"/>
            </w:pPr>
            <w:r>
              <w:t>Verschiebt den Objektträger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2" w:type="dxa"/>
          </w:tcPr>
          <w:p>
            <w:pPr>
              <w:spacing w:after="0" w:line="240" w:lineRule="auto"/>
              <w:jc w:val="both"/>
            </w:pPr>
            <w:r>
              <w:rPr>
                <w:sz w:val="22"/>
              </w:rPr>
              <mc:AlternateContent>
                <mc:Choice Requires="wps">
                  <w:drawing>
                    <wp:anchor distT="0" distB="0" distL="114300" distR="114300" simplePos="0" relativeHeight="251663360" behindDoc="0" locked="0" layoutInCell="1" allowOverlap="1">
                      <wp:simplePos x="0" y="0"/>
                      <wp:positionH relativeFrom="column">
                        <wp:posOffset>873125</wp:posOffset>
                      </wp:positionH>
                      <wp:positionV relativeFrom="paragraph">
                        <wp:posOffset>89535</wp:posOffset>
                      </wp:positionV>
                      <wp:extent cx="2162810" cy="330835"/>
                      <wp:effectExtent l="635" t="4445" r="8255" b="7620"/>
                      <wp:wrapNone/>
                      <wp:docPr id="5" name="Straight Connector 5"/>
                      <wp:cNvGraphicFramePr/>
                      <a:graphic xmlns:a="http://schemas.openxmlformats.org/drawingml/2006/main">
                        <a:graphicData uri="http://schemas.microsoft.com/office/word/2010/wordprocessingShape">
                          <wps:wsp>
                            <wps:cNvCnPr/>
                            <wps:spPr>
                              <a:xfrm flipV="1">
                                <a:off x="1413510" y="1614805"/>
                                <a:ext cx="2162810" cy="3308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68.75pt;margin-top:7.05pt;height:26.05pt;width:170.3pt;z-index:251663360;mso-width-relative:page;mso-height-relative:page;" filled="f" stroked="t" coordsize="21600,21600" o:gfxdata="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">
                      <v:fill on="f" focussize="0,0"/>
                      <v:stroke color="#4A7EBB [3204]" joinstyle="round"/>
                      <v:imagedata o:title=""/>
                      <o:lock v:ext="edit" aspectratio="f"/>
                    </v:line>
                  </w:pict>
                </mc:Fallback>
              </mc:AlternateContent>
            </w:r>
            <w:r>
              <w:rPr>
                <w:sz w:val="22"/>
              </w:rPr>
              <mc:AlternateContent>
                <mc:Choice Requires="wps">
                  <w:drawing>
                    <wp:anchor distT="0" distB="0" distL="114300" distR="114300" simplePos="0" relativeHeight="251662336" behindDoc="0" locked="0" layoutInCell="1" allowOverlap="1">
                      <wp:simplePos x="0" y="0"/>
                      <wp:positionH relativeFrom="column">
                        <wp:posOffset>883920</wp:posOffset>
                      </wp:positionH>
                      <wp:positionV relativeFrom="paragraph">
                        <wp:posOffset>101600</wp:posOffset>
                      </wp:positionV>
                      <wp:extent cx="2207895" cy="1097280"/>
                      <wp:effectExtent l="1905" t="4445" r="19050" b="22225"/>
                      <wp:wrapNone/>
                      <wp:docPr id="4" name="Straight Connector 4"/>
                      <wp:cNvGraphicFramePr/>
                      <a:graphic xmlns:a="http://schemas.openxmlformats.org/drawingml/2006/main">
                        <a:graphicData uri="http://schemas.microsoft.com/office/word/2010/wordprocessingShape">
                          <wps:wsp>
                            <wps:cNvCnPr/>
                            <wps:spPr>
                              <a:xfrm>
                                <a:off x="1424305" y="1626870"/>
                                <a:ext cx="2207895" cy="10972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9.6pt;margin-top:8pt;height:86.4pt;width:173.85pt;z-index:251662336;mso-width-relative:page;mso-height-relative:page;" filled="f" stroked="t" coordsize="21600,21600" o:gfxdata="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">
                      <v:fill on="f" focussize="0,0"/>
                      <v:stroke color="#4A7EBB [3204]" joinstyle="round"/>
                      <v:imagedata o:title=""/>
                      <o:lock v:ext="edit" aspectratio="f"/>
                    </v:line>
                  </w:pict>
                </mc:Fallback>
              </mc:AlternateContent>
            </w:r>
            <w:r>
              <w:t>Objektiv</w:t>
            </w:r>
          </w:p>
        </w:tc>
        <w:tc>
          <w:tcPr>
            <w:tcW w:w="5102" w:type="dxa"/>
          </w:tcPr>
          <w:p>
            <w:pPr>
              <w:spacing w:after="0" w:line="240" w:lineRule="auto"/>
              <w:jc w:val="both"/>
            </w:pPr>
            <w:r>
              <w:t>Durch diesen Teil wird hindurchgeschaut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2" w:type="dxa"/>
          </w:tcPr>
          <w:p>
            <w:pPr>
              <w:spacing w:after="0" w:line="240" w:lineRule="auto"/>
              <w:jc w:val="both"/>
            </w:pPr>
            <w:r>
              <w:rPr>
                <w:sz w:val="22"/>
              </w:rPr>
              <mc:AlternateContent>
                <mc:Choice Requires="wps">
                  <w:drawing>
                    <wp:anchor distT="0" distB="0" distL="114300" distR="114300" simplePos="0" relativeHeight="251664384" behindDoc="0" locked="0" layoutInCell="1" allowOverlap="1">
                      <wp:simplePos x="0" y="0"/>
                      <wp:positionH relativeFrom="column">
                        <wp:posOffset>822325</wp:posOffset>
                      </wp:positionH>
                      <wp:positionV relativeFrom="paragraph">
                        <wp:posOffset>91440</wp:posOffset>
                      </wp:positionV>
                      <wp:extent cx="2286000" cy="27940"/>
                      <wp:effectExtent l="0" t="4445" r="0" b="5715"/>
                      <wp:wrapNone/>
                      <wp:docPr id="6" name="Straight Connector 6"/>
                      <wp:cNvGraphicFramePr/>
                      <a:graphic xmlns:a="http://schemas.openxmlformats.org/drawingml/2006/main">
                        <a:graphicData uri="http://schemas.microsoft.com/office/word/2010/wordprocessingShape">
                          <wps:wsp>
                            <wps:cNvCnPr/>
                            <wps:spPr>
                              <a:xfrm>
                                <a:off x="1362710" y="1760220"/>
                                <a:ext cx="2286000" cy="279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4.75pt;margin-top:7.2pt;height:2.2pt;width:180pt;z-index:251664384;mso-width-relative:page;mso-height-relative:page;" filled="f" stroked="t" coordsize="21600,21600" o:gfxdata="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">
                      <v:fill on="f" focussize="0,0"/>
                      <v:stroke color="#4A7EBB [3204]" joinstyle="round"/>
                      <v:imagedata o:title=""/>
                      <o:lock v:ext="edit" aspectratio="f"/>
                    </v:line>
                  </w:pict>
                </mc:Fallback>
              </mc:AlternateContent>
            </w:r>
            <w:r>
              <w:t>Feintrieb</w:t>
            </w:r>
          </w:p>
        </w:tc>
        <w:tc>
          <w:tcPr>
            <w:tcW w:w="5102" w:type="dxa"/>
          </w:tcPr>
          <w:p>
            <w:pPr>
              <w:spacing w:after="0" w:line="240" w:lineRule="auto"/>
              <w:jc w:val="both"/>
            </w:pPr>
            <w:r>
              <w:t>Regelt die Scharfeinstellung im Detail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2" w:type="dxa"/>
          </w:tcPr>
          <w:p>
            <w:pPr>
              <w:spacing w:after="0" w:line="240" w:lineRule="auto"/>
              <w:jc w:val="both"/>
            </w:pPr>
            <w:r>
              <w:t>Okular</w:t>
            </w:r>
          </w:p>
        </w:tc>
        <w:tc>
          <w:tcPr>
            <w:tcW w:w="5102" w:type="dxa"/>
          </w:tcPr>
          <w:p>
            <w:pPr>
              <w:spacing w:after="0" w:line="240" w:lineRule="auto"/>
              <w:jc w:val="both"/>
            </w:pPr>
            <w:r>
              <w:t>Reguliert die Lichtmenge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2" w:type="dxa"/>
          </w:tcPr>
          <w:p>
            <w:pPr>
              <w:spacing w:after="0" w:line="240" w:lineRule="auto"/>
              <w:jc w:val="both"/>
            </w:pPr>
            <w:r>
              <w:t>Kreuztisch</w:t>
            </w:r>
          </w:p>
        </w:tc>
        <w:tc>
          <w:tcPr>
            <w:tcW w:w="5102" w:type="dxa"/>
          </w:tcPr>
          <w:p>
            <w:pPr>
              <w:spacing w:after="0" w:line="240" w:lineRule="auto"/>
              <w:jc w:val="both"/>
            </w:pPr>
            <w:r>
              <w:t xml:space="preserve">Stellt das Bild schärfer, wenn der Abstand </w:t>
            </w:r>
            <w:r>
              <w:br w:type="textWrapping"/>
            </w:r>
            <w:r>
              <w:t xml:space="preserve">   Objektiv – Objekt um einiges zu nah oder zu weit ist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2" w:type="dxa"/>
          </w:tcPr>
          <w:p>
            <w:pPr>
              <w:spacing w:after="0" w:line="240" w:lineRule="auto"/>
              <w:jc w:val="both"/>
            </w:pPr>
            <w:r>
              <w:rPr>
                <w:sz w:val="22"/>
              </w:rPr>
              <mc:AlternateContent>
                <mc:Choice Requires="wps">
                  <w:drawing>
                    <wp:anchor distT="0" distB="0" distL="114300" distR="114300" simplePos="0" relativeHeight="251665408" behindDoc="0" locked="0" layoutInCell="1" allowOverlap="1">
                      <wp:simplePos x="0" y="0"/>
                      <wp:positionH relativeFrom="column">
                        <wp:posOffset>968375</wp:posOffset>
                      </wp:positionH>
                      <wp:positionV relativeFrom="paragraph">
                        <wp:posOffset>95250</wp:posOffset>
                      </wp:positionV>
                      <wp:extent cx="2224405" cy="5080"/>
                      <wp:effectExtent l="0" t="0" r="0" b="0"/>
                      <wp:wrapNone/>
                      <wp:docPr id="7" name="Straight Connector 7"/>
                      <wp:cNvGraphicFramePr/>
                      <a:graphic xmlns:a="http://schemas.openxmlformats.org/drawingml/2006/main">
                        <a:graphicData uri="http://schemas.microsoft.com/office/word/2010/wordprocessingShape">
                          <wps:wsp>
                            <wps:cNvCnPr/>
                            <wps:spPr>
                              <a:xfrm flipV="1">
                                <a:off x="1508760" y="2589530"/>
                                <a:ext cx="2224405"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6.25pt;margin-top:7.5pt;height:0.4pt;width:175.15pt;z-index:251665408;mso-width-relative:page;mso-height-relative:page;" filled="f" stroked="t" coordsize="21600,21600" o:gfxdata="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">
                      <v:fill on="f" focussize="0,0"/>
                      <v:stroke color="#4A7EBB [3204]" joinstyle="round"/>
                      <v:imagedata o:title=""/>
                      <o:lock v:ext="edit" aspectratio="f"/>
                    </v:line>
                  </w:pict>
                </mc:Fallback>
              </mc:AlternateContent>
            </w:r>
            <w:r>
              <w:t>Lichtschalter</w:t>
            </w:r>
          </w:p>
        </w:tc>
        <w:tc>
          <w:tcPr>
            <w:tcW w:w="5102" w:type="dxa"/>
          </w:tcPr>
          <w:p>
            <w:pPr>
              <w:spacing w:after="0" w:line="240" w:lineRule="auto"/>
              <w:jc w:val="both"/>
            </w:pPr>
            <w:r>
              <w:t>Schaltet den Strom ein oder aus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2" w:type="dxa"/>
          </w:tcPr>
          <w:p>
            <w:pPr>
              <w:spacing w:after="0" w:line="240" w:lineRule="auto"/>
              <w:jc w:val="both"/>
            </w:pPr>
            <w:r>
              <w:t>Tischtriebknöpfe</w:t>
            </w:r>
          </w:p>
        </w:tc>
        <w:tc>
          <w:tcPr>
            <w:tcW w:w="5102" w:type="dxa"/>
          </w:tcPr>
          <w:p>
            <w:pPr>
              <w:spacing w:after="0" w:line="240" w:lineRule="auto"/>
              <w:jc w:val="both"/>
            </w:pPr>
            <w:r>
              <w:t>Vergrössert und ist wechselbar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02" w:type="dxa"/>
          </w:tcPr>
          <w:p>
            <w:pPr>
              <w:spacing w:after="0" w:line="240" w:lineRule="auto"/>
              <w:jc w:val="both"/>
            </w:pPr>
          </w:p>
        </w:tc>
        <w:tc>
          <w:tcPr>
            <w:tcW w:w="5102" w:type="dxa"/>
          </w:tcPr>
          <w:p>
            <w:pPr>
              <w:spacing w:after="0" w:line="240" w:lineRule="auto"/>
              <w:jc w:val="both"/>
            </w:pPr>
          </w:p>
        </w:tc>
      </w:tr>
    </w:tbl>
    <w:p>
      <w:pPr>
        <w:spacing w:line="240" w:lineRule="auto"/>
        <w:jc w:val="both"/>
        <w:rPr>
          <w:b/>
          <w:bCs/>
          <w:color w:val="00B050"/>
        </w:rPr>
      </w:pPr>
    </w:p>
    <w:p>
      <w:pPr>
        <w:spacing w:line="240" w:lineRule="auto"/>
        <w:jc w:val="both"/>
        <w:rPr>
          <w:b/>
          <w:bCs/>
          <w:color w:val="00B050"/>
        </w:rPr>
      </w:pPr>
    </w:p>
    <w:p>
      <w:pPr>
        <w:pStyle w:val="2"/>
        <w:jc w:val="both"/>
        <w:rPr>
          <w:color w:val="000000" w:themeColor="text1"/>
          <w14:textFill>
            <w14:solidFill>
              <w14:schemeClr w14:val="tx1"/>
            </w14:solidFill>
          </w14:textFill>
        </w:rPr>
      </w:pPr>
      <w:r>
        <w:rPr>
          <w:color w:val="000000" w:themeColor="text1"/>
          <w14:textFill>
            <w14:solidFill>
              <w14:schemeClr w14:val="tx1"/>
            </w14:solidFill>
          </w14:textFill>
        </w:rPr>
        <w:t>Grundregeln beim Mikroskopieren</w:t>
      </w:r>
    </w:p>
    <w:p/>
    <w:p>
      <w:pPr>
        <w:jc w:val="both"/>
        <w:rPr>
          <w:b/>
          <w:bCs/>
          <w:color w:val="C00000"/>
        </w:rPr>
      </w:pPr>
      <w:r>
        <w:rPr>
          <w:b/>
          <w:bCs/>
          <w:color w:val="C00000"/>
        </w:rPr>
        <w:t xml:space="preserve">Mikroskope sind Präzisionsinstrumente und daher etwas empfindlich. Sie sind ausserdem sehr teuer. Behandeln Sie sie bitte immer mit Sorgfalt.  </w:t>
      </w:r>
    </w:p>
    <w:p>
      <w:pPr>
        <w:jc w:val="both"/>
      </w:pPr>
      <w:r>
        <w:t xml:space="preserve">Es ist wichtig, dass Sie diese Grundregeln stets einhalten. Bedienungsfehler können zur Beschädigung des Mikroskops oder des Präparates führen. </w:t>
      </w:r>
    </w:p>
    <w:p>
      <w:pPr>
        <w:numPr>
          <w:ilvl w:val="0"/>
          <w:numId w:val="4"/>
        </w:numPr>
        <w:pBdr>
          <w:top w:val="single" w:color="auto" w:sz="4" w:space="3"/>
          <w:left w:val="single" w:color="auto" w:sz="4" w:space="1"/>
          <w:bottom w:val="single" w:color="auto" w:sz="4" w:space="1"/>
          <w:right w:val="single" w:color="auto" w:sz="4" w:space="0"/>
        </w:pBdr>
        <w:shd w:val="clear" w:color="auto" w:fill="F79646" w:themeFill="accent6"/>
        <w:spacing w:after="0"/>
        <w:jc w:val="both"/>
        <w:rPr>
          <w:b/>
          <w:color w:val="000000" w:themeColor="text1"/>
          <w14:textFill>
            <w14:solidFill>
              <w14:schemeClr w14:val="tx1"/>
            </w14:solidFill>
          </w14:textFill>
        </w:rPr>
      </w:pPr>
      <w:r>
        <w:rPr>
          <w:b/>
          <w:color w:val="000000" w:themeColor="text1"/>
          <w14:textFill>
            <w14:solidFill>
              <w14:schemeClr w14:val="tx1"/>
            </w14:solidFill>
          </w14:textFill>
        </w:rPr>
        <w:t>Starten Sie immer mit der schwächsten Vergrösserung.</w:t>
      </w:r>
    </w:p>
    <w:p>
      <w:pPr>
        <w:numPr>
          <w:ilvl w:val="0"/>
          <w:numId w:val="4"/>
        </w:numPr>
        <w:pBdr>
          <w:top w:val="single" w:color="auto" w:sz="4" w:space="3"/>
          <w:left w:val="single" w:color="auto" w:sz="4" w:space="1"/>
          <w:bottom w:val="single" w:color="auto" w:sz="4" w:space="1"/>
          <w:right w:val="single" w:color="auto" w:sz="4" w:space="0"/>
        </w:pBdr>
        <w:shd w:val="clear" w:color="auto" w:fill="F79646" w:themeFill="accent6"/>
        <w:spacing w:after="0"/>
        <w:jc w:val="both"/>
        <w:rPr>
          <w:b/>
          <w:color w:val="000000" w:themeColor="text1"/>
          <w14:textFill>
            <w14:solidFill>
              <w14:schemeClr w14:val="tx1"/>
            </w14:solidFill>
          </w14:textFill>
        </w:rPr>
      </w:pPr>
      <w:r>
        <w:rPr>
          <w:b/>
          <w:color w:val="000000" w:themeColor="text1"/>
          <w14:textFill>
            <w14:solidFill>
              <w14:schemeClr w14:val="tx1"/>
            </w14:solidFill>
          </w14:textFill>
        </w:rPr>
        <w:t>Benützen Sie bei den 40x und 60x Objektiven nur den Feintrieb.</w:t>
      </w:r>
    </w:p>
    <w:p>
      <w:pPr>
        <w:numPr>
          <w:ilvl w:val="0"/>
          <w:numId w:val="4"/>
        </w:numPr>
        <w:pBdr>
          <w:top w:val="single" w:color="auto" w:sz="4" w:space="3"/>
          <w:left w:val="single" w:color="auto" w:sz="4" w:space="1"/>
          <w:bottom w:val="single" w:color="auto" w:sz="4" w:space="1"/>
          <w:right w:val="single" w:color="auto" w:sz="4" w:space="0"/>
        </w:pBdr>
        <w:shd w:val="clear" w:color="auto" w:fill="F79646" w:themeFill="accent6"/>
        <w:spacing w:after="0"/>
        <w:jc w:val="both"/>
        <w:rPr>
          <w:b/>
          <w:color w:val="000000" w:themeColor="text1"/>
          <w14:textFill>
            <w14:solidFill>
              <w14:schemeClr w14:val="tx1"/>
            </w14:solidFill>
          </w14:textFill>
        </w:rPr>
      </w:pPr>
      <w:r>
        <w:rPr>
          <w:b/>
          <w:color w:val="000000" w:themeColor="text1"/>
          <w14:textFill>
            <w14:solidFill>
              <w14:schemeClr w14:val="tx1"/>
            </w14:solidFill>
          </w14:textFill>
        </w:rPr>
        <w:t>Berühren Sie NIE mit dem Objektiv das Präparat/Deckglas.</w:t>
      </w:r>
    </w:p>
    <w:p>
      <w:pPr>
        <w:numPr>
          <w:ilvl w:val="0"/>
          <w:numId w:val="4"/>
        </w:numPr>
        <w:pBdr>
          <w:top w:val="single" w:color="auto" w:sz="4" w:space="3"/>
          <w:left w:val="single" w:color="auto" w:sz="4" w:space="1"/>
          <w:bottom w:val="single" w:color="auto" w:sz="4" w:space="1"/>
          <w:right w:val="single" w:color="auto" w:sz="4" w:space="0"/>
        </w:pBdr>
        <w:shd w:val="clear" w:color="auto" w:fill="F79646" w:themeFill="accent6"/>
        <w:spacing w:after="0"/>
        <w:jc w:val="both"/>
        <w:rPr>
          <w:b/>
          <w:color w:val="000000" w:themeColor="text1"/>
          <w14:textFill>
            <w14:solidFill>
              <w14:schemeClr w14:val="tx1"/>
            </w14:solidFill>
          </w14:textFill>
        </w:rPr>
      </w:pPr>
      <w:r>
        <w:rPr>
          <w:b/>
          <w:color w:val="000000" w:themeColor="text1"/>
          <w14:textFill>
            <w14:solidFill>
              <w14:schemeClr w14:val="tx1"/>
            </w14:solidFill>
          </w14:textFill>
        </w:rPr>
        <w:t>Achten Sie darauf, dass das Objektiv nie nass wird.</w:t>
      </w:r>
    </w:p>
    <w:p>
      <w:pPr>
        <w:pStyle w:val="2"/>
        <w:jc w:val="both"/>
        <w:rPr>
          <w:sz w:val="22"/>
          <w:szCs w:val="22"/>
        </w:rPr>
      </w:pPr>
    </w:p>
    <w:p>
      <w:pPr>
        <w:jc w:val="both"/>
      </w:pPr>
      <w:r>
        <w:t xml:space="preserve">Wir gehen nun gemeinsam einmal die Arbeitsschritte zu einem guten Bild durch. Als Objekt benutzen Sie einen kleinen asymmetrischen Buchstaben, den Sie mit Bleistift auf ein Stück Papier schreiben. </w:t>
      </w:r>
    </w:p>
    <w:p>
      <w:pPr>
        <w:numPr>
          <w:ilvl w:val="0"/>
          <w:numId w:val="5"/>
        </w:numPr>
        <w:spacing w:after="0"/>
        <w:jc w:val="both"/>
      </w:pPr>
      <w:r>
        <w:t>Stellen Sie zuerst immer das kleinste Objektiv ein.</w:t>
      </w:r>
    </w:p>
    <w:p>
      <w:pPr>
        <w:numPr>
          <w:ilvl w:val="0"/>
          <w:numId w:val="5"/>
        </w:numPr>
        <w:spacing w:after="0"/>
        <w:jc w:val="both"/>
      </w:pPr>
      <w:r>
        <w:t>Schalten Sie das Licht ein und öffnen Sie die Kondensorblende halb.</w:t>
      </w:r>
    </w:p>
    <w:p>
      <w:pPr>
        <w:numPr>
          <w:ilvl w:val="0"/>
          <w:numId w:val="5"/>
        </w:numPr>
        <w:spacing w:after="0"/>
        <w:jc w:val="both"/>
      </w:pPr>
      <w:r>
        <w:t>Legen Sie den Objektträger mit Buchstaben und Deckglas auf.</w:t>
      </w:r>
    </w:p>
    <w:p>
      <w:pPr>
        <w:numPr>
          <w:ilvl w:val="0"/>
          <w:numId w:val="5"/>
        </w:numPr>
        <w:spacing w:after="0"/>
        <w:jc w:val="both"/>
      </w:pPr>
      <w:r>
        <w:t>Fahren Sie den Objekttisch nach oben. Das Objektiv darf auf keinen Fall den Objektträger berühren. Es kann das Deckglas beschädigen und verkratzen.</w:t>
      </w:r>
    </w:p>
    <w:p>
      <w:pPr>
        <w:numPr>
          <w:ilvl w:val="0"/>
          <w:numId w:val="5"/>
        </w:numPr>
        <w:spacing w:after="0"/>
        <w:jc w:val="both"/>
      </w:pPr>
      <w:r>
        <w:t>Stellen Sie scharf ein, indem Sie den Objekttisch langsam nach unten fahren und gleichzeitig durchs Mikroskop schauen.</w:t>
      </w:r>
    </w:p>
    <w:p>
      <w:pPr>
        <w:numPr>
          <w:ilvl w:val="0"/>
          <w:numId w:val="5"/>
        </w:numPr>
        <w:spacing w:after="0"/>
        <w:jc w:val="both"/>
      </w:pPr>
      <w:r>
        <w:t>Wenn Ihre Augen nicht gleich gebaut sind, korrigieren Sie die Fehlsichtigkeit am Okular.</w:t>
      </w:r>
    </w:p>
    <w:p>
      <w:pPr>
        <w:numPr>
          <w:ilvl w:val="0"/>
          <w:numId w:val="5"/>
        </w:numPr>
        <w:spacing w:after="0"/>
        <w:jc w:val="both"/>
      </w:pPr>
      <w:r>
        <w:t>Für eine grössere Vergrösserung drehen Sie den Objektivrevolver zum nächsten Objektiv und stellen Sie mit dem Feintrieb wieder scharf ein.</w:t>
      </w:r>
    </w:p>
    <w:p>
      <w:pPr>
        <w:numPr>
          <w:ilvl w:val="0"/>
          <w:numId w:val="5"/>
        </w:numPr>
        <w:spacing w:after="0"/>
        <w:jc w:val="both"/>
      </w:pPr>
      <w:r>
        <w:t>Gehen Sie für die stärkste Vergrösserung gleich vor.</w:t>
      </w:r>
    </w:p>
    <w:p>
      <w:pPr>
        <w:numPr>
          <w:ilvl w:val="0"/>
          <w:numId w:val="5"/>
        </w:numPr>
        <w:spacing w:after="0"/>
        <w:jc w:val="both"/>
      </w:pPr>
      <w:r>
        <w:t>Wenn Sie die Bildebene nicht mehr finden, gehen Sie auf die nächstschwächere Vergrösserung zurück.</w:t>
      </w:r>
    </w:p>
    <w:p>
      <w:pPr>
        <w:numPr>
          <w:ilvl w:val="0"/>
          <w:numId w:val="5"/>
        </w:numPr>
        <w:spacing w:after="0"/>
        <w:jc w:val="both"/>
      </w:pPr>
      <w:r>
        <w:rPr>
          <w:bCs/>
          <w:sz w:val="24"/>
          <w:szCs w:val="24"/>
        </w:rPr>
        <w:t>Betätigen Sie den Kondensor um den Kontrast zu verändern.</w:t>
      </w:r>
      <w:r>
        <w:t xml:space="preserve"> </w:t>
      </w:r>
      <w:r>
        <w:rPr>
          <w:bCs/>
          <w:sz w:val="24"/>
          <w:szCs w:val="24"/>
        </w:rPr>
        <w:t>Bei grösserer Vergrösserung brauchen Sie mehr Licht. Warum eigentlich?</w:t>
      </w:r>
    </w:p>
    <w:p>
      <w:pPr>
        <w:rPr>
          <w:bCs/>
          <w:sz w:val="24"/>
          <w:szCs w:val="24"/>
        </w:rPr>
      </w:pPr>
      <w:r>
        <w:rPr>
          <w:bCs/>
          <w:sz w:val="24"/>
          <w:szCs w:val="24"/>
        </w:rPr>
        <w:br w:type="page"/>
      </w:r>
    </w:p>
    <w:p>
      <w:pPr>
        <w:rPr>
          <w:b/>
          <w:color w:val="00B050"/>
        </w:rPr>
      </w:pPr>
      <w:r>
        <w:rPr>
          <w:b/>
          <w:color w:val="00B050"/>
        </w:rPr>
        <w:t>Beobachtungsaufgabe</w:t>
      </w:r>
    </w:p>
    <w:p>
      <w:pPr>
        <w:widowControl w:val="0"/>
        <w:ind w:right="-468"/>
        <w:jc w:val="both"/>
      </w:pPr>
      <w:r>
        <w:t>Studieren Sie nun den kleinen asymmetrischen Buchstaben aus der Zeitung!</w:t>
      </w:r>
    </w:p>
    <w:p>
      <w:pPr>
        <w:widowControl w:val="0"/>
        <w:numPr>
          <w:ilvl w:val="0"/>
          <w:numId w:val="6"/>
        </w:numPr>
        <w:spacing w:after="0"/>
        <w:ind w:right="-468"/>
        <w:jc w:val="both"/>
      </w:pPr>
      <w:r>
        <w:t>Zeichnen Sie den Buchstaben massstabgetreu in das vorbereitete Gesichtsfeld, genauso wie Sie ihn im Mikroskop sehen. Fällt Ihnen etwas Unerwartetes auf?</w:t>
      </w:r>
    </w:p>
    <w:p>
      <w:pPr>
        <w:widowControl w:val="0"/>
        <w:ind w:left="720" w:right="-468"/>
        <w:jc w:val="both"/>
      </w:pPr>
    </w:p>
    <w:p>
      <w:pPr>
        <w:widowControl w:val="0"/>
        <w:ind w:right="-468"/>
        <w:jc w:val="both"/>
      </w:pPr>
      <w:r>
        <w:rPr>
          <w:lang w:eastAsia="de-CH"/>
        </w:rPr>
        <mc:AlternateContent>
          <mc:Choice Requires="wps">
            <w:drawing>
              <wp:anchor distT="0" distB="0" distL="114300" distR="114300" simplePos="0" relativeHeight="251659264" behindDoc="0" locked="0" layoutInCell="1" allowOverlap="1">
                <wp:simplePos x="0" y="0"/>
                <wp:positionH relativeFrom="column">
                  <wp:posOffset>3319780</wp:posOffset>
                </wp:positionH>
                <wp:positionV relativeFrom="paragraph">
                  <wp:posOffset>100965</wp:posOffset>
                </wp:positionV>
                <wp:extent cx="1524000" cy="1504950"/>
                <wp:effectExtent l="0" t="0" r="0" b="6350"/>
                <wp:wrapNone/>
                <wp:docPr id="644489116" name="Oval 10"/>
                <wp:cNvGraphicFramePr/>
                <a:graphic xmlns:a="http://schemas.openxmlformats.org/drawingml/2006/main">
                  <a:graphicData uri="http://schemas.microsoft.com/office/word/2010/wordprocessingShape">
                    <wps:wsp>
                      <wps:cNvSpPr/>
                      <wps:spPr bwMode="auto">
                        <a:xfrm>
                          <a:off x="0" y="0"/>
                          <a:ext cx="1524000" cy="150495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Oval 10" o:spid="_x0000_s1026" o:spt="3" type="#_x0000_t3" style="position:absolute;left:0pt;margin-left:261.4pt;margin-top:7.95pt;height:118.5pt;width:120pt;z-index:251659264;mso-width-relative:page;mso-height-relative:page;" fillcolor="#FFFFFF" filled="t" stroked="t" coordsize="21600,21600" o:gfxdata="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">
                <v:fill on="t" focussize="0,0"/>
                <v:stroke color="#000000" joinstyle="round"/>
                <v:imagedata o:title=""/>
                <o:lock v:ext="edit" aspectratio="f"/>
              </v:shape>
            </w:pict>
          </mc:Fallback>
        </mc:AlternateContent>
      </w:r>
      <w:r>
        <w:rPr>
          <w:lang w:eastAsia="de-CH"/>
        </w:rPr>
        <mc:AlternateContent>
          <mc:Choice Requires="wps">
            <w:drawing>
              <wp:anchor distT="0" distB="0" distL="114300" distR="114300" simplePos="0" relativeHeight="251659264" behindDoc="0" locked="0" layoutInCell="1" allowOverlap="1">
                <wp:simplePos x="0" y="0"/>
                <wp:positionH relativeFrom="column">
                  <wp:posOffset>948055</wp:posOffset>
                </wp:positionH>
                <wp:positionV relativeFrom="paragraph">
                  <wp:posOffset>100965</wp:posOffset>
                </wp:positionV>
                <wp:extent cx="1524000" cy="1504950"/>
                <wp:effectExtent l="0" t="0" r="0" b="6350"/>
                <wp:wrapNone/>
                <wp:docPr id="1438380445" name="Oval 9"/>
                <wp:cNvGraphicFramePr/>
                <a:graphic xmlns:a="http://schemas.openxmlformats.org/drawingml/2006/main">
                  <a:graphicData uri="http://schemas.microsoft.com/office/word/2010/wordprocessingShape">
                    <wps:wsp>
                      <wps:cNvSpPr/>
                      <wps:spPr bwMode="auto">
                        <a:xfrm>
                          <a:off x="0" y="0"/>
                          <a:ext cx="1524000" cy="150495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Oval 9" o:spid="_x0000_s1026" o:spt="3" type="#_x0000_t3" style="position:absolute;left:0pt;margin-left:74.65pt;margin-top:7.95pt;height:118.5pt;width:120pt;z-index:251659264;mso-width-relative:page;mso-height-relative:page;" fillcolor="#FFFFFF" filled="t" stroked="t" coordsize="21600,21600" o:gfxdata="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DCcpkcEwIAAD0EAAAOAAAAAAAAAAEAIAAAAD0BAABkcnMvZTJvRG9jLnhtbFBL&#10;AQIUABQAAAAIAIdO4kA3ATty2AAAAAoBAAAPAAAAAAAAAAEAIAAAADgAAABkcnMvZG93bnJldi54&#10;bWxQSwECFAAKAAAAAACHTuJAAAAAAAAAAAAAAAAABAAAAAAAAAAAABAAAAAWAAAAZHJzL1BLBQYA&#10;AAAABgAGAFkBAADCBQAAAAA=&#10;">
                <v:fill on="t" focussize="0,0"/>
                <v:stroke color="#000000" joinstyle="round"/>
                <v:imagedata o:title=""/>
                <o:lock v:ext="edit" aspectratio="f"/>
              </v:shape>
            </w:pict>
          </mc:Fallback>
        </mc:AlternateContent>
      </w:r>
    </w:p>
    <w:p>
      <w:pPr>
        <w:widowControl w:val="0"/>
        <w:ind w:right="-468"/>
        <w:jc w:val="both"/>
      </w:pPr>
    </w:p>
    <w:p>
      <w:pPr>
        <w:widowControl w:val="0"/>
        <w:ind w:right="-468"/>
        <w:jc w:val="both"/>
      </w:pPr>
    </w:p>
    <w:p>
      <w:pPr>
        <w:widowControl w:val="0"/>
        <w:ind w:right="-468"/>
        <w:jc w:val="both"/>
      </w:pPr>
    </w:p>
    <w:p>
      <w:pPr>
        <w:widowControl w:val="0"/>
        <w:ind w:right="-468"/>
        <w:jc w:val="both"/>
      </w:pPr>
    </w:p>
    <w:p>
      <w:pPr>
        <w:widowControl w:val="0"/>
        <w:ind w:right="-468"/>
        <w:jc w:val="both"/>
      </w:pPr>
    </w:p>
    <w:p>
      <w:pPr>
        <w:widowControl w:val="0"/>
        <w:ind w:right="-468"/>
        <w:jc w:val="both"/>
      </w:pPr>
      <w:r>
        <w:tab/>
      </w:r>
      <w:r>
        <w:tab/>
      </w:r>
      <w:r>
        <w:t>Kleinste Vergrösserung (40x)</w:t>
      </w:r>
      <w:r>
        <w:tab/>
      </w:r>
      <w:r>
        <w:t xml:space="preserve">                   Grosse Vergrösserung (400x)</w:t>
      </w:r>
    </w:p>
    <w:p>
      <w:pPr>
        <w:widowControl w:val="0"/>
        <w:ind w:right="-468"/>
        <w:jc w:val="both"/>
      </w:pPr>
    </w:p>
    <w:p>
      <w:pPr>
        <w:widowControl w:val="0"/>
        <w:numPr>
          <w:ilvl w:val="0"/>
          <w:numId w:val="6"/>
        </w:numPr>
        <w:spacing w:after="0"/>
        <w:ind w:right="-468"/>
        <w:jc w:val="both"/>
      </w:pPr>
      <w:r>
        <w:t>Wie bewegt sich der Buchstabe im Gesichtsfeld, wenn Sie den Objekttisch nach links oder nach hinten schieben?</w:t>
      </w:r>
    </w:p>
    <w:p>
      <w:pPr>
        <w:widowControl w:val="0"/>
        <w:ind w:right="-468"/>
        <w:jc w:val="both"/>
      </w:pPr>
    </w:p>
    <w:p>
      <w:pPr>
        <w:widowControl w:val="0"/>
        <w:ind w:right="-468"/>
        <w:jc w:val="both"/>
      </w:pPr>
    </w:p>
    <w:p>
      <w:pPr>
        <w:widowControl w:val="0"/>
        <w:numPr>
          <w:ilvl w:val="0"/>
          <w:numId w:val="6"/>
        </w:numPr>
        <w:spacing w:after="0"/>
        <w:ind w:right="-468"/>
        <w:jc w:val="both"/>
      </w:pPr>
      <w:r>
        <w:t>Betrachten Sie den Buchstaben der grössten Vergrösserungen. Sie sollten nun keinen Buchstaben mehr erkennen, sondern Teilchen von Drucker</w:t>
      </w:r>
      <w:r>
        <w:softHyphen/>
      </w:r>
      <w:r>
        <w:t>schwärze und Holzfasern des Papiers. Sie sind in den Mikrokos</w:t>
      </w:r>
      <w:r>
        <w:softHyphen/>
      </w:r>
      <w:r>
        <w:t xml:space="preserve">mos Ihres Testbuchstabens eingedrungen! Die Holzfasern bestehen aus Zellulose. Was wissen Sie über die Bausteine und das Vorkommen von Zellulose? </w:t>
      </w:r>
    </w:p>
    <w:p>
      <w:pPr>
        <w:widowControl w:val="0"/>
        <w:ind w:left="720" w:right="-468"/>
        <w:jc w:val="both"/>
      </w:pPr>
    </w:p>
    <w:p>
      <w:pPr>
        <w:widowControl w:val="0"/>
        <w:ind w:right="-468"/>
        <w:jc w:val="both"/>
      </w:pPr>
      <w:r>
        <w:t xml:space="preserve">Vermutlich haben Sie auch bereits die ersten </w:t>
      </w:r>
      <w:r>
        <w:rPr>
          <w:b/>
        </w:rPr>
        <w:t>Schwierigkeiten</w:t>
      </w:r>
      <w:r>
        <w:t xml:space="preserve"> erlebt, die sich erst mit der stärksten Vergrösserung ergeben:</w:t>
      </w:r>
    </w:p>
    <w:p>
      <w:pPr>
        <w:widowControl w:val="0"/>
        <w:ind w:right="-468"/>
        <w:jc w:val="both"/>
      </w:pPr>
      <w:r>
        <w:rPr>
          <w:b/>
        </w:rPr>
        <w:t>Erste Schwierigkeit</w:t>
      </w:r>
      <w:r>
        <w:t>: Es gelingt Ihnen nur noch teilweise, den Gegenstand scharfzustellen. Bei der stärksten Vergrösserung ist die Tiefenschärfe nur noch sehr gering. Massnahme: Sie sollten den Feintrieb eifrig betätigen, um so den Gegenstand richtiggehend «auszuloten».</w:t>
      </w:r>
    </w:p>
    <w:p>
      <w:pPr>
        <w:widowControl w:val="0"/>
        <w:ind w:right="-468"/>
        <w:jc w:val="both"/>
      </w:pPr>
      <w:r>
        <w:rPr>
          <w:b/>
        </w:rPr>
        <w:t>Zweite Schwierigkeit</w:t>
      </w:r>
      <w:r>
        <w:t>: Wenn Sie den Gegenstand verschieben wollen, müssen Sie ausserordentlich feinfühlig vorgehen, sonst ist er rasant aus dem Gesichtsfeld verschwunden! In einem solchen Fall müssen Sie wieder zur mittleren Vergrösserung zurückkehren und neu einstellen.</w:t>
      </w:r>
    </w:p>
    <w:p>
      <w:pPr>
        <w:pStyle w:val="3"/>
        <w:jc w:val="both"/>
      </w:pPr>
    </w:p>
    <w:p>
      <w:pPr>
        <w:tabs>
          <w:tab w:val="left" w:pos="6273"/>
        </w:tabs>
        <w:jc w:val="both"/>
      </w:pPr>
      <w:r>
        <w:tab/>
      </w:r>
    </w:p>
    <w:p>
      <w:pPr>
        <w:pStyle w:val="3"/>
        <w:jc w:val="both"/>
      </w:pPr>
    </w:p>
    <w:p>
      <w:pPr>
        <w:pStyle w:val="3"/>
        <w:jc w:val="both"/>
        <w:rPr>
          <w:color w:val="000000" w:themeColor="text1"/>
          <w14:textFill>
            <w14:solidFill>
              <w14:schemeClr w14:val="tx1"/>
            </w14:solidFill>
          </w14:textFill>
        </w:rPr>
      </w:pPr>
      <w:r>
        <w:br w:type="page"/>
      </w:r>
      <w:r>
        <w:rPr>
          <w:color w:val="000000" w:themeColor="text1"/>
          <w14:textFill>
            <w14:solidFill>
              <w14:schemeClr w14:val="tx1"/>
            </w14:solidFill>
          </w14:textFill>
        </w:rPr>
        <w:t>Wie stark vergrössert das Gerät?</w:t>
      </w:r>
    </w:p>
    <w:p>
      <w:pPr>
        <w:jc w:val="both"/>
      </w:pPr>
      <w:r>
        <w:t xml:space="preserve">Lichtmikroskope haben zwei Linsensysteme zur Vergrösserung. Eines befindet sich im Okular und eines im Objektiv. Unsere Mikroskope vergrössern 10x mit dem Okular und wir brauchen immer das gleiche Okular. Die Objektive können wir hingegen wechseln. Sie vergrössern 4x, 10x, 40x, 60x oder 100x. Diese Zahl steht jeweils auf dem Objektiv und kann mit der Okularzahl multipliziert werden, um die Gesamtvergrösserung zu berechnen. Wenn Sie das kleinste Objektiv 4x verwenden, sehen Sie Ihr Objekt also so stark vergrössert: </w:t>
      </w:r>
    </w:p>
    <w:p>
      <w:pPr>
        <w:jc w:val="right"/>
      </w:pPr>
      <w:r>
        <w:t>Okularvergrösserung x Objektivvergrösserung = 10 x 4 = 40x vergrössert.</w:t>
      </w:r>
    </w:p>
    <w:p>
      <w:pPr>
        <w:pStyle w:val="47"/>
        <w:jc w:val="both"/>
      </w:pPr>
      <w:r>
        <w:t>Sehfelddurchmesser messen</w:t>
      </w:r>
    </w:p>
    <w:p>
      <w:pPr>
        <w:pStyle w:val="47"/>
        <w:jc w:val="both"/>
        <w:rPr>
          <w:b w:val="0"/>
          <w:bCs/>
          <w:color w:val="000000" w:themeColor="text1"/>
          <w14:textFill>
            <w14:solidFill>
              <w14:schemeClr w14:val="tx1"/>
            </w14:solidFill>
          </w14:textFill>
        </w:rPr>
      </w:pPr>
      <w:r>
        <w:rPr>
          <w:b w:val="0"/>
          <w:bCs/>
          <w:color w:val="000000" w:themeColor="text1"/>
          <w14:textFill>
            <w14:solidFill>
              <w14:schemeClr w14:val="tx1"/>
            </w14:solidFill>
          </w14:textFill>
        </w:rPr>
        <w:t>Nehmen Sie ein kleines Stück Millimeterpapier und legen Sie es auf einen Objektträger. Betrachten Sie es bei 40x Vergrösserung und verschieben Sie es mit den Tischtriebknöpfen so weit, dass eine Skala an einem Ende des von Ihnen sichtbaren Bereichs zu liegen kommt. Jetzt können Sie die Anzahl Millimeter ablesen, die Sie sehen können. Das ist der Sehfelddurchmesser für diese Vergrösserung. Bis zu welchem Objektiv können Sie den Druchmesser einigermassen zuverlässig messen?</w:t>
      </w:r>
    </w:p>
    <w:p>
      <w:pPr>
        <w:pStyle w:val="47"/>
        <w:jc w:val="both"/>
        <w:rPr>
          <w:b w:val="0"/>
          <w:bCs/>
          <w:color w:val="000000" w:themeColor="text1"/>
          <w14:textFill>
            <w14:solidFill>
              <w14:schemeClr w14:val="tx1"/>
            </w14:solidFill>
          </w14:textFill>
        </w:rPr>
      </w:pPr>
      <w:r>
        <w:t>Sehfelddurchmesser berechnen</w:t>
      </w:r>
    </w:p>
    <w:p>
      <w:pPr>
        <w:jc w:val="both"/>
      </w:pPr>
      <w:r>
        <w:t>Den Sehfelddurchmesser können Sie auch berechnen. Die Sehfeldzahl des Okulars gibt den Durchmesser des Sehfeldes an, der allein mit der Vergrösserung durch das Okular gezeigt wird. Weil jedes Objektiv das Sehfeld verkleinert (hereinzoomt), muss man die Sehfeldzahl dementsprechend durch die Vergrösserung des gewählten Objektivs teilen. Die Sehfeldzahl finden Sie auf dem Okular (bei unseren Mikroskopen 20 mm). Somit wäre der Sehfelddurchmesser beim 4x-Objektiv 20 mm : 4 = 5 mm.</w:t>
      </w:r>
    </w:p>
    <w:p>
      <w:pPr>
        <w:jc w:val="both"/>
        <w:rPr>
          <w:b/>
          <w:bCs/>
          <w:color w:val="00B050"/>
        </w:rPr>
      </w:pPr>
      <w:r>
        <w:rPr>
          <w:b/>
          <w:bCs/>
          <w:color w:val="00B050"/>
        </w:rPr>
        <w:t>Vervollständigen Sie die Tabelle</w:t>
      </w:r>
    </w:p>
    <w:tbl>
      <w:tblPr>
        <w:tblStyle w:val="24"/>
        <w:tblpPr w:leftFromText="141" w:rightFromText="141" w:vertAnchor="text" w:horzAnchor="margin" w:tblpY="102"/>
        <w:tblW w:w="0" w:type="auto"/>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none" w:color="auto" w:sz="0" w:space="0"/>
        </w:tblBorders>
        <w:tblLayout w:type="autofit"/>
        <w:tblCellMar>
          <w:top w:w="0" w:type="dxa"/>
          <w:left w:w="108" w:type="dxa"/>
          <w:bottom w:w="0" w:type="dxa"/>
          <w:right w:w="108" w:type="dxa"/>
        </w:tblCellMar>
      </w:tblPr>
      <w:tblGrid>
        <w:gridCol w:w="2283"/>
        <w:gridCol w:w="1888"/>
        <w:gridCol w:w="2900"/>
      </w:tblGrid>
      <w:tr>
        <w:tblPrEx>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none" w:color="auto" w:sz="0" w:space="0"/>
          </w:tblBorders>
          <w:tblCellMar>
            <w:top w:w="0" w:type="dxa"/>
            <w:left w:w="108" w:type="dxa"/>
            <w:bottom w:w="0" w:type="dxa"/>
            <w:right w:w="108" w:type="dxa"/>
          </w:tblCellMar>
        </w:tblPrEx>
        <w:tc>
          <w:tcPr>
            <w:tcW w:w="2141" w:type="dxa"/>
            <w:tcBorders>
              <w:top w:val="single" w:color="F9B074" w:themeColor="accent6" w:themeTint="BF" w:sz="8" w:space="0"/>
              <w:left w:val="single" w:color="F9B074" w:themeColor="accent6" w:themeTint="BF" w:sz="8" w:space="0"/>
              <w:bottom w:val="single" w:color="F9B074" w:themeColor="accent6" w:themeTint="BF" w:sz="8" w:space="0"/>
              <w:right w:val="nil"/>
              <w:insideH w:val="single" w:sz="8" w:space="0"/>
              <w:insideV w:val="nil"/>
            </w:tcBorders>
            <w:shd w:val="clear" w:color="auto" w:fill="F79646" w:themeFill="accent6"/>
          </w:tcPr>
          <w:p>
            <w:pPr>
              <w:spacing w:before="0" w:after="0" w:line="240" w:lineRule="auto"/>
              <w:jc w:val="both"/>
              <w:rPr>
                <w:b/>
                <w:bCs/>
                <w:color w:val="FFFFFF" w:themeColor="background1"/>
                <w14:textFill>
                  <w14:solidFill>
                    <w14:schemeClr w14:val="bg1"/>
                  </w14:solidFill>
                </w14:textFill>
              </w:rPr>
            </w:pPr>
            <w:r>
              <w:rPr>
                <w:b/>
                <w:bCs/>
                <w:color w:val="FFFFFF" w:themeColor="background1"/>
                <w14:textFill>
                  <w14:solidFill>
                    <w14:schemeClr w14:val="bg1"/>
                  </w14:solidFill>
                </w14:textFill>
              </w:rPr>
              <w:t>Totalvergrösserung</w:t>
            </w:r>
          </w:p>
        </w:tc>
        <w:tc>
          <w:tcPr>
            <w:tcW w:w="1888" w:type="dxa"/>
            <w:tcBorders>
              <w:top w:val="single" w:color="F9B074" w:themeColor="accent6" w:themeTint="BF" w:sz="8" w:space="0"/>
              <w:bottom w:val="single" w:color="F9B074" w:themeColor="accent6" w:themeTint="BF" w:sz="8" w:space="0"/>
              <w:right w:val="nil"/>
              <w:insideH w:val="single" w:sz="8" w:space="0"/>
              <w:insideV w:val="nil"/>
            </w:tcBorders>
            <w:shd w:val="clear" w:color="auto" w:fill="F79646" w:themeFill="accent6"/>
          </w:tcPr>
          <w:p>
            <w:pPr>
              <w:spacing w:before="0" w:after="0" w:line="240" w:lineRule="auto"/>
              <w:jc w:val="both"/>
              <w:rPr>
                <w:b/>
                <w:bCs/>
                <w:color w:val="FFFFFF" w:themeColor="background1"/>
                <w14:textFill>
                  <w14:solidFill>
                    <w14:schemeClr w14:val="bg1"/>
                  </w14:solidFill>
                </w14:textFill>
              </w:rPr>
            </w:pPr>
            <w:r>
              <w:rPr>
                <w:b/>
                <w:bCs/>
                <w:color w:val="FFFFFF" w:themeColor="background1"/>
                <w14:textFill>
                  <w14:solidFill>
                    <w14:schemeClr w14:val="bg1"/>
                  </w14:solidFill>
                </w14:textFill>
              </w:rPr>
              <w:t>Vergrösserung des Objektivs</w:t>
            </w:r>
          </w:p>
        </w:tc>
        <w:tc>
          <w:tcPr>
            <w:tcW w:w="2900" w:type="dxa"/>
            <w:tcBorders>
              <w:top w:val="single" w:color="F9B074" w:themeColor="accent6" w:themeTint="BF" w:sz="8" w:space="0"/>
              <w:bottom w:val="single" w:color="F9B074" w:themeColor="accent6" w:themeTint="BF" w:sz="8" w:space="0"/>
              <w:right w:val="single" w:color="F9B074" w:themeColor="accent6" w:themeTint="BF" w:sz="8" w:space="0"/>
              <w:insideH w:val="single" w:sz="8" w:space="0"/>
              <w:insideV w:val="nil"/>
            </w:tcBorders>
            <w:shd w:val="clear" w:color="auto" w:fill="F79646" w:themeFill="accent6"/>
          </w:tcPr>
          <w:p>
            <w:pPr>
              <w:spacing w:before="0" w:after="0" w:line="240" w:lineRule="auto"/>
              <w:jc w:val="both"/>
              <w:rPr>
                <w:b/>
                <w:bCs/>
                <w:color w:val="FFFFFF" w:themeColor="background1"/>
                <w14:textFill>
                  <w14:solidFill>
                    <w14:schemeClr w14:val="bg1"/>
                  </w14:solidFill>
                </w14:textFill>
              </w:rPr>
            </w:pPr>
            <w:r>
              <w:rPr>
                <w:b/>
                <w:bCs/>
                <w:color w:val="FFFFFF" w:themeColor="background1"/>
                <w14:textFill>
                  <w14:solidFill>
                    <w14:schemeClr w14:val="bg1"/>
                  </w14:solidFill>
                </w14:textFill>
              </w:rPr>
              <w:t>Sehfelddurchmesser</w:t>
            </w:r>
          </w:p>
        </w:tc>
      </w:tr>
      <w:tr>
        <w:tblPrEx>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none" w:color="auto" w:sz="0" w:space="0"/>
          </w:tblBorders>
          <w:tblCellMar>
            <w:top w:w="0" w:type="dxa"/>
            <w:left w:w="108" w:type="dxa"/>
            <w:bottom w:w="0" w:type="dxa"/>
            <w:right w:w="108" w:type="dxa"/>
          </w:tblCellMar>
        </w:tblPrEx>
        <w:tc>
          <w:tcPr>
            <w:tcW w:w="2141" w:type="dxa"/>
            <w:tcBorders>
              <w:right w:val="nil"/>
              <w:insideV w:val="nil"/>
            </w:tcBorders>
            <w:shd w:val="clear" w:color="auto" w:fill="FDE5D1" w:themeFill="accent6" w:themeFillTint="3F"/>
          </w:tcPr>
          <w:p>
            <w:pPr>
              <w:spacing w:after="0" w:line="240" w:lineRule="auto"/>
              <w:jc w:val="center"/>
              <w:rPr>
                <w:b w:val="0"/>
                <w:bCs w:val="0"/>
              </w:rPr>
            </w:pPr>
            <w:r>
              <w:rPr>
                <w:b/>
                <w:bCs/>
              </w:rPr>
              <w:t>40x</w:t>
            </w:r>
          </w:p>
          <w:p>
            <w:pPr>
              <w:spacing w:after="0" w:line="240" w:lineRule="auto"/>
              <w:jc w:val="center"/>
              <w:rPr>
                <w:b/>
                <w:bCs/>
              </w:rPr>
            </w:pPr>
          </w:p>
        </w:tc>
        <w:tc>
          <w:tcPr>
            <w:tcW w:w="1888" w:type="dxa"/>
            <w:tcBorders>
              <w:right w:val="nil"/>
              <w:insideV w:val="nil"/>
            </w:tcBorders>
            <w:shd w:val="clear" w:color="auto" w:fill="FDE5D1" w:themeFill="accent6" w:themeFillTint="3F"/>
          </w:tcPr>
          <w:p>
            <w:pPr>
              <w:spacing w:after="0" w:line="240" w:lineRule="auto"/>
              <w:jc w:val="center"/>
            </w:pPr>
            <w:r>
              <w:t>4x</w:t>
            </w:r>
          </w:p>
        </w:tc>
        <w:tc>
          <w:tcPr>
            <w:tcW w:w="2900" w:type="dxa"/>
            <w:tcBorders>
              <w:insideV w:val="nil"/>
            </w:tcBorders>
            <w:shd w:val="clear" w:color="auto" w:fill="FDE5D1" w:themeFill="accent6" w:themeFillTint="3F"/>
          </w:tcPr>
          <w:p>
            <w:pPr>
              <w:spacing w:after="0" w:line="240" w:lineRule="auto"/>
              <w:jc w:val="center"/>
            </w:pPr>
            <w:r>
              <w:t>5 mm</w:t>
            </w:r>
          </w:p>
        </w:tc>
      </w:tr>
      <w:tr>
        <w:tblPrEx>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none" w:color="auto" w:sz="0" w:space="0"/>
          </w:tblBorders>
          <w:tblCellMar>
            <w:top w:w="0" w:type="dxa"/>
            <w:left w:w="108" w:type="dxa"/>
            <w:bottom w:w="0" w:type="dxa"/>
            <w:right w:w="108" w:type="dxa"/>
          </w:tblCellMar>
        </w:tblPrEx>
        <w:tc>
          <w:tcPr>
            <w:tcW w:w="2141" w:type="dxa"/>
            <w:tcBorders>
              <w:right w:val="nil"/>
              <w:insideV w:val="nil"/>
            </w:tcBorders>
          </w:tcPr>
          <w:p>
            <w:pPr>
              <w:spacing w:after="0" w:line="240" w:lineRule="auto"/>
              <w:jc w:val="center"/>
              <w:rPr>
                <w:b w:val="0"/>
                <w:bCs w:val="0"/>
              </w:rPr>
            </w:pPr>
            <w:r>
              <w:rPr>
                <w:b/>
                <w:bCs/>
              </w:rPr>
              <w:t>100x</w:t>
            </w:r>
          </w:p>
          <w:p>
            <w:pPr>
              <w:spacing w:after="0" w:line="240" w:lineRule="auto"/>
              <w:jc w:val="center"/>
              <w:rPr>
                <w:b/>
                <w:bCs/>
              </w:rPr>
            </w:pPr>
          </w:p>
        </w:tc>
        <w:tc>
          <w:tcPr>
            <w:tcW w:w="1888" w:type="dxa"/>
            <w:tcBorders>
              <w:right w:val="nil"/>
              <w:insideV w:val="nil"/>
            </w:tcBorders>
          </w:tcPr>
          <w:p>
            <w:pPr>
              <w:spacing w:after="0" w:line="240" w:lineRule="auto"/>
              <w:jc w:val="center"/>
              <w:rPr>
                <w:rFonts w:hint="default"/>
                <w:lang w:val="en-US"/>
              </w:rPr>
            </w:pPr>
            <w:r>
              <w:rPr>
                <w:rFonts w:hint="default"/>
                <w:lang w:val="en-US"/>
              </w:rPr>
              <w:t>10x</w:t>
            </w:r>
          </w:p>
        </w:tc>
        <w:tc>
          <w:tcPr>
            <w:tcW w:w="2900" w:type="dxa"/>
            <w:tcBorders>
              <w:insideV w:val="nil"/>
            </w:tcBorders>
          </w:tcPr>
          <w:p>
            <w:pPr>
              <w:spacing w:after="0" w:line="240" w:lineRule="auto"/>
              <w:jc w:val="center"/>
              <w:rPr>
                <w:rFonts w:hint="default"/>
                <w:lang w:val="en-US"/>
              </w:rPr>
            </w:pPr>
            <w:r>
              <w:rPr>
                <w:rFonts w:hint="default"/>
                <w:lang w:val="en-US"/>
              </w:rPr>
              <w:t>2 mm</w:t>
            </w:r>
          </w:p>
        </w:tc>
      </w:tr>
      <w:tr>
        <w:tblPrEx>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none" w:color="auto" w:sz="0" w:space="0"/>
          </w:tblBorders>
        </w:tblPrEx>
        <w:tc>
          <w:tcPr>
            <w:tcW w:w="2141" w:type="dxa"/>
            <w:tcBorders>
              <w:right w:val="nil"/>
              <w:insideV w:val="nil"/>
            </w:tcBorders>
            <w:shd w:val="clear" w:color="auto" w:fill="FDE5D1" w:themeFill="accent6" w:themeFillTint="3F"/>
          </w:tcPr>
          <w:p>
            <w:pPr>
              <w:spacing w:after="0" w:line="240" w:lineRule="auto"/>
              <w:jc w:val="center"/>
              <w:rPr>
                <w:b w:val="0"/>
                <w:bCs w:val="0"/>
              </w:rPr>
            </w:pPr>
            <w:r>
              <w:rPr>
                <w:b/>
                <w:bCs/>
              </w:rPr>
              <w:t>400x</w:t>
            </w:r>
          </w:p>
          <w:p>
            <w:pPr>
              <w:spacing w:after="0" w:line="240" w:lineRule="auto"/>
              <w:jc w:val="center"/>
              <w:rPr>
                <w:b/>
                <w:bCs/>
              </w:rPr>
            </w:pPr>
          </w:p>
        </w:tc>
        <w:tc>
          <w:tcPr>
            <w:tcW w:w="1888" w:type="dxa"/>
            <w:tcBorders>
              <w:right w:val="nil"/>
              <w:insideV w:val="nil"/>
            </w:tcBorders>
            <w:shd w:val="clear" w:color="auto" w:fill="FDE5D1" w:themeFill="accent6" w:themeFillTint="3F"/>
          </w:tcPr>
          <w:p>
            <w:pPr>
              <w:spacing w:after="0" w:line="240" w:lineRule="auto"/>
              <w:jc w:val="center"/>
              <w:rPr>
                <w:rFonts w:hint="default"/>
                <w:lang w:val="en-US"/>
              </w:rPr>
            </w:pPr>
            <w:r>
              <w:rPr>
                <w:rFonts w:hint="default"/>
                <w:lang w:val="en-US"/>
              </w:rPr>
              <w:t>40x</w:t>
            </w:r>
          </w:p>
        </w:tc>
        <w:tc>
          <w:tcPr>
            <w:tcW w:w="2900" w:type="dxa"/>
            <w:tcBorders>
              <w:insideV w:val="nil"/>
            </w:tcBorders>
            <w:shd w:val="clear" w:color="auto" w:fill="FDE5D1" w:themeFill="accent6" w:themeFillTint="3F"/>
          </w:tcPr>
          <w:p>
            <w:pPr>
              <w:spacing w:after="0" w:line="240" w:lineRule="auto"/>
              <w:jc w:val="center"/>
              <w:rPr>
                <w:rFonts w:hint="default"/>
                <w:lang w:val="en-US"/>
              </w:rPr>
            </w:pPr>
            <w:r>
              <w:rPr>
                <w:rFonts w:hint="default"/>
                <w:lang w:val="en-US"/>
              </w:rPr>
              <w:t>0.5 mm</w:t>
            </w:r>
          </w:p>
        </w:tc>
      </w:tr>
      <w:tr>
        <w:tblPrEx>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none" w:color="auto" w:sz="0" w:space="0"/>
          </w:tblBorders>
          <w:tblCellMar>
            <w:top w:w="0" w:type="dxa"/>
            <w:left w:w="108" w:type="dxa"/>
            <w:bottom w:w="0" w:type="dxa"/>
            <w:right w:w="108" w:type="dxa"/>
          </w:tblCellMar>
        </w:tblPrEx>
        <w:tc>
          <w:tcPr>
            <w:tcW w:w="2141" w:type="dxa"/>
            <w:tcBorders>
              <w:right w:val="nil"/>
              <w:insideV w:val="nil"/>
            </w:tcBorders>
          </w:tcPr>
          <w:p>
            <w:pPr>
              <w:spacing w:after="0" w:line="240" w:lineRule="auto"/>
              <w:jc w:val="center"/>
              <w:rPr>
                <w:b w:val="0"/>
                <w:bCs w:val="0"/>
              </w:rPr>
            </w:pPr>
            <w:r>
              <w:rPr>
                <w:b/>
                <w:bCs/>
              </w:rPr>
              <w:t>600x</w:t>
            </w:r>
          </w:p>
          <w:p>
            <w:pPr>
              <w:spacing w:after="0" w:line="240" w:lineRule="auto"/>
              <w:jc w:val="center"/>
              <w:rPr>
                <w:b/>
                <w:bCs/>
              </w:rPr>
            </w:pPr>
          </w:p>
        </w:tc>
        <w:tc>
          <w:tcPr>
            <w:tcW w:w="1888" w:type="dxa"/>
            <w:tcBorders>
              <w:right w:val="nil"/>
              <w:insideV w:val="nil"/>
            </w:tcBorders>
          </w:tcPr>
          <w:p>
            <w:pPr>
              <w:spacing w:after="0" w:line="240" w:lineRule="auto"/>
              <w:jc w:val="center"/>
              <w:rPr>
                <w:rFonts w:hint="default"/>
                <w:lang w:val="en-US"/>
              </w:rPr>
            </w:pPr>
            <w:r>
              <w:rPr>
                <w:rFonts w:hint="default"/>
                <w:lang w:val="en-US"/>
              </w:rPr>
              <w:t>60x</w:t>
            </w:r>
          </w:p>
        </w:tc>
        <w:tc>
          <w:tcPr>
            <w:tcW w:w="2900" w:type="dxa"/>
            <w:tcBorders>
              <w:insideV w:val="nil"/>
            </w:tcBorders>
          </w:tcPr>
          <w:p>
            <w:pPr>
              <w:spacing w:after="0" w:line="240" w:lineRule="auto"/>
              <w:jc w:val="center"/>
              <w:rPr>
                <w:rFonts w:hint="default"/>
                <w:lang w:val="en-US"/>
              </w:rPr>
            </w:pPr>
            <w:r>
              <w:rPr>
                <w:rFonts w:hint="default"/>
                <w:lang w:val="en-US"/>
              </w:rPr>
              <w:t>1/3 mm</w:t>
            </w:r>
          </w:p>
        </w:tc>
      </w:tr>
      <w:tr>
        <w:tblPrEx>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none" w:color="auto" w:sz="0" w:space="0"/>
          </w:tblBorders>
          <w:tblCellMar>
            <w:top w:w="0" w:type="dxa"/>
            <w:left w:w="108" w:type="dxa"/>
            <w:bottom w:w="0" w:type="dxa"/>
            <w:right w:w="108" w:type="dxa"/>
          </w:tblCellMar>
        </w:tblPrEx>
        <w:tc>
          <w:tcPr>
            <w:tcW w:w="2141" w:type="dxa"/>
            <w:tcBorders>
              <w:right w:val="nil"/>
              <w:insideV w:val="nil"/>
            </w:tcBorders>
            <w:shd w:val="clear" w:color="auto" w:fill="FDE5D1" w:themeFill="accent6" w:themeFillTint="3F"/>
          </w:tcPr>
          <w:p>
            <w:pPr>
              <w:spacing w:after="0" w:line="240" w:lineRule="auto"/>
              <w:jc w:val="center"/>
              <w:rPr>
                <w:b w:val="0"/>
                <w:bCs w:val="0"/>
              </w:rPr>
            </w:pPr>
            <w:r>
              <w:rPr>
                <w:b/>
                <w:bCs/>
              </w:rPr>
              <w:t>1000x</w:t>
            </w:r>
          </w:p>
          <w:p>
            <w:pPr>
              <w:spacing w:after="0" w:line="240" w:lineRule="auto"/>
              <w:jc w:val="center"/>
              <w:rPr>
                <w:b/>
                <w:bCs/>
              </w:rPr>
            </w:pPr>
          </w:p>
        </w:tc>
        <w:tc>
          <w:tcPr>
            <w:tcW w:w="1888" w:type="dxa"/>
            <w:tcBorders>
              <w:right w:val="nil"/>
              <w:insideV w:val="nil"/>
            </w:tcBorders>
            <w:shd w:val="clear" w:color="auto" w:fill="FDE5D1" w:themeFill="accent6" w:themeFillTint="3F"/>
          </w:tcPr>
          <w:p>
            <w:pPr>
              <w:spacing w:after="0" w:line="240" w:lineRule="auto"/>
              <w:jc w:val="center"/>
              <w:rPr>
                <w:rFonts w:hint="default"/>
                <w:lang w:val="en-US"/>
              </w:rPr>
            </w:pPr>
            <w:r>
              <w:rPr>
                <w:rFonts w:hint="default"/>
                <w:lang w:val="en-US"/>
              </w:rPr>
              <w:t>100x</w:t>
            </w:r>
          </w:p>
        </w:tc>
        <w:tc>
          <w:tcPr>
            <w:tcW w:w="2900" w:type="dxa"/>
            <w:tcBorders>
              <w:insideV w:val="nil"/>
            </w:tcBorders>
            <w:shd w:val="clear" w:color="auto" w:fill="FDE5D1" w:themeFill="accent6" w:themeFillTint="3F"/>
          </w:tcPr>
          <w:p>
            <w:pPr>
              <w:spacing w:after="0" w:line="240" w:lineRule="auto"/>
              <w:jc w:val="center"/>
              <w:rPr>
                <w:rFonts w:hint="default"/>
                <w:lang w:val="en-US"/>
              </w:rPr>
            </w:pPr>
            <w:r>
              <w:rPr>
                <w:rFonts w:hint="default"/>
                <w:lang w:val="en-US"/>
              </w:rPr>
              <w:t>0.4 mm</w:t>
            </w:r>
          </w:p>
        </w:tc>
      </w:tr>
    </w:tbl>
    <w:p>
      <w:pPr>
        <w:pStyle w:val="2"/>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Diese Tabelle sollten Sie beim Mikroskopieren immer dabei haben, damit Sie die Grösse Ihrer Objekte berechnen können.</w:t>
      </w:r>
    </w:p>
    <w:p>
      <w:pPr>
        <w:pStyle w:val="2"/>
        <w:jc w:val="both"/>
        <w:rPr>
          <w:sz w:val="22"/>
          <w:szCs w:val="22"/>
        </w:rPr>
      </w:pPr>
    </w:p>
    <w:p>
      <w:pPr>
        <w:rPr>
          <w:b/>
          <w:bCs/>
          <w:color w:val="00B050"/>
        </w:rPr>
      </w:pPr>
    </w:p>
    <w:p>
      <w:pPr>
        <w:rPr>
          <w:b/>
          <w:bCs/>
          <w:color w:val="00B050"/>
        </w:rPr>
      </w:pPr>
    </w:p>
    <w:p>
      <w:pPr>
        <w:rPr>
          <w:b/>
          <w:bCs/>
          <w:color w:val="00B050"/>
        </w:rPr>
      </w:pPr>
    </w:p>
    <w:p>
      <w:pPr>
        <w:rPr>
          <w:b/>
          <w:bCs/>
          <w:color w:val="00B050"/>
        </w:rPr>
      </w:pPr>
    </w:p>
    <w:p>
      <w:pPr>
        <w:rPr>
          <w:b/>
          <w:bCs/>
          <w:color w:val="00B050"/>
        </w:rPr>
      </w:pPr>
      <w:r>
        <w:rPr>
          <w:b/>
          <w:bCs/>
          <w:color w:val="00B050"/>
        </w:rPr>
        <w:t>Eine kleine Übung zur Grössenmessung</w:t>
      </w:r>
    </w:p>
    <w:p>
      <w:r>
        <w:t xml:space="preserve">Ein Gegenstand nimmt bei einer 400x Vergrösserung die Länge des halben Gesichtsfelds ein. Wie lang ist der Gegenstand? </w:t>
      </w:r>
    </w:p>
    <w:p>
      <w:r>
        <w:t>Welchen Teil des Gesichtsfelds würde der Gegenstand bei einer 100x Vergrösserung einnehmen und wie lang ist der Gegenstand jetzt?</w:t>
      </w:r>
    </w:p>
    <w:p>
      <w:pPr>
        <w:jc w:val="both"/>
        <w:rPr>
          <w:color w:val="000000" w:themeColor="text1"/>
          <w14:textFill>
            <w14:solidFill>
              <w14:schemeClr w14:val="tx1"/>
            </w14:solidFill>
          </w14:textFill>
        </w:rPr>
      </w:pPr>
      <w:r>
        <w:rPr>
          <w:color w:val="000000" w:themeColor="text1"/>
          <w14:textFill>
            <w14:solidFill>
              <w14:schemeClr w14:val="tx1"/>
            </w14:solidFill>
          </w14:textFill>
        </w:rPr>
        <w:t>Reissen Sie sich 1 Haar aus, falls möglich mit der Wurzel, und schneiden sie einen ca. 5mm langen Bereich ab. Legen Sie das Haar auf einen Objektträger und bereiten Sie es so vor, wie oben beschrieben. Wie breit ist ihr Haar?</w:t>
      </w:r>
      <w:r>
        <w:br w:type="page"/>
      </w:r>
    </w:p>
    <w:p>
      <w:pPr>
        <w:pStyle w:val="2"/>
        <w:jc w:val="both"/>
        <w:rPr>
          <w:color w:val="000000" w:themeColor="text1"/>
          <w14:textFill>
            <w14:solidFill>
              <w14:schemeClr w14:val="tx1"/>
            </w14:solidFill>
          </w14:textFill>
        </w:rPr>
      </w:pPr>
      <w:r>
        <w:rPr>
          <w:color w:val="000000" w:themeColor="text1"/>
          <w14:textFill>
            <w14:solidFill>
              <w14:schemeClr w14:val="tx1"/>
            </w14:solidFill>
          </w14:textFill>
        </w:rPr>
        <w:t>Zellen sichtbar machen</w:t>
      </w:r>
    </w:p>
    <w:p>
      <w:pPr>
        <w:jc w:val="both"/>
      </w:pPr>
      <w:r>
        <w:t>Alle Lebewesen bestehen aus Zellen, aber nicht alle Zellen lassen sich gleich gut mit dem Mikroskop betrachten. Durch ihre starken Zellwände, die oft farbigen Inhalte und die meist beachtliche Grösse sind Pflanzenzellen sehr beliebte Objekte für das Mikroskop.</w:t>
      </w:r>
    </w:p>
    <w:p>
      <w:pPr>
        <w:jc w:val="both"/>
        <w:rPr>
          <w:b/>
          <w:bCs/>
          <w:color w:val="00B050"/>
        </w:rPr>
      </w:pPr>
      <w:r>
        <w:rPr>
          <w:b/>
          <w:bCs/>
          <w:color w:val="00B050"/>
        </w:rPr>
        <w:t>Zwiebelhaut mikroskopieren und färben</w:t>
      </w:r>
    </w:p>
    <w:p>
      <w:pPr>
        <w:jc w:val="both"/>
      </w:pPr>
      <w:r>
        <w:rPr>
          <w:color w:val="000000" w:themeColor="text1"/>
          <w14:textFill>
            <w14:solidFill>
              <w14:schemeClr w14:val="tx1"/>
            </w14:solidFill>
          </w14:textFill>
        </w:rPr>
        <w:t>Nehmen Sie mehrere hauchdünne Stücke von einer Zwiebelhaut. Hauchdünn heisst, dass Sie hindurchsehen können sollten. Ist es zu dick, liegen mehrere Zellschichten übereinander und Sie erkennen kaum etwas.</w:t>
      </w:r>
      <w:r>
        <w:rPr>
          <w:b/>
          <w:bCs/>
          <w:color w:val="000000" w:themeColor="text1"/>
          <w14:textFill>
            <w14:solidFill>
              <w14:schemeClr w14:val="tx1"/>
            </w14:solidFill>
          </w14:textFill>
        </w:rPr>
        <w:t xml:space="preserve"> </w:t>
      </w:r>
      <w:r>
        <w:t xml:space="preserve">Legen Sie sie in ein Wasserglas und eines auf den Objektträger. Geben Sie einen kleinen Tropfen Wasser hinzu und legen Sie ein Deckglas drauf (das hauchdünne ca. 1x1 cm grosse Glasplättchen). Passen Sie auf, Deckgläser zerbrechen rasch und die Glassplitter bohren sich in die Haut! Falls Flüssigkeit neben dem Deckglas ist, saugen Sie es mit einem Tüchlein weg. </w:t>
      </w:r>
    </w:p>
    <w:p>
      <w:pPr>
        <w:pStyle w:val="47"/>
        <w:jc w:val="both"/>
        <w:rPr>
          <w:b w:val="0"/>
          <w:bCs/>
          <w:color w:val="000000" w:themeColor="text1"/>
          <w14:textFill>
            <w14:solidFill>
              <w14:schemeClr w14:val="tx1"/>
            </w14:solidFill>
          </w14:textFill>
        </w:rPr>
      </w:pPr>
      <w:r>
        <w:drawing>
          <wp:anchor distT="0" distB="0" distL="114300" distR="114300" simplePos="0" relativeHeight="251659264" behindDoc="1" locked="0" layoutInCell="1" allowOverlap="1">
            <wp:simplePos x="0" y="0"/>
            <wp:positionH relativeFrom="column">
              <wp:posOffset>-635</wp:posOffset>
            </wp:positionH>
            <wp:positionV relativeFrom="paragraph">
              <wp:posOffset>4464685</wp:posOffset>
            </wp:positionV>
            <wp:extent cx="2286000" cy="1680845"/>
            <wp:effectExtent l="0" t="0" r="0" b="0"/>
            <wp:wrapTight wrapText="bothSides">
              <wp:wrapPolygon>
                <wp:start x="0" y="0"/>
                <wp:lineTo x="0" y="21380"/>
                <wp:lineTo x="21480" y="21380"/>
                <wp:lineTo x="21480" y="0"/>
                <wp:lineTo x="0" y="0"/>
              </wp:wrapPolygon>
            </wp:wrapTight>
            <wp:docPr id="29" name="Grafik 29" descr="D:\Fotoalbum\Themen\Makro-, Mikrofotografie\Pflanzen\Zwiebelzelle\DSCN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descr="D:\Fotoalbum\Themen\Makro-, Mikrofotografie\Pflanzen\Zwiebelzelle\DSCN0005.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286000" cy="1680845"/>
                    </a:xfrm>
                    <a:prstGeom prst="rect">
                      <a:avLst/>
                    </a:prstGeom>
                    <a:noFill/>
                    <a:ln>
                      <a:noFill/>
                    </a:ln>
                  </pic:spPr>
                </pic:pic>
              </a:graphicData>
            </a:graphic>
          </wp:anchor>
        </w:drawing>
      </w:r>
      <w:r>
        <w:drawing>
          <wp:inline distT="0" distB="0" distL="0" distR="0">
            <wp:extent cx="4787900" cy="4318000"/>
            <wp:effectExtent l="0" t="0" r="0" b="6350"/>
            <wp:docPr id="13" name="Grafik 13" descr="Ein Bild, das Text, Computer,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Computer, Screenshot, Design enthält.&#10;&#10;KI-generierte Inhalte können fehlerhaft sein."/>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8741" cy="4318828"/>
                    </a:xfrm>
                    <a:prstGeom prst="rect">
                      <a:avLst/>
                    </a:prstGeom>
                  </pic:spPr>
                </pic:pic>
              </a:graphicData>
            </a:graphic>
          </wp:inline>
        </w:drawing>
      </w:r>
    </w:p>
    <w:p>
      <w:pPr>
        <w:pStyle w:val="47"/>
        <w:jc w:val="both"/>
        <w:rPr>
          <w:b w:val="0"/>
          <w:bCs/>
          <w:color w:val="000000" w:themeColor="text1"/>
          <w14:textFill>
            <w14:solidFill>
              <w14:schemeClr w14:val="tx1"/>
            </w14:solidFill>
          </w14:textFill>
        </w:rPr>
      </w:pPr>
    </w:p>
    <w:p>
      <w:pPr>
        <w:jc w:val="both"/>
      </w:pPr>
      <w:r>
        <w:t xml:space="preserve">Die grosse Kugel mit dem typisch dicken schwarzen Rand ist ein Luftbläschen. </w:t>
      </w:r>
    </w:p>
    <w:p>
      <w:pPr>
        <w:jc w:val="both"/>
      </w:pPr>
      <w:r>
        <w:t xml:space="preserve">Die kleinen Kugeln im Innern der Zellen sind die Zellkerne. Sie sind nicht in jeder Zelle sichtbar. Warum nicht? </w:t>
      </w:r>
    </w:p>
    <w:p>
      <w:pPr>
        <w:jc w:val="both"/>
        <w:rPr>
          <w:b/>
          <w:bCs/>
          <w:color w:val="00B050"/>
        </w:rPr>
      </w:pPr>
    </w:p>
    <w:p>
      <w:pPr>
        <w:jc w:val="both"/>
        <w:rPr>
          <w:b/>
          <w:bCs/>
          <w:color w:val="00B050"/>
        </w:rPr>
      </w:pPr>
    </w:p>
    <w:p>
      <w:pPr>
        <w:jc w:val="both"/>
        <w:rPr>
          <w:b/>
          <w:bCs/>
          <w:color w:val="00B050"/>
        </w:rPr>
      </w:pPr>
      <w:r>
        <w:rPr>
          <w:b/>
          <w:bCs/>
          <w:color w:val="00B050"/>
        </w:rPr>
        <w:t xml:space="preserve">Mitochondrien sind 1 bis 5 </w:t>
      </w:r>
      <w:r>
        <w:rPr>
          <w:b/>
          <w:bCs/>
          <w:color w:val="00B050"/>
        </w:rPr>
        <w:sym w:font="Symbol" w:char="F06D"/>
      </w:r>
      <w:r>
        <w:rPr>
          <w:b/>
          <w:bCs/>
          <w:color w:val="00B050"/>
        </w:rPr>
        <w:t xml:space="preserve">m lang. Können Sie diese unter dem Mikroskop erkennen? </w:t>
      </w:r>
    </w:p>
    <w:p>
      <w:pPr>
        <w:pStyle w:val="2"/>
        <w:jc w:val="both"/>
        <w:rPr>
          <w:color w:val="000000" w:themeColor="text1"/>
          <w14:textFill>
            <w14:solidFill>
              <w14:schemeClr w14:val="tx1"/>
            </w14:solidFill>
          </w14:textFill>
        </w:rPr>
      </w:pPr>
      <w:r>
        <w:rPr>
          <w:color w:val="000000" w:themeColor="text1"/>
          <w14:textFill>
            <w14:solidFill>
              <w14:schemeClr w14:val="tx1"/>
            </w14:solidFill>
          </w14:textFill>
        </w:rPr>
        <w:t>Färbemethoden</w:t>
      </w:r>
    </w:p>
    <w:p>
      <w:pPr>
        <w:jc w:val="both"/>
      </w:pPr>
      <w:r>
        <w:t xml:space="preserve">Um bestimmte Strukturen sichtbar zu machen oder allgemein den Kontrast zu erhöhen, verwendet man spezielle Farbstoffe, die unterschiedliche Zellorganellen anfärben. Methylenblau färbt beispielsweise den Zellkern und zellulosehaltige Zellwände. </w:t>
      </w:r>
    </w:p>
    <w:p>
      <w:pPr>
        <w:rPr>
          <w:b/>
          <w:bCs/>
          <w:color w:val="00B050"/>
        </w:rPr>
      </w:pPr>
      <w:r>
        <w:rPr>
          <w:b/>
          <w:bCs/>
          <w:color w:val="00B050"/>
        </w:rPr>
        <w:t>Zwiebelzelle mit Methylenblau färben</w:t>
      </w:r>
    </w:p>
    <w:p>
      <w:pPr>
        <w:pStyle w:val="47"/>
        <w:jc w:val="both"/>
        <w:rPr>
          <w:b w:val="0"/>
          <w:color w:val="000000" w:themeColor="text1"/>
          <w14:textFill>
            <w14:solidFill>
              <w14:schemeClr w14:val="tx1"/>
            </w14:solidFill>
          </w14:textFill>
        </w:rPr>
      </w:pPr>
      <w:r>
        <w:drawing>
          <wp:anchor distT="0" distB="0" distL="114300" distR="114300" simplePos="0" relativeHeight="251659264" behindDoc="1" locked="0" layoutInCell="1" allowOverlap="1">
            <wp:simplePos x="0" y="0"/>
            <wp:positionH relativeFrom="column">
              <wp:posOffset>3028950</wp:posOffset>
            </wp:positionH>
            <wp:positionV relativeFrom="paragraph">
              <wp:posOffset>248920</wp:posOffset>
            </wp:positionV>
            <wp:extent cx="3362325" cy="1969135"/>
            <wp:effectExtent l="0" t="0" r="3175" b="0"/>
            <wp:wrapTight wrapText="bothSides">
              <wp:wrapPolygon>
                <wp:start x="0" y="0"/>
                <wp:lineTo x="0" y="21454"/>
                <wp:lineTo x="21539" y="21454"/>
                <wp:lineTo x="21539" y="0"/>
                <wp:lineTo x="0" y="0"/>
              </wp:wrapPolygon>
            </wp:wrapTight>
            <wp:docPr id="596129018" name="Grafik 596129018" descr="D:\Dokumente\Arbeit\KS Wettingen\Unterrichtsmaterial\Mikrobiologie, Mikroskop\_bilder\Mikroskopiertechniken (Mikroskopieren ganz einfa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29018" name="Grafik 596129018" descr="D:\Dokumente\Arbeit\KS Wettingen\Unterrichtsmaterial\Mikrobiologie, Mikroskop\_bilder\Mikroskopiertechniken (Mikroskopieren ganz einfach).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362400" cy="1969200"/>
                    </a:xfrm>
                    <a:prstGeom prst="rect">
                      <a:avLst/>
                    </a:prstGeom>
                    <a:noFill/>
                    <a:ln>
                      <a:noFill/>
                    </a:ln>
                  </pic:spPr>
                </pic:pic>
              </a:graphicData>
            </a:graphic>
          </wp:anchor>
        </w:drawing>
      </w:r>
      <w:r>
        <w:rPr>
          <w:b w:val="0"/>
          <w:color w:val="000000" w:themeColor="text1"/>
          <w14:textFill>
            <w14:solidFill>
              <w14:schemeClr w14:val="tx1"/>
            </w14:solidFill>
          </w14:textFill>
        </w:rPr>
        <w:t>Färben Sie Ihre Zwiebelzellenhaut wie in der Anleitung gezeigt mit einem Tropfen Methylenblau und betrachten Sie es unter dem Mikroskop.</w:t>
      </w:r>
    </w:p>
    <w:p>
      <w:pPr>
        <w:rPr>
          <w:b/>
          <w:bCs/>
          <w:color w:val="00B050"/>
        </w:rPr>
      </w:pPr>
    </w:p>
    <w:p>
      <w:pPr>
        <w:rPr>
          <w:b/>
          <w:bCs/>
          <w:color w:val="00B050"/>
        </w:rPr>
      </w:pPr>
    </w:p>
    <w:p>
      <w:pPr>
        <w:rPr>
          <w:b/>
          <w:bCs/>
          <w:color w:val="00B050"/>
        </w:rPr>
      </w:pPr>
    </w:p>
    <w:p>
      <w:pPr>
        <w:rPr>
          <w:b/>
          <w:bCs/>
          <w:color w:val="00B050"/>
        </w:rPr>
      </w:pPr>
    </w:p>
    <w:p>
      <w:pPr>
        <w:rPr>
          <w:b/>
          <w:bCs/>
          <w:color w:val="00B050"/>
        </w:rPr>
      </w:pPr>
    </w:p>
    <w:p>
      <w:pPr>
        <w:rPr>
          <w:b/>
          <w:bCs/>
          <w:color w:val="00B050"/>
        </w:rPr>
      </w:pPr>
    </w:p>
    <w:p>
      <w:pPr>
        <w:pBdr>
          <w:bottom w:val="single" w:color="auto" w:sz="12" w:space="3"/>
        </w:pBdr>
        <w:rPr>
          <w:b/>
          <w:bCs/>
          <w:color w:val="00B050"/>
        </w:rPr>
      </w:pPr>
    </w:p>
    <w:p>
      <w:pPr>
        <w:rPr>
          <w:b/>
          <w:bCs/>
          <w:color w:val="00B050"/>
        </w:rPr>
      </w:pPr>
    </w:p>
    <w:p>
      <w:pPr>
        <w:rPr>
          <w:b/>
          <w:bCs/>
          <w:color w:val="00B050"/>
        </w:rPr>
      </w:pPr>
      <w:r>
        <w:rPr>
          <w:b/>
          <w:bCs/>
          <w:color w:val="00B050"/>
        </w:rPr>
        <w:t>Zwiebelzellen mit Neutralrot färben</w:t>
      </w:r>
    </w:p>
    <w:p>
      <w:pPr>
        <w:rPr>
          <w:color w:val="000000" w:themeColor="text1"/>
          <w14:textFill>
            <w14:solidFill>
              <w14:schemeClr w14:val="tx1"/>
            </w14:solidFill>
          </w14:textFill>
        </w:rPr>
      </w:pPr>
      <w:r>
        <w:rPr>
          <w:color w:val="000000" w:themeColor="text1"/>
          <w14:textFill>
            <w14:solidFill>
              <w14:schemeClr w14:val="tx1"/>
            </w14:solidFill>
          </w14:textFill>
        </w:rPr>
        <w:t xml:space="preserve">Nehmen Sie ein neues Stück Zwiebelhaut und färben Sie es mit Neutralrot (Lösung 1:10 verdünnen). </w:t>
      </w:r>
    </w:p>
    <w:p>
      <w:pPr>
        <w:pStyle w:val="8"/>
        <w:numPr>
          <w:ilvl w:val="0"/>
          <w:numId w:val="7"/>
        </w:numPr>
        <w:spacing w:before="60" w:after="0" w:line="276" w:lineRule="auto"/>
        <w:ind w:left="714" w:hanging="357"/>
        <w:jc w:val="both"/>
        <w:rPr>
          <w:rFonts w:asciiTheme="minorHAnsi" w:hAnsiTheme="minorHAnsi" w:cstheme="minorHAnsi"/>
          <w:sz w:val="22"/>
          <w:szCs w:val="22"/>
        </w:rPr>
      </w:pPr>
      <w:r>
        <w:rPr>
          <w:rFonts w:asciiTheme="minorHAnsi" w:hAnsiTheme="minorHAnsi" w:cstheme="minorHAnsi"/>
          <w:sz w:val="22"/>
          <w:szCs w:val="22"/>
        </w:rPr>
        <w:t>Geben Sie etwas Färbereagenz in ein Blockschälchen; in einem anderen Block</w:t>
      </w:r>
      <w:r>
        <w:rPr>
          <w:rFonts w:asciiTheme="minorHAnsi" w:hAnsiTheme="minorHAnsi" w:cstheme="minorHAnsi"/>
          <w:sz w:val="22"/>
          <w:szCs w:val="22"/>
        </w:rPr>
        <w:softHyphen/>
      </w:r>
      <w:r>
        <w:rPr>
          <w:rFonts w:asciiTheme="minorHAnsi" w:hAnsiTheme="minorHAnsi" w:cstheme="minorHAnsi"/>
          <w:sz w:val="22"/>
          <w:szCs w:val="22"/>
        </w:rPr>
        <w:t>schälchen hält man frisches Leitungswasser bereit.</w:t>
      </w:r>
    </w:p>
    <w:p>
      <w:pPr>
        <w:pStyle w:val="8"/>
        <w:numPr>
          <w:ilvl w:val="0"/>
          <w:numId w:val="7"/>
        </w:numPr>
        <w:spacing w:before="60" w:after="0" w:line="276" w:lineRule="auto"/>
        <w:ind w:left="714" w:hanging="357"/>
        <w:jc w:val="both"/>
        <w:rPr>
          <w:rFonts w:asciiTheme="minorHAnsi" w:hAnsiTheme="minorHAnsi" w:cstheme="minorHAnsi"/>
          <w:sz w:val="22"/>
          <w:szCs w:val="22"/>
        </w:rPr>
      </w:pPr>
      <w:r>
        <w:rPr>
          <w:rFonts w:asciiTheme="minorHAnsi" w:hAnsiTheme="minorHAnsi" w:cstheme="minorHAnsi"/>
          <w:sz w:val="22"/>
          <w:szCs w:val="22"/>
        </w:rPr>
        <w:t>Schneiden Sie zwei Zwiebelhäutchen und legen Sie sie für 15 Sekunden in das Färbereagenz</w:t>
      </w:r>
      <w:r>
        <w:rPr>
          <w:rFonts w:asciiTheme="minorHAnsi" w:hAnsiTheme="minorHAnsi" w:cstheme="minorHAnsi"/>
          <w:i/>
          <w:sz w:val="22"/>
          <w:szCs w:val="22"/>
        </w:rPr>
        <w:t>.</w:t>
      </w:r>
      <w:r>
        <w:rPr>
          <w:rFonts w:asciiTheme="minorHAnsi" w:hAnsiTheme="minorHAnsi" w:cstheme="minorHAnsi"/>
          <w:sz w:val="22"/>
          <w:szCs w:val="22"/>
        </w:rPr>
        <w:t xml:space="preserve"> </w:t>
      </w:r>
    </w:p>
    <w:p>
      <w:pPr>
        <w:pStyle w:val="8"/>
        <w:numPr>
          <w:ilvl w:val="0"/>
          <w:numId w:val="7"/>
        </w:numPr>
        <w:spacing w:before="60" w:after="0" w:line="276" w:lineRule="auto"/>
        <w:ind w:left="714" w:hanging="357"/>
        <w:jc w:val="both"/>
        <w:rPr>
          <w:rFonts w:asciiTheme="minorHAnsi" w:hAnsiTheme="minorHAnsi" w:cstheme="minorHAnsi"/>
          <w:sz w:val="22"/>
          <w:szCs w:val="22"/>
        </w:rPr>
      </w:pPr>
      <w:r>
        <w:rPr>
          <w:rFonts w:asciiTheme="minorHAnsi" w:hAnsiTheme="minorHAnsi" w:cstheme="minorHAnsi"/>
          <w:sz w:val="22"/>
          <w:szCs w:val="22"/>
        </w:rPr>
        <w:t>Danach waschen Sie sie ca. eine hal</w:t>
      </w:r>
      <w:r>
        <w:rPr>
          <w:rFonts w:asciiTheme="minorHAnsi" w:hAnsiTheme="minorHAnsi" w:cstheme="minorHAnsi"/>
          <w:sz w:val="22"/>
          <w:szCs w:val="22"/>
        </w:rPr>
        <w:softHyphen/>
      </w:r>
      <w:r>
        <w:rPr>
          <w:rFonts w:asciiTheme="minorHAnsi" w:hAnsiTheme="minorHAnsi" w:cstheme="minorHAnsi"/>
          <w:sz w:val="22"/>
          <w:szCs w:val="22"/>
        </w:rPr>
        <w:t>be Minute im anderen Blockschälchen im Was</w:t>
      </w:r>
      <w:r>
        <w:rPr>
          <w:rFonts w:asciiTheme="minorHAnsi" w:hAnsiTheme="minorHAnsi" w:cstheme="minorHAnsi"/>
          <w:sz w:val="22"/>
          <w:szCs w:val="22"/>
        </w:rPr>
        <w:softHyphen/>
      </w:r>
      <w:r>
        <w:rPr>
          <w:rFonts w:asciiTheme="minorHAnsi" w:hAnsiTheme="minorHAnsi" w:cstheme="minorHAnsi"/>
          <w:sz w:val="22"/>
          <w:szCs w:val="22"/>
        </w:rPr>
        <w:t>ser</w:t>
      </w:r>
      <w:r>
        <w:rPr>
          <w:rFonts w:asciiTheme="minorHAnsi" w:hAnsiTheme="minorHAnsi" w:cstheme="minorHAnsi"/>
          <w:i/>
          <w:sz w:val="22"/>
          <w:szCs w:val="22"/>
        </w:rPr>
        <w:t>.</w:t>
      </w:r>
    </w:p>
    <w:p>
      <w:pPr>
        <w:pStyle w:val="8"/>
        <w:numPr>
          <w:ilvl w:val="0"/>
          <w:numId w:val="7"/>
        </w:numPr>
        <w:spacing w:before="60" w:after="0" w:line="276" w:lineRule="auto"/>
        <w:ind w:left="714" w:hanging="357"/>
        <w:jc w:val="both"/>
        <w:rPr>
          <w:rFonts w:asciiTheme="minorHAnsi" w:hAnsiTheme="minorHAnsi" w:cstheme="minorHAnsi"/>
          <w:sz w:val="22"/>
          <w:szCs w:val="22"/>
        </w:rPr>
      </w:pPr>
      <w:r>
        <w:rPr>
          <w:rFonts w:asciiTheme="minorHAnsi" w:hAnsiTheme="minorHAnsi" w:cstheme="minorHAnsi"/>
          <w:sz w:val="22"/>
          <w:szCs w:val="22"/>
          <w:lang w:val="de-CH"/>
        </w:rPr>
        <w:t>Geben Sie einen Tropfen Leitungs</w:t>
      </w:r>
      <w:r>
        <w:rPr>
          <w:rFonts w:asciiTheme="minorHAnsi" w:hAnsiTheme="minorHAnsi" w:cstheme="minorHAnsi"/>
          <w:sz w:val="22"/>
          <w:szCs w:val="22"/>
          <w:lang w:val="de-CH"/>
        </w:rPr>
        <w:softHyphen/>
      </w:r>
      <w:r>
        <w:rPr>
          <w:rFonts w:asciiTheme="minorHAnsi" w:hAnsiTheme="minorHAnsi" w:cstheme="minorHAnsi"/>
          <w:sz w:val="22"/>
          <w:szCs w:val="22"/>
          <w:lang w:val="de-CH"/>
        </w:rPr>
        <w:t>wasser auf einen Ob</w:t>
      </w:r>
      <w:r>
        <w:rPr>
          <w:rFonts w:asciiTheme="minorHAnsi" w:hAnsiTheme="minorHAnsi" w:cstheme="minorHAnsi"/>
          <w:sz w:val="22"/>
          <w:szCs w:val="22"/>
          <w:lang w:val="de-CH"/>
        </w:rPr>
        <w:softHyphen/>
      </w:r>
      <w:r>
        <w:rPr>
          <w:rFonts w:asciiTheme="minorHAnsi" w:hAnsiTheme="minorHAnsi" w:cstheme="minorHAnsi"/>
          <w:sz w:val="22"/>
          <w:szCs w:val="22"/>
          <w:lang w:val="de-CH"/>
        </w:rPr>
        <w:t>jekt</w:t>
      </w:r>
      <w:r>
        <w:rPr>
          <w:rFonts w:asciiTheme="minorHAnsi" w:hAnsiTheme="minorHAnsi" w:cstheme="minorHAnsi"/>
          <w:sz w:val="22"/>
          <w:szCs w:val="22"/>
          <w:lang w:val="de-CH"/>
        </w:rPr>
        <w:softHyphen/>
      </w:r>
      <w:r>
        <w:rPr>
          <w:rFonts w:asciiTheme="minorHAnsi" w:hAnsiTheme="minorHAnsi" w:cstheme="minorHAnsi"/>
          <w:sz w:val="22"/>
          <w:szCs w:val="22"/>
          <w:lang w:val="de-CH"/>
        </w:rPr>
        <w:t>träger und decken sie es mit einem Deck</w:t>
      </w:r>
      <w:r>
        <w:rPr>
          <w:rFonts w:asciiTheme="minorHAnsi" w:hAnsiTheme="minorHAnsi" w:cstheme="minorHAnsi"/>
          <w:sz w:val="22"/>
          <w:szCs w:val="22"/>
          <w:lang w:val="de-CH"/>
        </w:rPr>
        <w:softHyphen/>
      </w:r>
      <w:r>
        <w:rPr>
          <w:rFonts w:asciiTheme="minorHAnsi" w:hAnsiTheme="minorHAnsi" w:cstheme="minorHAnsi"/>
          <w:sz w:val="22"/>
          <w:szCs w:val="22"/>
          <w:lang w:val="de-CH"/>
        </w:rPr>
        <w:t>gläschen ab (Schwierigkeit: manch</w:t>
      </w:r>
      <w:r>
        <w:rPr>
          <w:rFonts w:asciiTheme="minorHAnsi" w:hAnsiTheme="minorHAnsi" w:cstheme="minorHAnsi"/>
          <w:sz w:val="22"/>
          <w:szCs w:val="22"/>
          <w:lang w:val="de-CH"/>
        </w:rPr>
        <w:softHyphen/>
      </w:r>
      <w:r>
        <w:rPr>
          <w:rFonts w:asciiTheme="minorHAnsi" w:hAnsiTheme="minorHAnsi" w:cstheme="minorHAnsi"/>
          <w:sz w:val="22"/>
          <w:szCs w:val="22"/>
          <w:lang w:val="de-CH"/>
        </w:rPr>
        <w:t>mal rollen sich die Häutchen!).</w:t>
      </w:r>
    </w:p>
    <w:p>
      <w:pPr>
        <w:pStyle w:val="8"/>
        <w:numPr>
          <w:ilvl w:val="0"/>
          <w:numId w:val="7"/>
        </w:numPr>
        <w:spacing w:before="60" w:after="0" w:line="276" w:lineRule="auto"/>
        <w:ind w:left="714" w:hanging="357"/>
        <w:jc w:val="both"/>
        <w:rPr>
          <w:rFonts w:asciiTheme="minorHAnsi" w:hAnsiTheme="minorHAnsi" w:cstheme="minorHAnsi"/>
          <w:sz w:val="22"/>
          <w:szCs w:val="22"/>
        </w:rPr>
      </w:pPr>
      <w:r>
        <w:rPr>
          <w:rFonts w:asciiTheme="minorHAnsi" w:hAnsiTheme="minorHAnsi" w:cstheme="minorHAnsi"/>
          <w:sz w:val="22"/>
          <w:szCs w:val="22"/>
        </w:rPr>
        <w:t>Betrachten Sie das Objekt unter dem Mikroskop.</w:t>
      </w:r>
    </w:p>
    <w:p>
      <w:pPr>
        <w:pStyle w:val="8"/>
        <w:spacing w:before="60" w:after="0" w:line="276" w:lineRule="auto"/>
        <w:jc w:val="both"/>
        <w:rPr>
          <w:rFonts w:asciiTheme="minorHAnsi" w:hAnsiTheme="minorHAnsi" w:cstheme="minorHAnsi"/>
          <w:sz w:val="22"/>
          <w:szCs w:val="22"/>
        </w:rPr>
      </w:pPr>
    </w:p>
    <w:p>
      <w:pPr>
        <w:pStyle w:val="8"/>
        <w:spacing w:before="60" w:after="0" w:line="276" w:lineRule="auto"/>
        <w:jc w:val="both"/>
        <w:rPr>
          <w:rFonts w:asciiTheme="minorHAnsi" w:hAnsiTheme="minorHAnsi" w:cstheme="minorHAnsi"/>
          <w:b/>
          <w:bCs/>
          <w:color w:val="00B050"/>
          <w:sz w:val="22"/>
          <w:szCs w:val="22"/>
        </w:rPr>
      </w:pPr>
      <w:r>
        <w:rPr>
          <w:rFonts w:asciiTheme="minorHAnsi" w:hAnsiTheme="minorHAnsi" w:cstheme="minorHAnsi"/>
          <w:b/>
          <w:bCs/>
          <w:color w:val="00B050"/>
          <w:sz w:val="22"/>
          <w:szCs w:val="22"/>
        </w:rPr>
        <w:t>Was haben Sie hier angefärbt?</w:t>
      </w:r>
    </w:p>
    <w:p>
      <w:pPr>
        <w:pStyle w:val="8"/>
        <w:spacing w:before="60" w:after="0" w:line="276" w:lineRule="auto"/>
        <w:jc w:val="both"/>
        <w:rPr>
          <w:rFonts w:asciiTheme="minorHAnsi" w:hAnsiTheme="minorHAnsi" w:cstheme="minorHAnsi"/>
          <w:b/>
          <w:bCs/>
          <w:color w:val="00B050"/>
          <w:sz w:val="22"/>
          <w:szCs w:val="22"/>
        </w:rPr>
      </w:pPr>
    </w:p>
    <w:p>
      <w:pPr>
        <w:pStyle w:val="8"/>
        <w:spacing w:before="60" w:after="0" w:line="276" w:lineRule="auto"/>
        <w:jc w:val="both"/>
        <w:rPr>
          <w:rFonts w:asciiTheme="minorHAnsi" w:hAnsiTheme="minorHAnsi" w:cstheme="minorHAnsi"/>
          <w:b/>
          <w:bCs/>
          <w:color w:val="00B050"/>
          <w:sz w:val="22"/>
          <w:szCs w:val="22"/>
        </w:rPr>
      </w:pPr>
    </w:p>
    <w:p>
      <w:pPr>
        <w:pStyle w:val="8"/>
        <w:spacing w:before="60" w:after="0" w:line="276" w:lineRule="auto"/>
        <w:jc w:val="both"/>
        <w:rPr>
          <w:rFonts w:asciiTheme="minorHAnsi" w:hAnsiTheme="minorHAnsi" w:cstheme="minorHAnsi"/>
          <w:b/>
          <w:bCs/>
          <w:color w:val="00B050"/>
          <w:sz w:val="22"/>
          <w:szCs w:val="22"/>
        </w:rPr>
      </w:pPr>
    </w:p>
    <w:p>
      <w:pPr>
        <w:rPr>
          <w:rFonts w:cstheme="minorHAnsi"/>
          <w:b/>
          <w:bCs/>
          <w:color w:val="00B050"/>
        </w:rPr>
      </w:pPr>
      <w:r>
        <w:rPr>
          <w:rFonts w:cstheme="minorHAnsi"/>
          <w:b/>
          <w:bCs/>
          <w:color w:val="00B050"/>
        </w:rPr>
        <w:t>Fertigen Sie nun eine Skizze von mehreren Zwiebelzellen im 10 cm-Kreis mit Bleistift an. Lesen Sie dafür die Anleitung auf der nächsten Seite. Verwenden Sie das vorgedruckte Blatt.</w:t>
      </w:r>
    </w:p>
    <w:p>
      <w:pPr>
        <w:rPr>
          <w:rFonts w:cstheme="minorHAnsi"/>
          <w:color w:val="00B050"/>
        </w:rPr>
      </w:pPr>
      <w:r>
        <w:rPr>
          <w:rFonts w:cstheme="minorHAnsi"/>
          <w:color w:val="00B050"/>
        </w:rPr>
        <w:br w:type="page"/>
      </w:r>
    </w:p>
    <w:p>
      <w:pPr>
        <w:pStyle w:val="3"/>
        <w:jc w:val="both"/>
        <w:rPr>
          <w:b w:val="0"/>
          <w:bCs w:val="0"/>
          <w:color w:val="000000" w:themeColor="text1"/>
          <w:sz w:val="40"/>
          <w:szCs w:val="40"/>
          <w14:textFill>
            <w14:solidFill>
              <w14:schemeClr w14:val="tx1"/>
            </w14:solidFill>
          </w14:textFill>
        </w:rPr>
      </w:pPr>
      <w:r>
        <w:rPr>
          <w:b w:val="0"/>
          <w:bCs w:val="0"/>
          <w:color w:val="000000" w:themeColor="text1"/>
          <w:sz w:val="40"/>
          <w:szCs w:val="40"/>
          <w14:textFill>
            <w14:solidFill>
              <w14:schemeClr w14:val="tx1"/>
            </w14:solidFill>
          </w14:textFill>
        </w:rPr>
        <w:t>Eine gute Skizze</w:t>
      </w:r>
    </w:p>
    <w:p>
      <w:pPr>
        <w:jc w:val="both"/>
      </w:pPr>
      <w:r>
        <w:rPr>
          <w:bCs/>
        </w:rPr>
        <w:t>Skizzieren Sie nur, was Sie sehen</w:t>
      </w:r>
      <w:r>
        <w:t xml:space="preserve"> – nicht was Sie wissen oder was Sie gerne sehen möchten. Sie können aber mehrere Schärfentiefen kombinieren, sodass Ihre Skizze überall scharf ist. Sie können auch Details mit einer höheren Vergrösserung anschauen und das in die gleiche Skizze integrieren. Wenn Sie auf Papier zeichnen, verwenden Sie einen Bleistift.</w:t>
      </w:r>
    </w:p>
    <w:p>
      <w:pPr>
        <w:jc w:val="both"/>
        <w:rPr>
          <w:b/>
          <w:bCs/>
        </w:rPr>
      </w:pPr>
      <w:r>
        <w:rPr>
          <w:b/>
          <w:bCs/>
        </w:rPr>
        <w:t>Beachten Sie Folgendes:</w:t>
      </w:r>
    </w:p>
    <w:p>
      <w:pPr>
        <w:jc w:val="both"/>
      </w:pPr>
      <w:r>
        <w:t xml:space="preserve">1. Zu einer Skizze gehören immer das Datum, die genaue Objektbezeichnung, die Präparationsschritte (z.B. Färbemethoden) und die Grössenangabe (z.B. mit Grössenbalken und/oder Angabe der Totalvergrösserung). </w:t>
      </w:r>
    </w:p>
    <w:p>
      <w:pPr>
        <w:jc w:val="both"/>
      </w:pPr>
      <w:r>
        <w:rPr>
          <w:lang w:eastAsia="de-CH"/>
        </w:rPr>
        <w:t xml:space="preserve">2. Die Skizze muss nicht farbig sein, sie sollte aber grosszügig gezeichnet werden. </w:t>
      </w:r>
      <w:r>
        <w:rPr>
          <w:rFonts w:ascii="Calibri" w:hAnsi="Calibri" w:cs="Calibri"/>
        </w:rPr>
        <w:t>Die mikroskopische Zeichnung soll das Objekt nach Form, Grössenverhältnis und im Zusammenhang mit der Umgebung darstellen. Zeichnen Sie in der Vorlage im 10 cm-Kreis. So können Sie den Vergrösserungsmassstab angeben* und die Grösse der Strukturen einigermassen korrekt abmessen</w:t>
      </w:r>
      <w:r>
        <w:rPr>
          <w:lang w:eastAsia="de-CH"/>
        </w:rPr>
        <w:t xml:space="preserve"> – sofern sie die Grösse im Verhältnis korrekt zeichnen.</w:t>
      </w:r>
    </w:p>
    <w:p>
      <w:pPr>
        <w:jc w:val="both"/>
        <w:rPr>
          <w:lang w:eastAsia="de-CH"/>
        </w:rPr>
      </w:pPr>
      <w:r>
        <w:t>3.  Falls bekannt, beschriftet man die einzelnen Strukturen (siehe Beispiel).</w:t>
      </w:r>
      <w:r>
        <w:rPr>
          <w:lang w:eastAsia="de-CH"/>
        </w:rPr>
        <w:t xml:space="preserve"> </w:t>
      </w:r>
    </w:p>
    <w:p>
      <w:pPr>
        <w:widowControl w:val="0"/>
        <w:autoSpaceDE w:val="0"/>
        <w:autoSpaceDN w:val="0"/>
        <w:adjustRightInd w:val="0"/>
        <w:spacing w:after="0" w:line="240" w:lineRule="auto"/>
        <w:jc w:val="both"/>
        <w:rPr>
          <w:rFonts w:ascii="Calibri" w:hAnsi="Calibri" w:cs="Calibri"/>
        </w:rPr>
      </w:pPr>
      <w:r>
        <w:rPr>
          <w:rFonts w:ascii="Calibri" w:hAnsi="Calibri" w:cs="Calibri"/>
        </w:rPr>
        <w:t xml:space="preserve">4. Die Linien sollten </w:t>
      </w:r>
      <w:r>
        <w:rPr>
          <w:rFonts w:ascii="Calibri" w:hAnsi="Calibri" w:cs="Calibri"/>
          <w:b/>
          <w:bCs/>
        </w:rPr>
        <w:t xml:space="preserve">nicht </w:t>
      </w:r>
      <w:r>
        <w:rPr>
          <w:rFonts w:ascii="Calibri" w:hAnsi="Calibri" w:cs="Calibri"/>
        </w:rPr>
        <w:t>gestrichelt werden; Linien genau zusammenführen. Skizzen werden nicht schraffiert oder ausgemalt. Es sollte nur in Ausnahmen (wenn dies z.B. zur Klärung der Lage beiträgt) räumlich gezeichnet werden. Das mikroskopische Momentbild ist flächig, eben.</w:t>
      </w:r>
    </w:p>
    <w:p>
      <w:pPr>
        <w:jc w:val="both"/>
        <w:rPr>
          <w:sz w:val="10"/>
          <w:szCs w:val="10"/>
        </w:rPr>
      </w:pPr>
    </w:p>
    <w:p>
      <w:pPr>
        <w:jc w:val="both"/>
      </w:pPr>
      <w:r>
        <w:t xml:space="preserve">* Oben im Skript haben Sie gelernt, wie man die Grösse eines Objektes anhand des Sehfelddurchmessers abschätzt. Wollen Sie einen </w:t>
      </w:r>
      <w:r>
        <w:rPr>
          <w:b/>
          <w:bCs/>
        </w:rPr>
        <w:t>Grössenbalken</w:t>
      </w:r>
      <w:r>
        <w:t xml:space="preserve"> in der Zeichnung angeben oder eine Länge messen, müssen Sie die Vergrösserung Ihrer Zeichnung berücksichtigen. Deshalb ist es sinnvoll im 10 cm-Kreis zu arbeiten.</w:t>
      </w:r>
    </w:p>
    <w:p>
      <w:pPr>
        <w:jc w:val="both"/>
      </w:pPr>
      <w:r>
        <w:rPr>
          <w:b/>
          <w:bCs/>
        </w:rPr>
        <w:t>Grössenbalken erstellen</w:t>
      </w:r>
      <w:r>
        <w:t xml:space="preserve">: Sie wissen, dass ihr Sehfelddurchmesser mit dem 40x Objektiv 0,5 mm beträgt. Im 10 cm-Kreis ist das Objekt 200x vergrössert: 100 mm / 0,5 mm = 200. Der Vergrösserungsmassstab der Zeichnung ist also 200:1. Sie können dann z.B. einen Grössenbalken zeichnen, der 2 cm lang ist. Das entspricht 0,1 mm. </w:t>
      </w:r>
    </w:p>
    <w:p>
      <w:pPr>
        <w:jc w:val="both"/>
      </w:pPr>
    </w:p>
    <w:p>
      <w:pPr>
        <w:rPr>
          <w:b/>
          <w:bCs/>
        </w:rPr>
      </w:pPr>
      <w:r>
        <w:rPr>
          <w:b/>
          <w:bCs/>
        </w:rPr>
        <w:drawing>
          <wp:anchor distT="0" distB="0" distL="114300" distR="114300" simplePos="0" relativeHeight="251659264" behindDoc="0" locked="0" layoutInCell="1" allowOverlap="1">
            <wp:simplePos x="0" y="0"/>
            <wp:positionH relativeFrom="column">
              <wp:posOffset>-38735</wp:posOffset>
            </wp:positionH>
            <wp:positionV relativeFrom="paragraph">
              <wp:posOffset>213360</wp:posOffset>
            </wp:positionV>
            <wp:extent cx="6479540" cy="2734945"/>
            <wp:effectExtent l="0" t="0" r="0" b="0"/>
            <wp:wrapNone/>
            <wp:docPr id="1141325344" name="Grafik 3"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25344" name="Grafik 3" descr="Ein Bild, das Text, Diagramm, Screenshot, Reihe enthält.&#10;&#10;KI-generierte Inhalte können fehlerhaft sein."/>
                    <pic:cNvPicPr>
                      <a:picLocks noChangeAspect="1"/>
                    </pic:cNvPicPr>
                  </pic:nvPicPr>
                  <pic:blipFill>
                    <a:blip r:embed="rId13"/>
                    <a:srcRect b="24536"/>
                    <a:stretch>
                      <a:fillRect/>
                    </a:stretch>
                  </pic:blipFill>
                  <pic:spPr>
                    <a:xfrm>
                      <a:off x="0" y="0"/>
                      <a:ext cx="6479540" cy="2734945"/>
                    </a:xfrm>
                    <a:prstGeom prst="rect">
                      <a:avLst/>
                    </a:prstGeom>
                    <a:ln>
                      <a:noFill/>
                    </a:ln>
                  </pic:spPr>
                </pic:pic>
              </a:graphicData>
            </a:graphic>
          </wp:anchor>
        </w:drawing>
      </w:r>
      <w:r>
        <w:t xml:space="preserve"> </w:t>
      </w:r>
      <w:r>
        <w:rPr>
          <w:b/>
          <w:bCs/>
        </w:rPr>
        <w:t>Beispiel: Zeichnen im 10 cm-Kreis, korrekt beschriftet:</w:t>
      </w:r>
    </w:p>
    <w:p>
      <w:pPr>
        <w:rPr>
          <w:b/>
          <w:bCs/>
        </w:rPr>
      </w:pPr>
    </w:p>
    <w:p>
      <w:pPr>
        <w:rPr>
          <w:b/>
          <w:bCs/>
        </w:rPr>
      </w:pPr>
    </w:p>
    <w:p>
      <w:pPr>
        <w:rPr>
          <w:b/>
          <w:bCs/>
        </w:rPr>
      </w:pPr>
    </w:p>
    <w:p/>
    <w:p/>
    <w:p/>
    <w:p/>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7"/>
        <w:gridCol w:w="4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7" w:type="dxa"/>
          </w:tcPr>
          <w:p>
            <w:pPr>
              <w:spacing w:after="0" w:line="240" w:lineRule="auto"/>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Bemerkungen:</w:t>
            </w:r>
          </w:p>
          <w:p>
            <w:pPr>
              <w:spacing w:after="0" w:line="240" w:lineRule="auto"/>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Färbung mit Meythlenblau</w:t>
            </w:r>
          </w:p>
        </w:tc>
        <w:tc>
          <w:tcPr>
            <w:tcW w:w="4963" w:type="dxa"/>
          </w:tcPr>
          <w:p>
            <w:pPr>
              <w:spacing w:after="0" w:line="240" w:lineRule="auto"/>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Objektiv:                                       40x</w:t>
            </w:r>
          </w:p>
          <w:p>
            <w:pPr>
              <w:spacing w:after="0" w:line="240" w:lineRule="auto"/>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Gesamtvergrösserung:            400x</w:t>
            </w:r>
          </w:p>
          <w:p>
            <w:pPr>
              <w:spacing w:after="0" w:line="240" w:lineRule="auto"/>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Sehfelddurchmesser:           0,5 mm</w:t>
            </w:r>
          </w:p>
        </w:tc>
      </w:tr>
    </w:tbl>
    <w:p>
      <w:pPr>
        <w:pStyle w:val="2"/>
        <w:rPr>
          <w:rFonts w:ascii="Calibri" w:hAnsi="Calibri" w:cs="Calibri"/>
          <w:color w:val="000000" w:themeColor="text1"/>
          <w:sz w:val="28"/>
          <w:szCs w:val="28"/>
          <w14:textFill>
            <w14:solidFill>
              <w14:schemeClr w14:val="tx1"/>
            </w14:solidFill>
          </w14:textFill>
        </w:rPr>
      </w:pPr>
      <w:r>
        <w:rPr>
          <w:rFonts w:ascii="Calibri" w:hAnsi="Calibri" w:cs="Calibri"/>
          <w:color w:val="000000" w:themeColor="text1"/>
          <w:sz w:val="28"/>
          <w:szCs w:val="28"/>
          <w14:textFill>
            <w14:solidFill>
              <w14:schemeClr w14:val="tx1"/>
            </w14:solidFill>
          </w14:textFill>
        </w:rPr>
        <w:t>Mikroskopie Mundschleimhautzellen und Protokoll erstellen</w:t>
      </w:r>
    </w:p>
    <w:p>
      <w:pPr>
        <w:pStyle w:val="2"/>
        <w:rPr>
          <w:rFonts w:ascii="Calibri" w:hAnsi="Calibri" w:cs="Calibri"/>
          <w:b/>
          <w:bCs w:val="0"/>
          <w:color w:val="00B050"/>
          <w:sz w:val="24"/>
          <w:szCs w:val="24"/>
        </w:rPr>
      </w:pPr>
      <w:r>
        <w:rPr>
          <w:rFonts w:ascii="Calibri" w:hAnsi="Calibri" w:cs="Calibri"/>
          <w:b/>
          <w:bCs w:val="0"/>
          <w:color w:val="00B050"/>
          <w:sz w:val="24"/>
          <w:szCs w:val="24"/>
        </w:rPr>
        <w:t>Präparieren Sie das Objekt</w:t>
      </w:r>
    </w:p>
    <w:p>
      <w:pPr>
        <w:pStyle w:val="52"/>
        <w:rPr>
          <w:rFonts w:ascii="Calibri" w:hAnsi="Calibri" w:cs="Calibri"/>
          <w:sz w:val="22"/>
          <w:szCs w:val="22"/>
          <w:lang w:val="de-DE" w:eastAsia="de-CH"/>
        </w:rPr>
      </w:pPr>
    </w:p>
    <w:p>
      <w:pPr>
        <w:pStyle w:val="52"/>
        <w:numPr>
          <w:ilvl w:val="0"/>
          <w:numId w:val="8"/>
        </w:numPr>
        <w:spacing w:line="276" w:lineRule="auto"/>
        <w:rPr>
          <w:rFonts w:ascii="Calibri" w:hAnsi="Calibri" w:cs="Calibri"/>
          <w:sz w:val="22"/>
          <w:szCs w:val="22"/>
          <w:lang w:val="de-DE" w:eastAsia="de-CH"/>
        </w:rPr>
      </w:pPr>
      <w:r>
        <w:rPr>
          <w:rFonts w:ascii="Calibri" w:hAnsi="Calibri" w:cs="Calibri"/>
          <w:sz w:val="22"/>
          <w:szCs w:val="22"/>
          <w:lang w:val="de-DE" w:eastAsia="de-CH"/>
        </w:rPr>
        <w:t>Zeichnen Sie mit einem wasserfesten Filzstift zwei Kreise auf einen Objektträger.</w:t>
      </w:r>
    </w:p>
    <w:p>
      <w:pPr>
        <w:pStyle w:val="52"/>
        <w:numPr>
          <w:ilvl w:val="0"/>
          <w:numId w:val="8"/>
        </w:numPr>
        <w:spacing w:line="276" w:lineRule="auto"/>
        <w:rPr>
          <w:rFonts w:ascii="Calibri" w:hAnsi="Calibri" w:cs="Calibri"/>
          <w:sz w:val="22"/>
          <w:szCs w:val="22"/>
          <w:lang w:val="de-DE" w:eastAsia="de-CH"/>
        </w:rPr>
      </w:pPr>
      <w:r>
        <w:rPr>
          <w:rFonts w:ascii="Calibri" w:hAnsi="Calibri" w:cs="Calibri"/>
          <w:sz w:val="22"/>
          <w:szCs w:val="22"/>
          <w:lang w:val="de-DE" w:eastAsia="de-CH"/>
        </w:rPr>
        <w:t>Geben Sie mit der Pipette einen kleinen Tropfen Wasser auf die Zellen in beiden Kreisen.</w:t>
      </w:r>
    </w:p>
    <w:p>
      <w:pPr>
        <w:pStyle w:val="52"/>
        <w:numPr>
          <w:ilvl w:val="0"/>
          <w:numId w:val="8"/>
        </w:numPr>
        <w:spacing w:line="276" w:lineRule="auto"/>
        <w:rPr>
          <w:rFonts w:ascii="Calibri" w:hAnsi="Calibri" w:cs="Calibri"/>
          <w:sz w:val="22"/>
          <w:szCs w:val="22"/>
          <w:lang w:val="de-DE" w:eastAsia="de-CH"/>
        </w:rPr>
      </w:pPr>
      <w:r>
        <w:rPr>
          <w:rFonts w:ascii="Calibri" w:hAnsi="Calibri" w:cs="Calibri"/>
          <w:sz w:val="22"/>
          <w:szCs w:val="22"/>
          <w:lang w:val="de-DE" w:eastAsia="de-CH"/>
        </w:rPr>
        <w:t xml:space="preserve">Fahren Sie mit einem Zahnstocher vorsichtig an der Innenseite Ihrer Wange entlang.  </w:t>
      </w:r>
    </w:p>
    <w:p>
      <w:pPr>
        <w:pStyle w:val="52"/>
        <w:numPr>
          <w:ilvl w:val="0"/>
          <w:numId w:val="8"/>
        </w:numPr>
        <w:spacing w:line="276" w:lineRule="auto"/>
        <w:rPr>
          <w:rFonts w:ascii="Calibri" w:hAnsi="Calibri" w:cs="Calibri"/>
          <w:sz w:val="22"/>
          <w:szCs w:val="22"/>
          <w:lang w:val="de-DE" w:eastAsia="de-CH"/>
        </w:rPr>
      </w:pPr>
      <w:r>
        <w:rPr>
          <w:rFonts w:ascii="Calibri" w:hAnsi="Calibri" w:cs="Calibri"/>
          <w:sz w:val="22"/>
          <w:szCs w:val="22"/>
          <w:lang w:val="de-DE" w:eastAsia="de-CH"/>
        </w:rPr>
        <w:t>Tupfen Sie die abgeschabten Zellen in den beiden Wassertropfen ab.</w:t>
      </w:r>
    </w:p>
    <w:p>
      <w:pPr>
        <w:pStyle w:val="52"/>
        <w:numPr>
          <w:ilvl w:val="0"/>
          <w:numId w:val="8"/>
        </w:numPr>
        <w:spacing w:line="276" w:lineRule="auto"/>
        <w:rPr>
          <w:rFonts w:ascii="Calibri" w:hAnsi="Calibri" w:cs="Calibri"/>
          <w:sz w:val="22"/>
          <w:szCs w:val="22"/>
          <w:lang w:val="de-DE" w:eastAsia="de-CH"/>
        </w:rPr>
      </w:pPr>
      <w:r>
        <w:rPr>
          <w:rFonts w:ascii="Calibri" w:hAnsi="Calibri" w:cs="Calibri"/>
          <w:sz w:val="22"/>
          <w:szCs w:val="22"/>
          <w:lang w:val="de-DE" w:eastAsia="de-CH"/>
        </w:rPr>
        <w:t xml:space="preserve">Fügen Sie einen kleinen Tropfen der Färbelösung Methylenblau nur </w:t>
      </w:r>
      <w:r>
        <w:rPr>
          <w:rFonts w:ascii="Calibri" w:hAnsi="Calibri" w:cs="Calibri"/>
          <w:b/>
          <w:bCs/>
          <w:sz w:val="22"/>
          <w:szCs w:val="22"/>
          <w:lang w:val="de-DE" w:eastAsia="de-CH"/>
        </w:rPr>
        <w:t xml:space="preserve">in einen </w:t>
      </w:r>
      <w:r>
        <w:rPr>
          <w:rFonts w:ascii="Calibri" w:hAnsi="Calibri" w:cs="Calibri"/>
          <w:sz w:val="22"/>
          <w:szCs w:val="22"/>
          <w:lang w:val="de-DE" w:eastAsia="de-CH"/>
        </w:rPr>
        <w:t>der beiden Kreise, der andere bleibt ohne Farbstoff. VORSICHT: Methylenblau färbt auch Tische und Kleidung und ist nur schwer wieder zu entfernen!</w:t>
      </w:r>
    </w:p>
    <w:p>
      <w:pPr>
        <w:pStyle w:val="52"/>
        <w:numPr>
          <w:ilvl w:val="0"/>
          <w:numId w:val="8"/>
        </w:numPr>
        <w:spacing w:line="276" w:lineRule="auto"/>
        <w:rPr>
          <w:rFonts w:ascii="Calibri" w:hAnsi="Calibri" w:cs="Calibri"/>
          <w:sz w:val="22"/>
          <w:szCs w:val="22"/>
          <w:lang w:val="de-DE" w:eastAsia="de-CH"/>
        </w:rPr>
      </w:pPr>
      <w:r>
        <w:rPr>
          <w:rFonts w:ascii="Calibri" w:hAnsi="Calibri" w:cs="Calibri"/>
          <w:sz w:val="22"/>
          <w:szCs w:val="22"/>
          <w:lang w:val="de-DE" w:eastAsia="de-CH"/>
        </w:rPr>
        <w:t>Legen Sie je ein Deckglas über die Kreise. ACHTUNG: Setzen Sie die Deckgläser seitlich an und senken Sie sie vorsichtig ab, um Luftblasen zu vermeiden.</w:t>
      </w:r>
    </w:p>
    <w:p>
      <w:pPr>
        <w:pStyle w:val="52"/>
        <w:numPr>
          <w:ilvl w:val="0"/>
          <w:numId w:val="8"/>
        </w:numPr>
        <w:spacing w:line="276" w:lineRule="auto"/>
        <w:rPr>
          <w:rFonts w:ascii="Calibri" w:hAnsi="Calibri" w:cs="Calibri"/>
          <w:sz w:val="22"/>
          <w:szCs w:val="22"/>
          <w:lang w:val="de-DE" w:eastAsia="de-CH"/>
        </w:rPr>
      </w:pPr>
      <w:r>
        <w:rPr>
          <w:rFonts w:ascii="Calibri" w:hAnsi="Calibri" w:cs="Calibri"/>
          <w:sz w:val="22"/>
          <w:szCs w:val="22"/>
          <w:lang w:val="de-DE" w:eastAsia="de-CH"/>
        </w:rPr>
        <w:t>Saugen Sie überflüssiges Wasser oder Methylenblau mit einem Papierstreifen seitlich auf.</w:t>
      </w:r>
    </w:p>
    <w:p>
      <w:pPr>
        <w:pStyle w:val="52"/>
        <w:rPr>
          <w:lang w:val="de-DE" w:eastAsia="de-CH"/>
        </w:rPr>
      </w:pPr>
    </w:p>
    <w:p>
      <w:pPr>
        <w:pStyle w:val="52"/>
        <w:rPr>
          <w:lang w:val="de-DE" w:eastAsia="de-CH"/>
        </w:rPr>
      </w:pPr>
    </w:p>
    <w:p>
      <w:pPr>
        <w:pStyle w:val="52"/>
        <w:rPr>
          <w:rFonts w:ascii="Calibri" w:hAnsi="Calibri" w:cs="Calibri"/>
          <w:sz w:val="22"/>
          <w:szCs w:val="22"/>
        </w:rPr>
      </w:pPr>
      <w:r>
        <w:rPr>
          <w:rFonts w:ascii="Calibri" w:hAnsi="Calibri" w:cs="Calibri"/>
          <w:sz w:val="22"/>
          <w:szCs w:val="22"/>
        </w:rPr>
        <w:t>Nun können Sie Mikroskopieren: beginnen Sie mit der kleinsten Vergrösserung! Warum nochmal?</w:t>
      </w:r>
    </w:p>
    <w:p>
      <w:pPr>
        <w:pStyle w:val="52"/>
        <w:rPr>
          <w:rFonts w:ascii="Calibri" w:hAnsi="Calibri" w:cs="Calibri"/>
          <w:sz w:val="20"/>
          <w:szCs w:val="20"/>
          <w:lang w:val="de-DE" w:eastAsia="de-CH"/>
        </w:rPr>
      </w:pPr>
    </w:p>
    <w:p>
      <w:pPr>
        <w:pStyle w:val="52"/>
        <w:rPr>
          <w:rFonts w:ascii="Calibri" w:hAnsi="Calibri" w:cs="Calibri"/>
          <w:sz w:val="22"/>
          <w:szCs w:val="22"/>
          <w:lang w:val="de-DE" w:eastAsia="de-CH"/>
        </w:rPr>
      </w:pPr>
      <w:r>
        <w:rPr>
          <w:rFonts w:ascii="Calibri" w:hAnsi="Calibri" w:cs="Calibri"/>
          <w:sz w:val="22"/>
          <w:szCs w:val="22"/>
          <w:lang w:val="de-DE" w:eastAsia="de-CH"/>
        </w:rPr>
        <w:t>Öffnen Sie nun das Dokument für das Praktikumsprotokoll, folgen Sie den Anweisungen und beantworten Sie die Fragen.</w:t>
      </w:r>
    </w:p>
    <w:p>
      <w:pPr>
        <w:pStyle w:val="52"/>
        <w:rPr>
          <w:rFonts w:ascii="Calibri" w:hAnsi="Calibri" w:cs="Calibri"/>
          <w:sz w:val="22"/>
          <w:szCs w:val="22"/>
          <w:lang w:val="de-DE" w:eastAsia="de-CH"/>
        </w:rPr>
      </w:pPr>
    </w:p>
    <w:p>
      <w:pPr>
        <w:rPr>
          <w:color w:val="000000" w:themeColor="text1"/>
          <w:sz w:val="40"/>
          <w:szCs w:val="40"/>
          <w14:textFill>
            <w14:solidFill>
              <w14:schemeClr w14:val="tx1"/>
            </w14:solidFill>
          </w14:textFill>
        </w:rPr>
      </w:pPr>
      <w:r>
        <w:rPr>
          <w:color w:val="000000" w:themeColor="text1"/>
          <w:sz w:val="40"/>
          <w:szCs w:val="40"/>
          <w14:textFill>
            <w14:solidFill>
              <w14:schemeClr w14:val="tx1"/>
            </w14:solidFill>
          </w14:textFill>
        </w:rPr>
        <w:br w:type="page"/>
      </w:r>
    </w:p>
    <w:p>
      <w:pPr>
        <w:rPr>
          <w:sz w:val="40"/>
          <w:szCs w:val="40"/>
        </w:rPr>
      </w:pPr>
      <w:r>
        <w:rPr>
          <w:color w:val="000000" w:themeColor="text1"/>
          <w:sz w:val="40"/>
          <w:szCs w:val="40"/>
          <w14:textFill>
            <w14:solidFill>
              <w14:schemeClr w14:val="tx1"/>
            </w14:solidFill>
          </w14:textFill>
        </w:rPr>
        <w:t>Weitere Mikroskop-Arten</w:t>
      </w:r>
    </w:p>
    <w:p>
      <w:pPr>
        <w:pStyle w:val="3"/>
        <w:jc w:val="both"/>
        <w:rPr>
          <w:color w:val="000000" w:themeColor="text1"/>
          <w14:textFill>
            <w14:solidFill>
              <w14:schemeClr w14:val="tx1"/>
            </w14:solidFill>
          </w14:textFill>
        </w:rPr>
      </w:pPr>
      <w:r>
        <w:rPr>
          <w:color w:val="000000" w:themeColor="text1"/>
          <w14:textFill>
            <w14:solidFill>
              <w14:schemeClr w14:val="tx1"/>
            </w14:solidFill>
          </w14:textFill>
        </w:rPr>
        <w:t>Fluoreszenzmikroskop</w:t>
      </w:r>
    </w:p>
    <w:p>
      <w:pPr>
        <w:jc w:val="both"/>
      </w:pPr>
      <w:r>
        <w:rPr>
          <w:lang w:eastAsia="de-CH"/>
        </w:rPr>
        <w:drawing>
          <wp:anchor distT="0" distB="0" distL="114300" distR="114300" simplePos="0" relativeHeight="251659264" behindDoc="0" locked="0" layoutInCell="1" allowOverlap="1">
            <wp:simplePos x="0" y="0"/>
            <wp:positionH relativeFrom="column">
              <wp:posOffset>4890135</wp:posOffset>
            </wp:positionH>
            <wp:positionV relativeFrom="paragraph">
              <wp:posOffset>57150</wp:posOffset>
            </wp:positionV>
            <wp:extent cx="1612265" cy="1059815"/>
            <wp:effectExtent l="0" t="0" r="6985" b="6985"/>
            <wp:wrapSquare wrapText="bothSides"/>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pic:cNvPicPr>
                      <a:picLocks noChangeAspect="1"/>
                    </pic:cNvPicPr>
                  </pic:nvPicPr>
                  <pic:blipFill>
                    <a:blip r:embed="rId14" cstate="print">
                      <a:extLst>
                        <a:ext uri="{28A0092B-C50C-407E-A947-70E740481C1C}">
                          <a14:useLocalDpi xmlns:a14="http://schemas.microsoft.com/office/drawing/2010/main" val="0"/>
                        </a:ext>
                      </a:extLst>
                    </a:blip>
                    <a:srcRect t="3344" b="4560"/>
                    <a:stretch>
                      <a:fillRect/>
                    </a:stretch>
                  </pic:blipFill>
                  <pic:spPr>
                    <a:xfrm>
                      <a:off x="0" y="0"/>
                      <a:ext cx="1612265" cy="1059815"/>
                    </a:xfrm>
                    <a:prstGeom prst="rect">
                      <a:avLst/>
                    </a:prstGeom>
                    <a:ln>
                      <a:noFill/>
                    </a:ln>
                  </pic:spPr>
                </pic:pic>
              </a:graphicData>
            </a:graphic>
          </wp:anchor>
        </w:drawing>
      </w:r>
      <w:r>
        <w:t>Das Fluorenszenzmikroskop ist fähig, fluoreszierende Moleküle anzuregen und anzuzeigen. Diese leuchtenden Moleküle kommen natürlich vor, oder sie werden als Farbstoffe verwendet. In Kombination mit Antikörpern sind sie sehr spezifisch, es ist damit möglich, einzelne Zellarten oder innerhalb einer Zelle ganz bestimmte Proteine anzufärben (Foto: Muskelproteine in einer Herzzelle).</w:t>
      </w:r>
      <w:r>
        <w:rPr>
          <w:lang w:eastAsia="de-CH"/>
        </w:rPr>
        <w:t xml:space="preserve"> An der KSWE gibt es ein solches Gerät, da die Bedienung aber komplizierter ist, können Sie es nur für Abschlussarbeiten und Spezialprojekte verwenden.</w:t>
      </w:r>
    </w:p>
    <w:p>
      <w:pPr>
        <w:pStyle w:val="3"/>
        <w:jc w:val="both"/>
        <w:rPr>
          <w:color w:val="000000" w:themeColor="text1"/>
          <w14:textFill>
            <w14:solidFill>
              <w14:schemeClr w14:val="tx1"/>
            </w14:solidFill>
          </w14:textFill>
        </w:rPr>
      </w:pPr>
      <w:r>
        <w:rPr>
          <w:color w:val="000000" w:themeColor="text1"/>
          <w14:textFill>
            <w14:solidFill>
              <w14:schemeClr w14:val="tx1"/>
            </w14:solidFill>
          </w14:textFill>
        </w:rPr>
        <w:t>Raster-Elektronenmikroskop (REM)</w:t>
      </w:r>
    </w:p>
    <w:p>
      <w:pPr>
        <w:jc w:val="both"/>
        <w:rPr>
          <w:color w:val="000000" w:themeColor="text1"/>
          <w14:textFill>
            <w14:solidFill>
              <w14:schemeClr w14:val="tx1"/>
            </w14:solidFill>
          </w14:textFill>
        </w:rPr>
      </w:pPr>
      <w:r>
        <w:rPr>
          <w:color w:val="000000" w:themeColor="text1"/>
          <w:lang w:eastAsia="de-CH"/>
          <w14:textFill>
            <w14:solidFill>
              <w14:schemeClr w14:val="tx1"/>
            </w14:solidFill>
          </w14:textFill>
        </w:rPr>
        <w:drawing>
          <wp:anchor distT="0" distB="0" distL="114300" distR="114300" simplePos="0" relativeHeight="251659264" behindDoc="0" locked="0" layoutInCell="1" allowOverlap="1">
            <wp:simplePos x="0" y="0"/>
            <wp:positionH relativeFrom="column">
              <wp:posOffset>5251450</wp:posOffset>
            </wp:positionH>
            <wp:positionV relativeFrom="paragraph">
              <wp:posOffset>121285</wp:posOffset>
            </wp:positionV>
            <wp:extent cx="1250950" cy="1250950"/>
            <wp:effectExtent l="0" t="0" r="6350" b="6350"/>
            <wp:wrapSquare wrapText="bothSides"/>
            <wp:docPr id="14" name="Grafik 14" descr="D:\Dokumente\Privat\Eigene Arbeiten\Elektronenmikroskopie\SEM\biene_poll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D:\Dokumente\Privat\Eigene Arbeiten\Elektronenmikroskopie\SEM\biene_polle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50950" cy="1250950"/>
                    </a:xfrm>
                    <a:prstGeom prst="rect">
                      <a:avLst/>
                    </a:prstGeom>
                    <a:noFill/>
                    <a:ln>
                      <a:noFill/>
                    </a:ln>
                  </pic:spPr>
                </pic:pic>
              </a:graphicData>
            </a:graphic>
          </wp:anchor>
        </w:drawing>
      </w:r>
      <w:r>
        <w:rPr>
          <w:color w:val="000000" w:themeColor="text1"/>
          <w14:textFill>
            <w14:solidFill>
              <w14:schemeClr w14:val="tx1"/>
            </w14:solidFill>
          </w14:textFill>
        </w:rPr>
        <w:t>Bei Elektronenmikroskopen wird das Bild nicht mit einem Lichtstrahl erzeugt, sondern mit einem Elektronenstrahl und einem Empfänger. Nachteile der Methode sind, dass die Objekte tot und mit einer feinen Goldschicht überdeckt sein müssen. Lebende Zellen oder Farben sind also nicht erkennbar (alle Farben auf EM-Bildern sind mit dem Computer nachträglich dazugefügt).</w:t>
      </w:r>
    </w:p>
    <w:p>
      <w:pPr>
        <w:jc w:val="both"/>
        <w:rPr>
          <w:color w:val="000000" w:themeColor="text1"/>
          <w14:textFill>
            <w14:solidFill>
              <w14:schemeClr w14:val="tx1"/>
            </w14:solidFill>
          </w14:textFill>
        </w:rPr>
      </w:pPr>
      <w:r>
        <w:rPr>
          <w:color w:val="000000" w:themeColor="text1"/>
          <w14:textFill>
            <w14:solidFill>
              <w14:schemeClr w14:val="tx1"/>
            </w14:solidFill>
          </w14:textFill>
        </w:rPr>
        <w:t>Der Vorteil ist eine bedeutend höhere Auflösung. Das REM ermöglicht sehr scharfe dreidimensionale Abbildungen (Foto: Blütenpollen in den Haaren einer Biene)</w:t>
      </w:r>
    </w:p>
    <w:p>
      <w:pPr>
        <w:pStyle w:val="3"/>
        <w:jc w:val="both"/>
        <w:rPr>
          <w:color w:val="000000" w:themeColor="text1"/>
          <w14:textFill>
            <w14:solidFill>
              <w14:schemeClr w14:val="tx1"/>
            </w14:solidFill>
          </w14:textFill>
        </w:rPr>
      </w:pPr>
      <w:r>
        <w:rPr>
          <w:color w:val="000000" w:themeColor="text1"/>
          <w:lang w:eastAsia="de-CH"/>
          <w14:textFill>
            <w14:solidFill>
              <w14:schemeClr w14:val="tx1"/>
            </w14:solidFill>
          </w14:textFill>
        </w:rPr>
        <w:drawing>
          <wp:anchor distT="0" distB="0" distL="114300" distR="114300" simplePos="0" relativeHeight="251659264" behindDoc="0" locked="0" layoutInCell="1" allowOverlap="1">
            <wp:simplePos x="0" y="0"/>
            <wp:positionH relativeFrom="column">
              <wp:posOffset>4752340</wp:posOffset>
            </wp:positionH>
            <wp:positionV relativeFrom="paragraph">
              <wp:posOffset>213360</wp:posOffset>
            </wp:positionV>
            <wp:extent cx="1750060" cy="1567180"/>
            <wp:effectExtent l="0" t="0" r="2540" b="0"/>
            <wp:wrapSquare wrapText="bothSides"/>
            <wp:docPr id="23" name="Grafik 23" descr="D:\Dokumente\Privat\Eigene Arbeiten\Elektronenmikroskopie\TEM\TuII-46_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D:\Dokumente\Privat\Eigene Arbeiten\Elektronenmikroskopie\TEM\TuII-46_c.jpg"/>
                    <pic:cNvPicPr>
                      <a:picLocks noChangeAspect="1" noChangeArrowheads="1"/>
                    </pic:cNvPicPr>
                  </pic:nvPicPr>
                  <pic:blipFill>
                    <a:blip r:embed="rId16" cstate="print">
                      <a:extLst>
                        <a:ext uri="{28A0092B-C50C-407E-A947-70E740481C1C}">
                          <a14:useLocalDpi xmlns:a14="http://schemas.microsoft.com/office/drawing/2010/main" val="0"/>
                        </a:ext>
                      </a:extLst>
                    </a:blip>
                    <a:srcRect l="25806" t="33549"/>
                    <a:stretch>
                      <a:fillRect/>
                    </a:stretch>
                  </pic:blipFill>
                  <pic:spPr>
                    <a:xfrm>
                      <a:off x="0" y="0"/>
                      <a:ext cx="1750060" cy="1567180"/>
                    </a:xfrm>
                    <a:prstGeom prst="rect">
                      <a:avLst/>
                    </a:prstGeom>
                    <a:noFill/>
                    <a:ln>
                      <a:noFill/>
                    </a:ln>
                  </pic:spPr>
                </pic:pic>
              </a:graphicData>
            </a:graphic>
          </wp:anchor>
        </w:drawing>
      </w:r>
      <w:r>
        <w:rPr>
          <w:color w:val="000000" w:themeColor="text1"/>
          <w14:textFill>
            <w14:solidFill>
              <w14:schemeClr w14:val="tx1"/>
            </w14:solidFill>
          </w14:textFill>
        </w:rPr>
        <w:t>Transmissions-Elektronenmikroskop (TEM)</w:t>
      </w:r>
    </w:p>
    <w:p>
      <w:pPr>
        <w:jc w:val="both"/>
        <w:rPr>
          <w:color w:val="000000" w:themeColor="text1"/>
          <w14:textFill>
            <w14:solidFill>
              <w14:schemeClr w14:val="tx1"/>
            </w14:solidFill>
          </w14:textFill>
        </w:rPr>
      </w:pPr>
      <w:r>
        <w:rPr>
          <w:color w:val="000000" w:themeColor="text1"/>
          <w14:textFill>
            <w14:solidFill>
              <w14:schemeClr w14:val="tx1"/>
            </w14:solidFill>
          </w14:textFill>
        </w:rPr>
        <w:t>Währenddem das REM dem Stereomikroskop entspricht, ähnelt das TEM dem Lichtmikroskop. Auch hier geht der Strahl durch das sehr dünne Objekt. Die Auflösung ist so hoch, dass nicht nur sämtliche Organellen scharf abgebildet werden, sondern auch Membrane. Heute ist es sogar möglich, einzelne Atome sichtbar zu machen. (Foto: T4-Bakteriohage, ein Virus)</w:t>
      </w:r>
    </w:p>
    <w:p>
      <w:pPr>
        <w:jc w:val="both"/>
        <w:rPr>
          <w:color w:val="000000" w:themeColor="text1"/>
          <w14:textFill>
            <w14:solidFill>
              <w14:schemeClr w14:val="tx1"/>
            </w14:solidFill>
          </w14:textFill>
        </w:rPr>
      </w:pPr>
    </w:p>
    <w:p>
      <w:pPr>
        <w:pStyle w:val="2"/>
        <w:jc w:val="both"/>
        <w:rPr>
          <w:color w:val="000000" w:themeColor="text1"/>
          <w14:textFill>
            <w14:solidFill>
              <w14:schemeClr w14:val="tx1"/>
            </w14:solidFill>
          </w14:textFill>
        </w:rPr>
      </w:pPr>
    </w:p>
    <w:p>
      <w:pPr>
        <w:pStyle w:val="2"/>
        <w:jc w:val="both"/>
        <w:rPr>
          <w:color w:val="000000" w:themeColor="text1"/>
          <w14:textFill>
            <w14:solidFill>
              <w14:schemeClr w14:val="tx1"/>
            </w14:solidFill>
          </w14:textFill>
        </w:rPr>
      </w:pPr>
      <w:r>
        <w:rPr>
          <w:color w:val="000000" w:themeColor="text1"/>
          <w14:textFill>
            <w14:solidFill>
              <w14:schemeClr w14:val="tx1"/>
            </w14:solidFill>
          </w14:textFill>
        </w:rPr>
        <w:t>Problemlösung</w:t>
      </w:r>
    </w:p>
    <w:p>
      <w:pPr>
        <w:jc w:val="both"/>
      </w:pPr>
      <w:r>
        <w:t>Falls das Bild nicht gut ausgeleuchtet oder kontrastarm ist, versuchen Sie folgendes:</w:t>
      </w:r>
    </w:p>
    <w:p>
      <w:pPr>
        <w:pStyle w:val="36"/>
        <w:numPr>
          <w:ilvl w:val="0"/>
          <w:numId w:val="9"/>
        </w:numPr>
        <w:jc w:val="both"/>
      </w:pPr>
      <w:r>
        <w:t>Dunkelfeldschieber herausziehen</w:t>
      </w:r>
    </w:p>
    <w:p>
      <w:pPr>
        <w:pStyle w:val="36"/>
        <w:numPr>
          <w:ilvl w:val="0"/>
          <w:numId w:val="9"/>
        </w:numPr>
        <w:jc w:val="both"/>
      </w:pPr>
      <w:r>
        <w:t>Aperturblende einstellen</w:t>
      </w:r>
    </w:p>
    <w:p>
      <w:pPr>
        <w:pStyle w:val="36"/>
        <w:numPr>
          <w:ilvl w:val="0"/>
          <w:numId w:val="9"/>
        </w:numPr>
        <w:jc w:val="both"/>
      </w:pPr>
      <w:r>
        <w:t>Köhlern (nachfragen oder separate Anleitung beachten)</w:t>
      </w:r>
    </w:p>
    <w:p>
      <w:pPr>
        <w:pStyle w:val="36"/>
        <w:jc w:val="both"/>
      </w:pPr>
    </w:p>
    <w:p>
      <w:pPr>
        <w:pStyle w:val="36"/>
        <w:jc w:val="both"/>
      </w:pPr>
    </w:p>
    <w:p>
      <w:pPr>
        <w:pStyle w:val="36"/>
        <w:jc w:val="both"/>
      </w:pPr>
    </w:p>
    <w:p>
      <w:pPr>
        <w:pStyle w:val="36"/>
        <w:jc w:val="both"/>
      </w:pPr>
    </w:p>
    <w:p>
      <w:pPr>
        <w:pStyle w:val="34"/>
        <w:jc w:val="both"/>
        <w:rPr>
          <w:color w:val="000000" w:themeColor="text1"/>
          <w14:textFill>
            <w14:solidFill>
              <w14:schemeClr w14:val="tx1"/>
            </w14:solidFill>
          </w14:textFill>
        </w:rPr>
      </w:pPr>
      <w:r>
        <w:rPr>
          <w:color w:val="000000" w:themeColor="text1"/>
          <w14:textFill>
            <w14:solidFill>
              <w14:schemeClr w14:val="tx1"/>
            </w14:solidFill>
          </w14:textFill>
        </w:rPr>
        <w:t>Quellenangabe</w:t>
      </w:r>
    </w:p>
    <w:p>
      <w:pPr>
        <w:pStyle w:val="38"/>
        <w:jc w:val="both"/>
        <w:rPr>
          <w:lang w:val="en-US"/>
        </w:rPr>
      </w:pPr>
      <w:r>
        <w:rPr>
          <w:lang w:val="en-US"/>
        </w:rPr>
        <w:t>Margadant, D. (2024). Tutorial Mikroskop. KS Wettingen.</w:t>
      </w:r>
    </w:p>
    <w:p>
      <w:pPr>
        <w:pStyle w:val="38"/>
        <w:jc w:val="both"/>
      </w:pPr>
      <w:r>
        <w:t>Werner, Th. (2024). Skript Mikroskopie. KS Wettingen.</w:t>
      </w:r>
    </w:p>
    <w:p>
      <w:pPr>
        <w:pStyle w:val="38"/>
        <w:numPr>
          <w:ilvl w:val="0"/>
          <w:numId w:val="0"/>
        </w:numPr>
        <w:jc w:val="both"/>
      </w:pP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20F0502020204030204"/>
    <w:charset w:val="86"/>
    <w:family w:val="swiss"/>
    <w:pitch w:val="default"/>
    <w:sig w:usb0="00000000" w:usb1="00000000" w:usb2="00000001" w:usb3="00000000" w:csb0="0000019F" w:csb1="00000000"/>
  </w:font>
  <w:font w:name="Calibri">
    <w:altName w:val="Arial"/>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DengXian">
    <w:altName w:val="Noto Serif CJK HK"/>
    <w:panose1 w:val="02010600030101010101"/>
    <w:charset w:val="86"/>
    <w:family w:val="modern"/>
    <w:pitch w:val="default"/>
    <w:sig w:usb0="00000000" w:usb1="00000000" w:usb2="00000010" w:usb3="00000000" w:csb0="00040000" w:csb1="00000000"/>
  </w:font>
  <w:font w:name="Noto Serif CJK HK">
    <w:panose1 w:val="020202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top w:val="single" w:color="auto" w:sz="4" w:space="1"/>
      </w:pBdr>
    </w:pPr>
    <w:r>
      <w:t>Lena Stallmach / KS Wettingen</w:t>
    </w:r>
    <w:r>
      <w:tab/>
    </w:r>
    <w:r>
      <w:tab/>
    </w:r>
    <w:r>
      <w:fldChar w:fldCharType="begin"/>
    </w:r>
    <w:r>
      <w:instrText xml:space="preserve"> PAGE  \* Arabic  \* MERGEFORMAT </w:instrText>
    </w:r>
    <w:r>
      <w:fldChar w:fldCharType="separate"/>
    </w:r>
    <w:r>
      <w:t>11</w:t>
    </w:r>
    <w:r>
      <w:fldChar w:fldCharType="end"/>
    </w:r>
    <w:r>
      <w:t>/</w:t>
    </w:r>
    <w:r>
      <w:fldChar w:fldCharType="begin"/>
    </w:r>
    <w:r>
      <w:instrText xml:space="preserve"> NUMPAGES  \* Arabic  \* MERGEFORMAT </w:instrText>
    </w:r>
    <w:r>
      <w:fldChar w:fldCharType="separate"/>
    </w:r>
    <w: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single" w:color="auto" w:sz="4" w:space="1"/>
      </w:pBdr>
    </w:pPr>
    <w:r>
      <w:t>Mikroskopie</w:t>
    </w:r>
    <w:r>
      <w:tab/>
    </w:r>
    <w:r>
      <w:tab/>
    </w:r>
    <w:r>
      <w:t>Frühling 2025</w:t>
    </w:r>
  </w:p>
  <w:p>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3954AD"/>
    <w:multiLevelType w:val="multilevel"/>
    <w:tmpl w:val="193954A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CCF22C2"/>
    <w:multiLevelType w:val="multilevel"/>
    <w:tmpl w:val="3CCF22C2"/>
    <w:lvl w:ilvl="0" w:tentative="0">
      <w:start w:val="1"/>
      <w:numFmt w:val="bullet"/>
      <w:pStyle w:val="38"/>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08458D9"/>
    <w:multiLevelType w:val="multilevel"/>
    <w:tmpl w:val="408458D9"/>
    <w:lvl w:ilvl="0" w:tentative="0">
      <w:start w:val="1"/>
      <w:numFmt w:val="low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484374B4"/>
    <w:multiLevelType w:val="multilevel"/>
    <w:tmpl w:val="484374B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F692636"/>
    <w:multiLevelType w:val="multilevel"/>
    <w:tmpl w:val="4F6926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E117835"/>
    <w:multiLevelType w:val="multilevel"/>
    <w:tmpl w:val="5E117835"/>
    <w:lvl w:ilvl="0" w:tentative="0">
      <w:start w:val="1"/>
      <w:numFmt w:val="bullet"/>
      <w:pStyle w:val="51"/>
      <w:lvlText w:val=""/>
      <w:lvlJc w:val="left"/>
      <w:pPr>
        <w:tabs>
          <w:tab w:val="left" w:pos="397"/>
        </w:tabs>
        <w:ind w:left="397" w:hanging="34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634945F1"/>
    <w:multiLevelType w:val="multilevel"/>
    <w:tmpl w:val="634945F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C635C4A"/>
    <w:multiLevelType w:val="multilevel"/>
    <w:tmpl w:val="6C635C4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B6A5A71"/>
    <w:multiLevelType w:val="multilevel"/>
    <w:tmpl w:val="7B6A5A71"/>
    <w:lvl w:ilvl="0" w:tentative="0">
      <w:start w:val="2005"/>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5"/>
  </w:num>
  <w:num w:numId="3">
    <w:abstractNumId w:val="0"/>
  </w:num>
  <w:num w:numId="4">
    <w:abstractNumId w:val="4"/>
  </w:num>
  <w:num w:numId="5">
    <w:abstractNumId w:val="7"/>
  </w:num>
  <w:num w:numId="6">
    <w:abstractNumId w:val="2"/>
  </w:num>
  <w:num w:numId="7">
    <w:abstractNumId w:val="8"/>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44E"/>
    <w:rsid w:val="000069F9"/>
    <w:rsid w:val="000210E6"/>
    <w:rsid w:val="00023708"/>
    <w:rsid w:val="00032B50"/>
    <w:rsid w:val="0004652C"/>
    <w:rsid w:val="000569C8"/>
    <w:rsid w:val="00060B58"/>
    <w:rsid w:val="000A155E"/>
    <w:rsid w:val="000B5537"/>
    <w:rsid w:val="000C125C"/>
    <w:rsid w:val="000C5295"/>
    <w:rsid w:val="000D7FBD"/>
    <w:rsid w:val="000E0CF2"/>
    <w:rsid w:val="000F4512"/>
    <w:rsid w:val="000F5086"/>
    <w:rsid w:val="00112443"/>
    <w:rsid w:val="00125F85"/>
    <w:rsid w:val="00132310"/>
    <w:rsid w:val="00140D06"/>
    <w:rsid w:val="001611CB"/>
    <w:rsid w:val="001700D7"/>
    <w:rsid w:val="00172501"/>
    <w:rsid w:val="001842FA"/>
    <w:rsid w:val="001977F4"/>
    <w:rsid w:val="001A3ABE"/>
    <w:rsid w:val="001D65B2"/>
    <w:rsid w:val="002006DB"/>
    <w:rsid w:val="0020564E"/>
    <w:rsid w:val="00207DB5"/>
    <w:rsid w:val="00210A5C"/>
    <w:rsid w:val="0023070F"/>
    <w:rsid w:val="00241959"/>
    <w:rsid w:val="00241FB4"/>
    <w:rsid w:val="0024201D"/>
    <w:rsid w:val="002449BC"/>
    <w:rsid w:val="00246696"/>
    <w:rsid w:val="00262784"/>
    <w:rsid w:val="002724C2"/>
    <w:rsid w:val="00292B37"/>
    <w:rsid w:val="002A79F0"/>
    <w:rsid w:val="002C3177"/>
    <w:rsid w:val="002C4A6F"/>
    <w:rsid w:val="002C7528"/>
    <w:rsid w:val="002E2880"/>
    <w:rsid w:val="002E37BC"/>
    <w:rsid w:val="002E54D9"/>
    <w:rsid w:val="002F3AB8"/>
    <w:rsid w:val="00313217"/>
    <w:rsid w:val="0032363D"/>
    <w:rsid w:val="0033429D"/>
    <w:rsid w:val="0033544E"/>
    <w:rsid w:val="0034096C"/>
    <w:rsid w:val="003434EC"/>
    <w:rsid w:val="00347648"/>
    <w:rsid w:val="00360DB5"/>
    <w:rsid w:val="00370186"/>
    <w:rsid w:val="003806B8"/>
    <w:rsid w:val="003A11F7"/>
    <w:rsid w:val="003B5116"/>
    <w:rsid w:val="003D5DCD"/>
    <w:rsid w:val="003D5E53"/>
    <w:rsid w:val="003E1790"/>
    <w:rsid w:val="003F1823"/>
    <w:rsid w:val="003F58F9"/>
    <w:rsid w:val="003F721D"/>
    <w:rsid w:val="00401E55"/>
    <w:rsid w:val="00407BCD"/>
    <w:rsid w:val="0041028C"/>
    <w:rsid w:val="00414673"/>
    <w:rsid w:val="00420131"/>
    <w:rsid w:val="00424939"/>
    <w:rsid w:val="00442846"/>
    <w:rsid w:val="00454182"/>
    <w:rsid w:val="00461969"/>
    <w:rsid w:val="00475E11"/>
    <w:rsid w:val="00481BF9"/>
    <w:rsid w:val="00482CB0"/>
    <w:rsid w:val="004858E5"/>
    <w:rsid w:val="00495F54"/>
    <w:rsid w:val="005157E1"/>
    <w:rsid w:val="005274C6"/>
    <w:rsid w:val="00530D02"/>
    <w:rsid w:val="005333E3"/>
    <w:rsid w:val="0055198D"/>
    <w:rsid w:val="00560E4A"/>
    <w:rsid w:val="00584C49"/>
    <w:rsid w:val="005C322F"/>
    <w:rsid w:val="005C3740"/>
    <w:rsid w:val="005D4118"/>
    <w:rsid w:val="005E5833"/>
    <w:rsid w:val="005E6D1A"/>
    <w:rsid w:val="005F5162"/>
    <w:rsid w:val="006030D4"/>
    <w:rsid w:val="00604108"/>
    <w:rsid w:val="00605693"/>
    <w:rsid w:val="00606E0C"/>
    <w:rsid w:val="00631B61"/>
    <w:rsid w:val="0063489B"/>
    <w:rsid w:val="00635849"/>
    <w:rsid w:val="006373AB"/>
    <w:rsid w:val="00650700"/>
    <w:rsid w:val="0065169D"/>
    <w:rsid w:val="00667894"/>
    <w:rsid w:val="0067463E"/>
    <w:rsid w:val="00674F02"/>
    <w:rsid w:val="00675D03"/>
    <w:rsid w:val="00682724"/>
    <w:rsid w:val="006853DD"/>
    <w:rsid w:val="0069086C"/>
    <w:rsid w:val="00690B06"/>
    <w:rsid w:val="0069231A"/>
    <w:rsid w:val="006B5A11"/>
    <w:rsid w:val="006C1201"/>
    <w:rsid w:val="006C5DD4"/>
    <w:rsid w:val="006D5B67"/>
    <w:rsid w:val="006E0AB7"/>
    <w:rsid w:val="006E3BB5"/>
    <w:rsid w:val="006E619E"/>
    <w:rsid w:val="006F14AD"/>
    <w:rsid w:val="006F2CE1"/>
    <w:rsid w:val="00704B70"/>
    <w:rsid w:val="0071201B"/>
    <w:rsid w:val="00727BDA"/>
    <w:rsid w:val="00740460"/>
    <w:rsid w:val="00770F4B"/>
    <w:rsid w:val="00772DB1"/>
    <w:rsid w:val="00773CE7"/>
    <w:rsid w:val="00774E62"/>
    <w:rsid w:val="007A53C9"/>
    <w:rsid w:val="007D1E70"/>
    <w:rsid w:val="007F0086"/>
    <w:rsid w:val="007F036F"/>
    <w:rsid w:val="007F5371"/>
    <w:rsid w:val="008003AB"/>
    <w:rsid w:val="00805715"/>
    <w:rsid w:val="00812587"/>
    <w:rsid w:val="00815C08"/>
    <w:rsid w:val="00830825"/>
    <w:rsid w:val="0083793C"/>
    <w:rsid w:val="00880C6D"/>
    <w:rsid w:val="008944FC"/>
    <w:rsid w:val="008A0A5C"/>
    <w:rsid w:val="008A19B5"/>
    <w:rsid w:val="008A2F2B"/>
    <w:rsid w:val="008A3F81"/>
    <w:rsid w:val="008A422B"/>
    <w:rsid w:val="008A64FE"/>
    <w:rsid w:val="008B6459"/>
    <w:rsid w:val="008B78C8"/>
    <w:rsid w:val="008C2C64"/>
    <w:rsid w:val="008D016A"/>
    <w:rsid w:val="008E0E07"/>
    <w:rsid w:val="008E41CD"/>
    <w:rsid w:val="008E7CDA"/>
    <w:rsid w:val="008F05EA"/>
    <w:rsid w:val="008F2694"/>
    <w:rsid w:val="008F7F9B"/>
    <w:rsid w:val="00912AD4"/>
    <w:rsid w:val="009147EF"/>
    <w:rsid w:val="00925664"/>
    <w:rsid w:val="009400F1"/>
    <w:rsid w:val="00942CE9"/>
    <w:rsid w:val="00946EB0"/>
    <w:rsid w:val="0096003B"/>
    <w:rsid w:val="00961A9F"/>
    <w:rsid w:val="009926B9"/>
    <w:rsid w:val="009A4E9D"/>
    <w:rsid w:val="009A5A71"/>
    <w:rsid w:val="009C4537"/>
    <w:rsid w:val="009C4BA1"/>
    <w:rsid w:val="009C7831"/>
    <w:rsid w:val="009E23F1"/>
    <w:rsid w:val="009E2687"/>
    <w:rsid w:val="009F4FB9"/>
    <w:rsid w:val="009F56EC"/>
    <w:rsid w:val="00A027DF"/>
    <w:rsid w:val="00A2620E"/>
    <w:rsid w:val="00A63B76"/>
    <w:rsid w:val="00A84EAD"/>
    <w:rsid w:val="00A86ED6"/>
    <w:rsid w:val="00A9088B"/>
    <w:rsid w:val="00A93ED1"/>
    <w:rsid w:val="00AA64B6"/>
    <w:rsid w:val="00AB334A"/>
    <w:rsid w:val="00AB417A"/>
    <w:rsid w:val="00AC3AE1"/>
    <w:rsid w:val="00AC478D"/>
    <w:rsid w:val="00AD189D"/>
    <w:rsid w:val="00B02376"/>
    <w:rsid w:val="00B036B3"/>
    <w:rsid w:val="00B25CDF"/>
    <w:rsid w:val="00B33D52"/>
    <w:rsid w:val="00B43251"/>
    <w:rsid w:val="00B50A39"/>
    <w:rsid w:val="00B82C3B"/>
    <w:rsid w:val="00B93BB4"/>
    <w:rsid w:val="00BA5C4A"/>
    <w:rsid w:val="00BA5D23"/>
    <w:rsid w:val="00BB3F7A"/>
    <w:rsid w:val="00BB6927"/>
    <w:rsid w:val="00BD7506"/>
    <w:rsid w:val="00BF3CBA"/>
    <w:rsid w:val="00C11006"/>
    <w:rsid w:val="00C17B7F"/>
    <w:rsid w:val="00C23515"/>
    <w:rsid w:val="00C255E6"/>
    <w:rsid w:val="00C25660"/>
    <w:rsid w:val="00C37A07"/>
    <w:rsid w:val="00C42A79"/>
    <w:rsid w:val="00C4334C"/>
    <w:rsid w:val="00C60BF9"/>
    <w:rsid w:val="00C71720"/>
    <w:rsid w:val="00C829C5"/>
    <w:rsid w:val="00CB436E"/>
    <w:rsid w:val="00CF6885"/>
    <w:rsid w:val="00D32837"/>
    <w:rsid w:val="00D4249B"/>
    <w:rsid w:val="00D57EED"/>
    <w:rsid w:val="00D624A9"/>
    <w:rsid w:val="00D67033"/>
    <w:rsid w:val="00D71F87"/>
    <w:rsid w:val="00D71FE1"/>
    <w:rsid w:val="00D740C8"/>
    <w:rsid w:val="00D933AA"/>
    <w:rsid w:val="00DA1954"/>
    <w:rsid w:val="00DA35F1"/>
    <w:rsid w:val="00DA4377"/>
    <w:rsid w:val="00DB2EDB"/>
    <w:rsid w:val="00DB5557"/>
    <w:rsid w:val="00DC0D5A"/>
    <w:rsid w:val="00DC422E"/>
    <w:rsid w:val="00DC4BE9"/>
    <w:rsid w:val="00DE0A6A"/>
    <w:rsid w:val="00DE24F2"/>
    <w:rsid w:val="00E05DC1"/>
    <w:rsid w:val="00E12079"/>
    <w:rsid w:val="00E24DF5"/>
    <w:rsid w:val="00E30646"/>
    <w:rsid w:val="00E37410"/>
    <w:rsid w:val="00E51286"/>
    <w:rsid w:val="00E77BBB"/>
    <w:rsid w:val="00E81CC3"/>
    <w:rsid w:val="00E97AF7"/>
    <w:rsid w:val="00EA0AC9"/>
    <w:rsid w:val="00EA25B0"/>
    <w:rsid w:val="00EA50BF"/>
    <w:rsid w:val="00EA5B02"/>
    <w:rsid w:val="00EB6D18"/>
    <w:rsid w:val="00EC3FA6"/>
    <w:rsid w:val="00EE3FC7"/>
    <w:rsid w:val="00EE6034"/>
    <w:rsid w:val="00EE74A9"/>
    <w:rsid w:val="00EF61DE"/>
    <w:rsid w:val="00F105C2"/>
    <w:rsid w:val="00F10F84"/>
    <w:rsid w:val="00F179E0"/>
    <w:rsid w:val="00F17F26"/>
    <w:rsid w:val="00F41B33"/>
    <w:rsid w:val="00F42D02"/>
    <w:rsid w:val="00F57EB1"/>
    <w:rsid w:val="00F63FBB"/>
    <w:rsid w:val="00F85761"/>
    <w:rsid w:val="00F874F4"/>
    <w:rsid w:val="00FB1007"/>
    <w:rsid w:val="00FE3F1D"/>
    <w:rsid w:val="00FE6076"/>
    <w:rsid w:val="3B8D4D02"/>
    <w:rsid w:val="5DFB8066"/>
    <w:rsid w:val="77FFC53C"/>
    <w:rsid w:val="7BDEECCA"/>
    <w:rsid w:val="7BEF0517"/>
    <w:rsid w:val="87FEEF78"/>
    <w:rsid w:val="FDF9427A"/>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8"/>
    <w:qFormat/>
    <w:uiPriority w:val="9"/>
    <w:pPr>
      <w:keepNext/>
      <w:keepLines/>
      <w:spacing w:before="240" w:after="0"/>
      <w:outlineLvl w:val="0"/>
    </w:pPr>
    <w:rPr>
      <w:rFonts w:eastAsiaTheme="majorEastAsia" w:cstheme="minorHAnsi"/>
      <w:bCs/>
      <w:color w:val="E46C0A" w:themeColor="accent6" w:themeShade="BF"/>
      <w:sz w:val="40"/>
      <w:szCs w:val="40"/>
    </w:rPr>
  </w:style>
  <w:style w:type="paragraph" w:styleId="3">
    <w:name w:val="heading 2"/>
    <w:basedOn w:val="1"/>
    <w:next w:val="1"/>
    <w:link w:val="27"/>
    <w:unhideWhenUsed/>
    <w:qFormat/>
    <w:uiPriority w:val="9"/>
    <w:pPr>
      <w:keepNext/>
      <w:keepLines/>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26"/>
    <w:unhideWhenUsed/>
    <w:qFormat/>
    <w:uiPriority w:val="9"/>
    <w:pPr>
      <w:keepNext/>
      <w:keepLine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1"/>
    <w:semiHidden/>
    <w:unhideWhenUsed/>
    <w:qFormat/>
    <w:uiPriority w:val="99"/>
    <w:pPr>
      <w:spacing w:after="0" w:line="240" w:lineRule="auto"/>
    </w:pPr>
    <w:rPr>
      <w:rFonts w:ascii="Tahoma" w:hAnsi="Tahoma" w:cs="Tahoma"/>
      <w:sz w:val="16"/>
      <w:szCs w:val="16"/>
    </w:rPr>
  </w:style>
  <w:style w:type="paragraph" w:styleId="8">
    <w:name w:val="Body Text 3"/>
    <w:basedOn w:val="1"/>
    <w:link w:val="53"/>
    <w:unhideWhenUsed/>
    <w:qFormat/>
    <w:uiPriority w:val="99"/>
    <w:pPr>
      <w:spacing w:after="120" w:line="240" w:lineRule="auto"/>
    </w:pPr>
    <w:rPr>
      <w:rFonts w:ascii="Times New Roman" w:hAnsi="Times New Roman" w:eastAsia="Times New Roman" w:cs="Times New Roman"/>
      <w:sz w:val="16"/>
      <w:szCs w:val="16"/>
      <w:lang w:val="de-DE" w:eastAsia="de-DE"/>
    </w:rPr>
  </w:style>
  <w:style w:type="character" w:styleId="9">
    <w:name w:val="annotation reference"/>
    <w:basedOn w:val="5"/>
    <w:semiHidden/>
    <w:unhideWhenUsed/>
    <w:qFormat/>
    <w:uiPriority w:val="99"/>
    <w:rPr>
      <w:sz w:val="16"/>
      <w:szCs w:val="16"/>
    </w:rPr>
  </w:style>
  <w:style w:type="paragraph" w:styleId="10">
    <w:name w:val="annotation text"/>
    <w:basedOn w:val="1"/>
    <w:link w:val="45"/>
    <w:semiHidden/>
    <w:unhideWhenUsed/>
    <w:qFormat/>
    <w:uiPriority w:val="99"/>
    <w:pPr>
      <w:spacing w:line="240" w:lineRule="auto"/>
    </w:pPr>
    <w:rPr>
      <w:sz w:val="20"/>
      <w:szCs w:val="20"/>
    </w:rPr>
  </w:style>
  <w:style w:type="paragraph" w:styleId="11">
    <w:name w:val="annotation subject"/>
    <w:basedOn w:val="10"/>
    <w:next w:val="10"/>
    <w:link w:val="46"/>
    <w:semiHidden/>
    <w:unhideWhenUsed/>
    <w:qFormat/>
    <w:uiPriority w:val="99"/>
    <w:rPr>
      <w:b/>
      <w:bCs/>
    </w:rPr>
  </w:style>
  <w:style w:type="character" w:styleId="12">
    <w:name w:val="Emphasis"/>
    <w:qFormat/>
    <w:uiPriority w:val="20"/>
    <w:rPr>
      <w:b/>
      <w:bCs/>
      <w:i/>
      <w:iCs/>
      <w:color w:val="E46C0A" w:themeColor="accent6" w:themeShade="BF"/>
    </w:rPr>
  </w:style>
  <w:style w:type="character" w:styleId="13">
    <w:name w:val="endnote reference"/>
    <w:basedOn w:val="5"/>
    <w:semiHidden/>
    <w:unhideWhenUsed/>
    <w:qFormat/>
    <w:uiPriority w:val="99"/>
    <w:rPr>
      <w:vertAlign w:val="superscript"/>
    </w:rPr>
  </w:style>
  <w:style w:type="paragraph" w:styleId="14">
    <w:name w:val="endnote text"/>
    <w:basedOn w:val="1"/>
    <w:link w:val="32"/>
    <w:semiHidden/>
    <w:unhideWhenUsed/>
    <w:qFormat/>
    <w:uiPriority w:val="99"/>
    <w:pPr>
      <w:spacing w:after="0" w:line="240" w:lineRule="auto"/>
    </w:pPr>
    <w:rPr>
      <w:sz w:val="20"/>
      <w:szCs w:val="20"/>
    </w:rPr>
  </w:style>
  <w:style w:type="character" w:styleId="15">
    <w:name w:val="FollowedHyperlink"/>
    <w:basedOn w:val="5"/>
    <w:semiHidden/>
    <w:unhideWhenUsed/>
    <w:qFormat/>
    <w:uiPriority w:val="99"/>
    <w:rPr>
      <w:color w:val="800080" w:themeColor="followedHyperlink"/>
      <w:u w:val="single"/>
      <w14:textFill>
        <w14:solidFill>
          <w14:schemeClr w14:val="folHlink"/>
        </w14:solidFill>
      </w14:textFill>
    </w:rPr>
  </w:style>
  <w:style w:type="paragraph" w:styleId="16">
    <w:name w:val="footer"/>
    <w:basedOn w:val="1"/>
    <w:link w:val="30"/>
    <w:unhideWhenUsed/>
    <w:qFormat/>
    <w:uiPriority w:val="99"/>
    <w:pPr>
      <w:tabs>
        <w:tab w:val="center" w:pos="5103"/>
        <w:tab w:val="right" w:pos="10206"/>
      </w:tabs>
      <w:spacing w:after="0" w:line="240" w:lineRule="auto"/>
    </w:pPr>
    <w:rPr>
      <w:sz w:val="18"/>
      <w:szCs w:val="18"/>
    </w:rPr>
  </w:style>
  <w:style w:type="character" w:styleId="17">
    <w:name w:val="footnote reference"/>
    <w:basedOn w:val="5"/>
    <w:semiHidden/>
    <w:unhideWhenUsed/>
    <w:qFormat/>
    <w:uiPriority w:val="99"/>
    <w:rPr>
      <w:vertAlign w:val="superscript"/>
    </w:rPr>
  </w:style>
  <w:style w:type="paragraph" w:styleId="18">
    <w:name w:val="footnote text"/>
    <w:basedOn w:val="1"/>
    <w:link w:val="33"/>
    <w:semiHidden/>
    <w:unhideWhenUsed/>
    <w:qFormat/>
    <w:uiPriority w:val="99"/>
    <w:pPr>
      <w:spacing w:after="0" w:line="240" w:lineRule="auto"/>
    </w:pPr>
    <w:rPr>
      <w:sz w:val="20"/>
      <w:szCs w:val="20"/>
    </w:rPr>
  </w:style>
  <w:style w:type="paragraph" w:styleId="19">
    <w:name w:val="header"/>
    <w:basedOn w:val="1"/>
    <w:link w:val="29"/>
    <w:unhideWhenUsed/>
    <w:qFormat/>
    <w:uiPriority w:val="99"/>
    <w:pPr>
      <w:tabs>
        <w:tab w:val="center" w:pos="5103"/>
        <w:tab w:val="right" w:pos="10206"/>
      </w:tabs>
      <w:spacing w:after="0" w:line="240" w:lineRule="auto"/>
    </w:pPr>
    <w:rPr>
      <w:sz w:val="18"/>
      <w:szCs w:val="18"/>
    </w:rPr>
  </w:style>
  <w:style w:type="character" w:styleId="20">
    <w:name w:val="Hyperlink"/>
    <w:basedOn w:val="5"/>
    <w:unhideWhenUsed/>
    <w:qFormat/>
    <w:uiPriority w:val="99"/>
    <w:rPr>
      <w:color w:val="0000FF" w:themeColor="hyperlink"/>
      <w:u w:val="single"/>
      <w14:textFill>
        <w14:solidFill>
          <w14:schemeClr w14:val="hlink"/>
        </w14:solidFill>
      </w14:textFill>
    </w:rPr>
  </w:style>
  <w:style w:type="table" w:styleId="21">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25"/>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table" w:styleId="23">
    <w:name w:val="Light Shading Accent 6"/>
    <w:basedOn w:val="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24">
    <w:name w:val="Medium Shading 1 Accent 6"/>
    <w:basedOn w:val="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character" w:customStyle="1" w:styleId="25">
    <w:name w:val="Title Char"/>
    <w:basedOn w:val="5"/>
    <w:link w:val="22"/>
    <w:qFormat/>
    <w:uiPriority w:val="10"/>
    <w:rPr>
      <w:rFonts w:eastAsiaTheme="majorEastAsia" w:cstheme="minorHAnsi"/>
      <w:b/>
      <w:color w:val="E46C0A" w:themeColor="accent6" w:themeShade="BF"/>
      <w:spacing w:val="5"/>
      <w:kern w:val="28"/>
      <w:sz w:val="72"/>
      <w:szCs w:val="72"/>
      <w:lang w:eastAsia="de-CH"/>
    </w:rPr>
  </w:style>
  <w:style w:type="character" w:customStyle="1" w:styleId="26">
    <w:name w:val="Heading 3 Char"/>
    <w:basedOn w:val="5"/>
    <w:link w:val="4"/>
    <w:qFormat/>
    <w:uiPriority w:val="9"/>
    <w:rPr>
      <w:rFonts w:eastAsiaTheme="majorEastAsia" w:cstheme="minorHAnsi"/>
      <w:bCs/>
      <w:color w:val="E46C0A" w:themeColor="accent6" w:themeShade="BF"/>
      <w:sz w:val="24"/>
      <w:szCs w:val="24"/>
    </w:rPr>
  </w:style>
  <w:style w:type="character" w:customStyle="1" w:styleId="27">
    <w:name w:val="Heading 2 Char"/>
    <w:basedOn w:val="5"/>
    <w:link w:val="3"/>
    <w:qFormat/>
    <w:uiPriority w:val="9"/>
    <w:rPr>
      <w:rFonts w:eastAsiaTheme="majorEastAsia" w:cstheme="minorHAnsi"/>
      <w:b/>
      <w:bCs/>
      <w:color w:val="E46C0A" w:themeColor="accent6" w:themeShade="BF"/>
      <w:sz w:val="28"/>
      <w:szCs w:val="28"/>
    </w:rPr>
  </w:style>
  <w:style w:type="character" w:customStyle="1" w:styleId="28">
    <w:name w:val="Heading 1 Char"/>
    <w:basedOn w:val="5"/>
    <w:link w:val="2"/>
    <w:qFormat/>
    <w:uiPriority w:val="9"/>
    <w:rPr>
      <w:rFonts w:eastAsiaTheme="majorEastAsia" w:cstheme="minorHAnsi"/>
      <w:bCs/>
      <w:color w:val="E46C0A" w:themeColor="accent6" w:themeShade="BF"/>
      <w:sz w:val="40"/>
      <w:szCs w:val="40"/>
    </w:rPr>
  </w:style>
  <w:style w:type="character" w:customStyle="1" w:styleId="29">
    <w:name w:val="Header Char"/>
    <w:basedOn w:val="5"/>
    <w:link w:val="19"/>
    <w:qFormat/>
    <w:uiPriority w:val="99"/>
    <w:rPr>
      <w:sz w:val="18"/>
      <w:szCs w:val="18"/>
    </w:rPr>
  </w:style>
  <w:style w:type="character" w:customStyle="1" w:styleId="30">
    <w:name w:val="Footer Char"/>
    <w:basedOn w:val="5"/>
    <w:link w:val="16"/>
    <w:qFormat/>
    <w:uiPriority w:val="99"/>
    <w:rPr>
      <w:sz w:val="18"/>
      <w:szCs w:val="18"/>
    </w:rPr>
  </w:style>
  <w:style w:type="character" w:customStyle="1" w:styleId="31">
    <w:name w:val="Balloon Text Char"/>
    <w:basedOn w:val="5"/>
    <w:link w:val="7"/>
    <w:semiHidden/>
    <w:qFormat/>
    <w:uiPriority w:val="99"/>
    <w:rPr>
      <w:rFonts w:ascii="Tahoma" w:hAnsi="Tahoma" w:cs="Tahoma"/>
      <w:sz w:val="16"/>
      <w:szCs w:val="16"/>
    </w:rPr>
  </w:style>
  <w:style w:type="character" w:customStyle="1" w:styleId="32">
    <w:name w:val="Endnote Text Char"/>
    <w:basedOn w:val="5"/>
    <w:link w:val="14"/>
    <w:semiHidden/>
    <w:qFormat/>
    <w:uiPriority w:val="99"/>
    <w:rPr>
      <w:sz w:val="20"/>
      <w:szCs w:val="20"/>
    </w:rPr>
  </w:style>
  <w:style w:type="character" w:customStyle="1" w:styleId="33">
    <w:name w:val="Footnote Text Char"/>
    <w:basedOn w:val="5"/>
    <w:link w:val="18"/>
    <w:semiHidden/>
    <w:qFormat/>
    <w:uiPriority w:val="99"/>
    <w:rPr>
      <w:sz w:val="20"/>
      <w:szCs w:val="20"/>
    </w:rPr>
  </w:style>
  <w:style w:type="paragraph" w:customStyle="1" w:styleId="34">
    <w:name w:val="Zusatztitel"/>
    <w:basedOn w:val="4"/>
    <w:link w:val="37"/>
    <w:qFormat/>
    <w:uiPriority w:val="0"/>
    <w:pPr>
      <w:spacing w:before="0"/>
    </w:pPr>
  </w:style>
  <w:style w:type="paragraph" w:customStyle="1" w:styleId="35">
    <w:name w:val="Bibliography"/>
    <w:basedOn w:val="1"/>
    <w:next w:val="1"/>
    <w:semiHidden/>
    <w:unhideWhenUsed/>
    <w:qFormat/>
    <w:uiPriority w:val="37"/>
  </w:style>
  <w:style w:type="paragraph" w:styleId="36">
    <w:name w:val="List Paragraph"/>
    <w:basedOn w:val="1"/>
    <w:link w:val="39"/>
    <w:qFormat/>
    <w:uiPriority w:val="34"/>
    <w:pPr>
      <w:ind w:left="720"/>
      <w:contextualSpacing/>
    </w:pPr>
  </w:style>
  <w:style w:type="character" w:customStyle="1" w:styleId="37">
    <w:name w:val="Zusatztitel Zchn"/>
    <w:basedOn w:val="26"/>
    <w:link w:val="34"/>
    <w:qFormat/>
    <w:uiPriority w:val="0"/>
    <w:rPr>
      <w:rFonts w:eastAsiaTheme="majorEastAsia" w:cstheme="minorHAnsi"/>
      <w:color w:val="E46C0A" w:themeColor="accent6" w:themeShade="BF"/>
      <w:sz w:val="24"/>
      <w:szCs w:val="24"/>
    </w:rPr>
  </w:style>
  <w:style w:type="paragraph" w:customStyle="1" w:styleId="38">
    <w:name w:val="Lernziel"/>
    <w:basedOn w:val="36"/>
    <w:link w:val="40"/>
    <w:qFormat/>
    <w:uiPriority w:val="0"/>
    <w:pPr>
      <w:numPr>
        <w:ilvl w:val="0"/>
        <w:numId w:val="1"/>
      </w:numPr>
      <w:spacing w:after="0" w:line="240" w:lineRule="auto"/>
      <w:ind w:left="284" w:hanging="284"/>
    </w:pPr>
    <w:rPr>
      <w:sz w:val="18"/>
      <w:szCs w:val="18"/>
    </w:rPr>
  </w:style>
  <w:style w:type="character" w:customStyle="1" w:styleId="39">
    <w:name w:val="List Paragraph Char"/>
    <w:basedOn w:val="5"/>
    <w:link w:val="36"/>
    <w:qFormat/>
    <w:uiPriority w:val="34"/>
  </w:style>
  <w:style w:type="character" w:customStyle="1" w:styleId="40">
    <w:name w:val="Lernziel Zchn"/>
    <w:basedOn w:val="39"/>
    <w:link w:val="38"/>
    <w:qFormat/>
    <w:uiPriority w:val="0"/>
    <w:rPr>
      <w:sz w:val="18"/>
      <w:szCs w:val="18"/>
    </w:rPr>
  </w:style>
  <w:style w:type="paragraph" w:customStyle="1" w:styleId="41">
    <w:name w:val="Kleiner Text"/>
    <w:basedOn w:val="38"/>
    <w:link w:val="42"/>
    <w:qFormat/>
    <w:uiPriority w:val="0"/>
    <w:pPr>
      <w:numPr>
        <w:ilvl w:val="0"/>
        <w:numId w:val="0"/>
      </w:numPr>
    </w:pPr>
    <w:rPr>
      <w:sz w:val="14"/>
      <w:szCs w:val="14"/>
    </w:rPr>
  </w:style>
  <w:style w:type="character" w:customStyle="1" w:styleId="42">
    <w:name w:val="Kleiner Text Zchn"/>
    <w:basedOn w:val="40"/>
    <w:link w:val="41"/>
    <w:qFormat/>
    <w:uiPriority w:val="0"/>
    <w:rPr>
      <w:sz w:val="14"/>
      <w:szCs w:val="14"/>
    </w:rPr>
  </w:style>
  <w:style w:type="character" w:customStyle="1" w:styleId="43">
    <w:name w:val="Computerbefehl Zchn"/>
    <w:basedOn w:val="5"/>
    <w:link w:val="44"/>
    <w:qFormat/>
    <w:locked/>
    <w:uiPriority w:val="0"/>
    <w:rPr>
      <w:b/>
      <w:i/>
      <w:color w:val="00B050"/>
    </w:rPr>
  </w:style>
  <w:style w:type="paragraph" w:customStyle="1" w:styleId="44">
    <w:name w:val="Computerbefehl"/>
    <w:basedOn w:val="1"/>
    <w:link w:val="43"/>
    <w:qFormat/>
    <w:uiPriority w:val="0"/>
    <w:rPr>
      <w:b/>
      <w:i/>
      <w:color w:val="00B050"/>
    </w:rPr>
  </w:style>
  <w:style w:type="character" w:customStyle="1" w:styleId="45">
    <w:name w:val="Comment Text Char"/>
    <w:basedOn w:val="5"/>
    <w:link w:val="10"/>
    <w:semiHidden/>
    <w:qFormat/>
    <w:uiPriority w:val="99"/>
    <w:rPr>
      <w:sz w:val="20"/>
      <w:szCs w:val="20"/>
    </w:rPr>
  </w:style>
  <w:style w:type="character" w:customStyle="1" w:styleId="46">
    <w:name w:val="Comment Subject Char"/>
    <w:basedOn w:val="45"/>
    <w:link w:val="11"/>
    <w:semiHidden/>
    <w:qFormat/>
    <w:uiPriority w:val="99"/>
    <w:rPr>
      <w:b/>
      <w:bCs/>
      <w:sz w:val="20"/>
      <w:szCs w:val="20"/>
    </w:rPr>
  </w:style>
  <w:style w:type="paragraph" w:customStyle="1" w:styleId="47">
    <w:name w:val="Frage"/>
    <w:basedOn w:val="44"/>
    <w:link w:val="48"/>
    <w:qFormat/>
    <w:uiPriority w:val="0"/>
    <w:rPr>
      <w:i w:val="0"/>
      <w:iCs/>
      <w:lang w:eastAsia="de-CH"/>
    </w:rPr>
  </w:style>
  <w:style w:type="character" w:customStyle="1" w:styleId="48">
    <w:name w:val="Frage Zchn"/>
    <w:basedOn w:val="43"/>
    <w:link w:val="47"/>
    <w:qFormat/>
    <w:uiPriority w:val="0"/>
    <w:rPr>
      <w:i w:val="0"/>
      <w:iCs/>
      <w:color w:val="00B050"/>
      <w:lang w:eastAsia="de-CH"/>
    </w:rPr>
  </w:style>
  <w:style w:type="character" w:customStyle="1" w:styleId="49">
    <w:name w:val="Unresolved Mention"/>
    <w:basedOn w:val="5"/>
    <w:semiHidden/>
    <w:unhideWhenUsed/>
    <w:qFormat/>
    <w:uiPriority w:val="99"/>
    <w:rPr>
      <w:color w:val="605E5C"/>
      <w:shd w:val="clear" w:color="auto" w:fill="E1DFDD"/>
    </w:rPr>
  </w:style>
  <w:style w:type="paragraph" w:customStyle="1" w:styleId="50">
    <w:name w:val="Farbige Liste - Akzent 11"/>
    <w:basedOn w:val="1"/>
    <w:qFormat/>
    <w:uiPriority w:val="0"/>
    <w:pPr>
      <w:spacing w:after="0" w:line="240" w:lineRule="auto"/>
      <w:jc w:val="both"/>
    </w:pPr>
    <w:rPr>
      <w:rFonts w:ascii="Calibri" w:hAnsi="Calibri" w:eastAsia="DengXian" w:cs="Times New Roman"/>
      <w:sz w:val="20"/>
      <w:szCs w:val="20"/>
      <w:lang w:eastAsia="ar-SA"/>
    </w:rPr>
  </w:style>
  <w:style w:type="paragraph" w:customStyle="1" w:styleId="51">
    <w:name w:val="OHP"/>
    <w:basedOn w:val="1"/>
    <w:qFormat/>
    <w:uiPriority w:val="0"/>
    <w:pPr>
      <w:numPr>
        <w:ilvl w:val="0"/>
        <w:numId w:val="2"/>
      </w:numPr>
      <w:spacing w:after="0" w:line="240" w:lineRule="auto"/>
    </w:pPr>
    <w:rPr>
      <w:rFonts w:ascii="Arial" w:hAnsi="Arial" w:eastAsiaTheme="minorEastAsia"/>
      <w:szCs w:val="24"/>
      <w:lang w:val="de-DE" w:eastAsia="de-DE"/>
    </w:rPr>
  </w:style>
  <w:style w:type="paragraph" w:styleId="52">
    <w:name w:val="No Spacing"/>
    <w:qFormat/>
    <w:uiPriority w:val="1"/>
    <w:pPr>
      <w:spacing w:after="0" w:line="240" w:lineRule="auto"/>
    </w:pPr>
    <w:rPr>
      <w:rFonts w:asciiTheme="minorHAnsi" w:hAnsiTheme="minorHAnsi" w:eastAsiaTheme="minorHAnsi" w:cstheme="minorBidi"/>
      <w:sz w:val="24"/>
      <w:szCs w:val="24"/>
      <w:lang w:val="de-CH" w:eastAsia="en-US" w:bidi="ar-SA"/>
    </w:rPr>
  </w:style>
  <w:style w:type="character" w:customStyle="1" w:styleId="53">
    <w:name w:val="Body Text 3 Char"/>
    <w:basedOn w:val="5"/>
    <w:link w:val="8"/>
    <w:qFormat/>
    <w:uiPriority w:val="99"/>
    <w:rPr>
      <w:rFonts w:ascii="Times New Roman" w:hAnsi="Times New Roman" w:eastAsia="Times New Roman" w:cs="Times New Roman"/>
      <w:sz w:val="16"/>
      <w:szCs w:val="16"/>
      <w:lang w:val="de-DE" w:eastAsia="de-DE"/>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NULL"/><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D:\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schulskript.dotx</Template>
  <Pages>1</Pages>
  <Words>2510</Words>
  <Characters>14307</Characters>
  <Lines>119</Lines>
  <Paragraphs>33</Paragraphs>
  <TotalTime>73</TotalTime>
  <ScaleCrop>false</ScaleCrop>
  <LinksUpToDate>false</LinksUpToDate>
  <CharactersWithSpaces>16784</CharactersWithSpaces>
  <Application>WPS Office_11.1.0.11723_F1E327BC-269C-435d-A152-05C5408002CA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2025-01-17T08:19:00Z</dcterms:created>
  <dc:creator>Daniel</dc:creator>
  <cp:lastModifiedBy>adkoprek</cp:lastModifiedBy>
  <cp:lastPrinted>2022-09-05T08:36:00Z</cp:lastPrinted>
  <dcterms:modified xsi:type="dcterms:W3CDTF">2025-03-07T11:30:28Z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