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9"/>
        <w:gridCol w:w="4859"/>
      </w:tblGrid>
      <w:tr>
        <w:trPr>
          <w:trHeight w:hRule="exact" w:val="786"/>
        </w:trPr>
        <w:tc>
          <w:tcPr>
            <w:tcW w:type="dxa" w:w="4976"/>
            <w:tcBorders>
              <w:bottom w:sz="4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316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 xml:space="preserve">Sara Deborah Nyffenegger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 xml:space="preserve">English Department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 xml:space="preserve">NyS@kswe.ch </w:t>
            </w:r>
          </w:p>
        </w:tc>
        <w:tc>
          <w:tcPr>
            <w:tcW w:type="dxa" w:w="4722"/>
            <w:tcBorders>
              <w:bottom w:sz="4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6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2650" cy="368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368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514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000000"/>
          <w:sz w:val="32"/>
        </w:rPr>
        <w:t>Lord of the Flies</w:t>
      </w:r>
      <w:r>
        <w:rPr>
          <w:rFonts w:ascii="Calibri" w:hAnsi="Calibri" w:eastAsia="Calibri"/>
          <w:b/>
          <w:i w:val="0"/>
          <w:color w:val="000000"/>
          <w:sz w:val="32"/>
        </w:rPr>
        <w:t xml:space="preserve">: Status Quo </w:t>
      </w:r>
    </w:p>
    <w:p>
      <w:pPr>
        <w:autoSpaceDN w:val="0"/>
        <w:autoSpaceDE w:val="0"/>
        <w:widowControl/>
        <w:spacing w:line="197" w:lineRule="auto" w:before="452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1. What is the significance of the location Golding has chosen for this novel? </w:t>
      </w:r>
    </w:p>
    <w:p>
      <w:pPr>
        <w:autoSpaceDN w:val="0"/>
        <w:autoSpaceDE w:val="0"/>
        <w:widowControl/>
        <w:spacing w:line="197" w:lineRule="auto" w:before="2112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2. Why did he choose to focus on boys solely? </w:t>
      </w:r>
    </w:p>
    <w:p>
      <w:pPr>
        <w:autoSpaceDN w:val="0"/>
        <w:autoSpaceDE w:val="0"/>
        <w:widowControl/>
        <w:spacing w:line="197" w:lineRule="auto" w:before="2112" w:after="2112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3. Analyse the conch as a symbol and determine its meaning: </w:t>
      </w:r>
    </w:p>
    <w:p>
      <w:pPr>
        <w:sectPr>
          <w:pgSz w:w="11906" w:h="16838"/>
          <w:pgMar w:top="368" w:right="1084" w:bottom="144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4. What can you write about the entrance of 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Jack and his choir? </w:t>
      </w:r>
    </w:p>
    <w:p>
      <w:pPr>
        <w:sectPr>
          <w:type w:val="continuous"/>
          <w:pgSz w:w="11906" w:h="16838"/>
          <w:pgMar w:top="368" w:right="1084" w:bottom="1440" w:left="1104" w:header="720" w:footer="720" w:gutter="0"/>
          <w:cols w:num="2" w:equalWidth="0">
            <w:col w:w="5444" w:space="0"/>
            <w:col w:w="427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89200" cy="1902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90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40"/>
        <w:sectPr>
          <w:type w:val="nextColumn"/>
          <w:pgSz w:w="11906" w:h="16838"/>
          <w:pgMar w:top="368" w:right="1084" w:bottom="1440" w:left="1104" w:header="720" w:footer="720" w:gutter="0"/>
          <w:cols w:num="2" w:equalWidth="0">
            <w:col w:w="5444" w:space="0"/>
            <w:col w:w="4274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5. Is the historical backdrop of this drama important? </w:t>
      </w:r>
    </w:p>
    <w:sectPr w:rsidR="00FC693F" w:rsidRPr="0006063C" w:rsidSect="00034616">
      <w:type w:val="continuous"/>
      <w:pgSz w:w="11906" w:h="16838"/>
      <w:pgMar w:top="368" w:right="1084" w:bottom="1440" w:left="11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