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20"/>
        <w:jc w:val="center"/>
        <w:rPr>
          <w:sz w:val="40"/>
          <w:szCs w:val="40"/>
        </w:rPr>
      </w:pPr>
      <w:r>
        <w:rPr>
          <w:sz w:val="40"/>
          <w:szCs w:val="40"/>
        </w:rPr>
        <w:t>Städte – ein neues Element im Feudalsystem</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00"/>
        <w:tblLayout w:type="autofit"/>
        <w:tblCellMar>
          <w:top w:w="0" w:type="dxa"/>
          <w:left w:w="108" w:type="dxa"/>
          <w:bottom w:w="0" w:type="dxa"/>
          <w:right w:w="108" w:type="dxa"/>
        </w:tblCellMar>
      </w:tblPr>
      <w:tblGrid>
        <w:gridCol w:w="104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shd w:val="clear" w:color="auto" w:fill="FFFF00"/>
          </w:tcPr>
          <w:p>
            <w:pPr>
              <w:pStyle w:val="2"/>
              <w:spacing w:before="120" w:after="120"/>
              <w:jc w:val="center"/>
              <w:rPr>
                <w:b/>
                <w:bCs/>
                <w:color w:val="000000" w:themeColor="text1"/>
                <w:sz w:val="24"/>
                <w:szCs w:val="24"/>
                <w:lang w:val="de-DE" w:eastAsia="de-DE" w:bidi="de-DE"/>
                <w14:textFill>
                  <w14:solidFill>
                    <w14:schemeClr w14:val="tx1"/>
                  </w14:solidFill>
                </w14:textFill>
              </w:rPr>
            </w:pPr>
            <w:r>
              <w:rPr>
                <w:b/>
                <w:bCs/>
                <w:color w:val="000000" w:themeColor="text1"/>
                <w:sz w:val="24"/>
                <w:szCs w:val="24"/>
                <w:lang w:val="de-DE" w:eastAsia="de-DE" w:bidi="de-DE"/>
                <w14:textFill>
                  <w14:solidFill>
                    <w14:schemeClr w14:val="tx1"/>
                  </w14:solidFill>
                </w14:textFill>
              </w:rPr>
              <w:t>Lernziele</w:t>
            </w:r>
          </w:p>
          <w:p>
            <w:pPr>
              <w:pStyle w:val="24"/>
              <w:numPr>
                <w:ilvl w:val="0"/>
                <w:numId w:val="1"/>
              </w:numPr>
              <w:spacing w:before="120"/>
              <w:ind w:left="714" w:hanging="357"/>
              <w:contextualSpacing w:val="0"/>
              <w:rPr>
                <w:sz w:val="22"/>
                <w:szCs w:val="22"/>
                <w:lang w:eastAsia="de-DE" w:bidi="de-DE"/>
              </w:rPr>
            </w:pPr>
            <w:r>
              <w:rPr>
                <w:sz w:val="22"/>
                <w:szCs w:val="22"/>
                <w:lang w:eastAsia="de-DE" w:bidi="de-DE"/>
              </w:rPr>
              <w:t xml:space="preserve">Sie können erklären, was unter einer “Stadt” bzw. einer “Stadtgründung” im Mittelalter zu verstehen ist. </w:t>
            </w:r>
          </w:p>
          <w:p>
            <w:pPr>
              <w:pStyle w:val="24"/>
              <w:numPr>
                <w:ilvl w:val="0"/>
                <w:numId w:val="1"/>
              </w:numPr>
              <w:spacing w:before="120"/>
              <w:ind w:left="714" w:hanging="357"/>
              <w:contextualSpacing w:val="0"/>
              <w:rPr>
                <w:sz w:val="22"/>
                <w:szCs w:val="22"/>
                <w:lang w:eastAsia="de-DE" w:bidi="de-DE"/>
              </w:rPr>
            </w:pPr>
            <w:r>
              <w:rPr>
                <w:sz w:val="22"/>
                <w:szCs w:val="22"/>
                <w:lang w:eastAsia="de-DE" w:bidi="de-DE"/>
              </w:rPr>
              <w:t xml:space="preserve">Sie können das Phänomen des spätmittelalterlichen “Städtebooms” in Westeuropa beschreiben und die Gründe erläutern, welche diesen “Städteboom” ausgelöst und ermöglicht haben. </w:t>
            </w:r>
          </w:p>
          <w:p>
            <w:pPr>
              <w:pStyle w:val="24"/>
              <w:numPr>
                <w:ilvl w:val="0"/>
                <w:numId w:val="1"/>
              </w:numPr>
              <w:spacing w:before="120" w:after="120"/>
              <w:ind w:left="714" w:hanging="357"/>
              <w:contextualSpacing w:val="0"/>
              <w:rPr>
                <w:sz w:val="22"/>
                <w:szCs w:val="22"/>
                <w:lang w:eastAsia="de-DE" w:bidi="de-DE"/>
              </w:rPr>
            </w:pPr>
            <w:r>
              <w:rPr>
                <w:sz w:val="22"/>
                <w:szCs w:val="22"/>
                <w:lang w:eastAsia="de-DE" w:bidi="de-DE"/>
              </w:rPr>
              <w:t>Sie können erklären, weshalb mit dem Aufkommen von Städten eine neue Dynamik in die mittelalterliche Gesellschaft kommt, welche vorher durch «Stabilität» und «Stagnation» geprägt war.</w:t>
            </w:r>
          </w:p>
          <w:p>
            <w:pPr>
              <w:pStyle w:val="24"/>
              <w:numPr>
                <w:ilvl w:val="0"/>
                <w:numId w:val="1"/>
              </w:numPr>
              <w:spacing w:before="120" w:after="120"/>
              <w:ind w:left="714" w:hanging="357"/>
              <w:contextualSpacing w:val="0"/>
              <w:rPr>
                <w:sz w:val="22"/>
                <w:szCs w:val="22"/>
                <w:lang w:eastAsia="de-DE" w:bidi="de-DE"/>
              </w:rPr>
            </w:pPr>
            <w:r>
              <w:rPr>
                <w:sz w:val="22"/>
                <w:szCs w:val="22"/>
                <w:lang w:eastAsia="de-DE" w:bidi="de-DE"/>
              </w:rPr>
              <w:t xml:space="preserve">Sie können darlagen, wie bzw. warum sich viele Städte eine zunehmend autonome Stellung erarbeiten und tw. sogar zu freien Reichsstädten werden konnten. </w:t>
            </w:r>
          </w:p>
        </w:tc>
      </w:tr>
    </w:tbl>
    <w:p>
      <w:pPr>
        <w:pStyle w:val="3"/>
        <w:spacing w:before="0" w:after="60"/>
        <w:jc w:val="both"/>
        <w:rPr>
          <w:sz w:val="13"/>
          <w:szCs w:val="13"/>
          <w:lang w:val="de-DE" w:eastAsia="de-DE" w:bidi="de-DE"/>
        </w:rPr>
      </w:pPr>
    </w:p>
    <w:p>
      <w:pPr>
        <w:pStyle w:val="2"/>
        <w:spacing w:before="120"/>
        <w:rPr>
          <w:rFonts w:eastAsiaTheme="minorEastAsia"/>
          <w:lang w:val="de-DE" w:eastAsia="de-DE" w:bidi="de-DE"/>
        </w:rPr>
      </w:pPr>
      <w:r>
        <w:rPr>
          <w:lang w:val="de-DE" w:eastAsia="de-DE" w:bidi="de-DE"/>
        </w:rPr>
        <w:t>Die Entstehung von Städten in Mitteleuropa</w:t>
      </w:r>
    </w:p>
    <w:p>
      <w:pPr>
        <w:pStyle w:val="9"/>
        <w:rPr>
          <w:rFonts w:cstheme="minorHAnsi"/>
          <w:color w:val="000000"/>
          <w:sz w:val="2"/>
          <w:szCs w:val="2"/>
          <w:lang w:val="de-DE" w:eastAsia="de-DE" w:bidi="de-DE"/>
        </w:rPr>
      </w:pPr>
    </w:p>
    <w:p>
      <w:pPr>
        <w:pStyle w:val="12"/>
        <w:shd w:val="clear" w:color="auto" w:fill="auto"/>
        <w:spacing w:before="0" w:after="0" w:line="276" w:lineRule="auto"/>
        <w:ind w:firstLine="34"/>
        <w:rPr>
          <w:rFonts w:asciiTheme="minorHAnsi" w:hAnsiTheme="minorHAnsi" w:cstheme="minorHAnsi"/>
          <w:color w:val="000000"/>
          <w:sz w:val="2"/>
          <w:szCs w:val="2"/>
          <w:lang w:val="de-DE" w:eastAsia="de-DE" w:bidi="de-DE"/>
        </w:rPr>
        <w:sectPr>
          <w:pgSz w:w="11906" w:h="16838"/>
          <w:pgMar w:top="720" w:right="720" w:bottom="720" w:left="720" w:header="708" w:footer="708" w:gutter="0"/>
          <w:cols w:space="708" w:num="1"/>
          <w:docGrid w:linePitch="360" w:charSpace="0"/>
        </w:sectPr>
      </w:pPr>
    </w:p>
    <w:p>
      <w:pPr>
        <w:pStyle w:val="12"/>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 xml:space="preserve">Die Entstehung von Städten in Mitteleuropa begann über ein halbes Jahrtausend nach dem Zusammenbruch des Weströmischen Reiches und war ein langsamer Neubeginn, bei dem ein anderer Typus entstand, als es die Städte des Römischen Reiches und des Orients gewesen waren. Die neuen Städte wurden </w:t>
      </w:r>
      <w:r>
        <w:rPr>
          <w:rFonts w:asciiTheme="minorHAnsi" w:hAnsiTheme="minorHAnsi" w:cstheme="minorHAnsi"/>
          <w:i/>
          <w:iCs/>
          <w:sz w:val="20"/>
          <w:szCs w:val="20"/>
        </w:rPr>
        <w:t>Bezirke eigenen Rechts</w:t>
      </w:r>
      <w:r>
        <w:rPr>
          <w:rFonts w:asciiTheme="minorHAnsi" w:hAnsiTheme="minorHAnsi" w:cstheme="minorHAnsi"/>
          <w:color w:val="000000"/>
          <w:sz w:val="20"/>
          <w:szCs w:val="20"/>
          <w:lang w:eastAsia="de-DE" w:bidi="de-DE"/>
        </w:rPr>
        <w:t xml:space="preserve"> in einer agrarisch-feudalistischen Gesellschaft und nicht Verwaltungsmittelpunkte wie die Städte des Imperium Romanum. Stadt war im Mittelalter eine Siedlung mit </w:t>
      </w:r>
      <w:r>
        <w:rPr>
          <w:rFonts w:asciiTheme="minorHAnsi" w:hAnsiTheme="minorHAnsi" w:cstheme="minorHAnsi"/>
          <w:i/>
          <w:iCs/>
          <w:color w:val="000000"/>
          <w:sz w:val="20"/>
          <w:szCs w:val="20"/>
          <w:lang w:eastAsia="de-DE" w:bidi="de-DE"/>
        </w:rPr>
        <w:t>Stadtrecht</w:t>
      </w:r>
      <w:r>
        <w:rPr>
          <w:rFonts w:asciiTheme="minorHAnsi" w:hAnsiTheme="minorHAnsi" w:cstheme="minorHAnsi"/>
          <w:color w:val="000000"/>
          <w:sz w:val="20"/>
          <w:szCs w:val="20"/>
          <w:lang w:eastAsia="de-DE" w:bidi="de-DE"/>
        </w:rPr>
        <w:t>, und sei sie noch so klein. In diesem Sinne waren die Millionenstädte des Orients keine Städte und ihre Bewohner keine Bürger, unter denen sich der genossenschaftliche Grundsatz der Selbstverwaltung hätte entwickeln können.</w:t>
      </w:r>
    </w:p>
    <w:p>
      <w:pPr>
        <w:pStyle w:val="12"/>
        <w:keepNext/>
        <w:shd w:val="clear" w:color="auto" w:fill="auto"/>
        <w:spacing w:before="0" w:after="0" w:line="276" w:lineRule="auto"/>
        <w:ind w:firstLine="0"/>
      </w:pPr>
      <w:r>
        <w:rPr>
          <w:rFonts w:asciiTheme="minorHAnsi" w:hAnsiTheme="minorHAnsi" w:cstheme="minorHAnsi"/>
          <w:color w:val="000000"/>
          <w:sz w:val="20"/>
          <w:szCs w:val="20"/>
          <w:lang w:eastAsia="de-DE" w:bidi="de-DE"/>
        </w:rPr>
        <w:drawing>
          <wp:inline distT="0" distB="0" distL="0" distR="0">
            <wp:extent cx="3160395" cy="2163445"/>
            <wp:effectExtent l="0" t="0" r="1905" b="0"/>
            <wp:docPr id="4" name="Picture 4"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diagram&#10;&#10;Description automatically generated"/>
                    <pic:cNvPicPr>
                      <a:picLocks noChangeAspect="1"/>
                    </pic:cNvPicPr>
                  </pic:nvPicPr>
                  <pic:blipFill>
                    <a:blip r:embed="rId4" cstate="print">
                      <a:extLst>
                        <a:ext uri="{BEBA8EAE-BF5A-486C-A8C5-ECC9F3942E4B}">
                          <a14:imgProps xmlns:a14="http://schemas.microsoft.com/office/drawing/2010/main">
                            <a14:imgLayer r:embed="rId5">
                              <a14:imgEffect>
                                <a14:sharpenSoften amount="50000"/>
                              </a14:imgEffect>
                            </a14:imgLayer>
                          </a14:imgProps>
                        </a:ext>
                        <a:ext uri="{28A0092B-C50C-407E-A947-70E740481C1C}">
                          <a14:useLocalDpi xmlns:a14="http://schemas.microsoft.com/office/drawing/2010/main" val="0"/>
                        </a:ext>
                      </a:extLst>
                    </a:blip>
                    <a:srcRect l="52490" t="-69" r="2046" b="64741"/>
                    <a:stretch>
                      <a:fillRect/>
                    </a:stretch>
                  </pic:blipFill>
                  <pic:spPr>
                    <a:xfrm>
                      <a:off x="0" y="0"/>
                      <a:ext cx="3160800" cy="2163600"/>
                    </a:xfrm>
                    <a:prstGeom prst="rect">
                      <a:avLst/>
                    </a:prstGeom>
                    <a:ln>
                      <a:noFill/>
                    </a:ln>
                  </pic:spPr>
                </pic:pic>
              </a:graphicData>
            </a:graphic>
          </wp:inline>
        </w:drawing>
      </w:r>
    </w:p>
    <w:p>
      <w:pPr>
        <w:pStyle w:val="7"/>
        <w:jc w:val="both"/>
        <w:rPr>
          <w:rFonts w:cstheme="minorHAnsi"/>
          <w:color w:val="000000" w:themeColor="text1"/>
          <w:sz w:val="20"/>
          <w:szCs w:val="20"/>
          <w:lang w:eastAsia="de-DE" w:bidi="de-DE"/>
          <w14:textFill>
            <w14:solidFill>
              <w14:schemeClr w14:val="tx1"/>
            </w14:solidFill>
          </w14:textFill>
        </w:rPr>
      </w:pPr>
      <w:r>
        <w:rPr>
          <w:color w:val="000000" w:themeColor="text1"/>
          <w14:textFill>
            <w14:solidFill>
              <w14:schemeClr w14:val="tx1"/>
            </w14:solidFill>
          </w14:textFill>
        </w:rPr>
        <w:t>Abbildung 1: Die Stadt Kaiserstuhl (Holzschnitt 1548)</w:t>
      </w:r>
    </w:p>
    <w:p>
      <w:pPr>
        <w:pStyle w:val="3"/>
        <w:spacing w:before="120" w:after="60"/>
        <w:rPr>
          <w:lang w:eastAsia="de-DE" w:bidi="de-DE"/>
        </w:rPr>
      </w:pPr>
      <w:r>
        <w:rPr>
          <w:lang w:eastAsia="de-DE" w:bidi="de-DE"/>
        </w:rPr>
        <w:t>Voraussetzungen</w:t>
      </w:r>
    </w:p>
    <w:p>
      <w:pPr>
        <w:pStyle w:val="12"/>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 xml:space="preserve">Die Entstehung der Städte seit dem 11. Jahrhundert ist eingebettet in einen </w:t>
      </w:r>
      <w:r>
        <w:rPr>
          <w:rFonts w:asciiTheme="minorHAnsi" w:hAnsiTheme="minorHAnsi" w:cstheme="minorHAnsi"/>
          <w:i/>
          <w:iCs/>
          <w:sz w:val="20"/>
          <w:szCs w:val="20"/>
        </w:rPr>
        <w:t>Aufschwung</w:t>
      </w:r>
      <w:r>
        <w:rPr>
          <w:rFonts w:asciiTheme="minorHAnsi" w:hAnsiTheme="minorHAnsi" w:cstheme="minorHAnsi"/>
          <w:color w:val="000000"/>
          <w:sz w:val="20"/>
          <w:szCs w:val="20"/>
          <w:lang w:eastAsia="de-DE" w:bidi="de-DE"/>
        </w:rPr>
        <w:t xml:space="preserve"> auf vielen Gebieten, wobei Ursachen und Wirkungen vielfältig verschränkt sind. Besonders auffällig ist der Bevölkerungszuwachs. Ermöglicht wurde dies einerseits durch die Ausdehnung der Anbauflächen (Rodungen), andererseits durch eine Steigerung der landwirtschaftlichen Produktivität. Letztere wiederum war das Ergebnis einer Vielzahl von (technischen) Innovationen (Räderpflug,  Kummet, Egge, Hufeisen, Dreifelderwirtschaft etc.) und günstiger klimatischer Bedingungen. Die Bevölkerung West- und Mitteleuropas wird für das Jahr 1000 auf 12 Millionen geschätzt, für 1340 auf 35,5, also das Dreifache. Mit der Bevölkerung nahmen auch Handel und Verkehr zu. Grundherren siedelten Kaufleute und Handwerker an und gründeten Märkte. Als Städte wurden Siedlungen bezeichnet, denen Könige oder Fürsten drei Rechte gewährten: Markt zu halten, eine Stadtmauer zu bauen und ein Stadtrecht zu haben, durch das die Bewohner von dem Hörigkeitsverhältnis gegenüber einem Grundherrn gelöst wurden, um nun nur noch dem Stadtherrn zu Treue verpflichtet zu sein.</w:t>
      </w:r>
    </w:p>
    <w:p>
      <w:pPr>
        <w:pStyle w:val="3"/>
        <w:spacing w:before="120" w:after="60"/>
        <w:rPr>
          <w:lang w:eastAsia="de-DE" w:bidi="de-DE"/>
        </w:rPr>
      </w:pPr>
      <w:r>
        <w:rPr>
          <w:lang w:eastAsia="de-DE" w:bidi="de-DE"/>
        </w:rPr>
        <w:t>Städtegründungsfieber</w:t>
      </w:r>
    </w:p>
    <w:p>
      <w:pPr>
        <w:pStyle w:val="12"/>
        <w:shd w:val="clear" w:color="auto" w:fill="auto"/>
        <w:spacing w:before="0" w:after="0" w:line="276" w:lineRule="auto"/>
        <w:ind w:firstLine="0"/>
        <w:rPr>
          <w:rFonts w:asciiTheme="minorHAnsi" w:hAnsiTheme="minorHAnsi" w:cstheme="minorHAnsi"/>
          <w:sz w:val="20"/>
          <w:szCs w:val="20"/>
        </w:rPr>
      </w:pPr>
      <w:r>
        <w:rPr>
          <w:rFonts w:asciiTheme="minorHAnsi" w:hAnsiTheme="minorHAnsi" w:cstheme="minorHAnsi"/>
          <w:color w:val="000000"/>
          <w:sz w:val="20"/>
          <w:szCs w:val="20"/>
          <w:lang w:eastAsia="de-DE" w:bidi="de-DE"/>
        </w:rPr>
        <w:t>Bei dem Bestreben grosser wie kleinerer Herren, ihre Machtstellung im Reich auszubauen, spielte die Gründung von Städten, die ihren Höhepunkt im 12. und 13. Jahrhundert hatte, eine große Rolle. Die Rivalität zwischen mächtigen Geschlechtern wie den Staufern, Welfen oder Zähringern führte zu einer Art Wettlauf, den man als „Städte</w:t>
      </w:r>
      <w:r>
        <w:rPr>
          <w:rFonts w:asciiTheme="minorHAnsi" w:hAnsiTheme="minorHAnsi" w:cstheme="minorHAnsi"/>
          <w:color w:val="000000"/>
          <w:sz w:val="20"/>
          <w:szCs w:val="20"/>
          <w:lang w:eastAsia="de-DE" w:bidi="de-DE"/>
        </w:rPr>
        <w:softHyphen/>
      </w:r>
      <w:r>
        <w:rPr>
          <w:rFonts w:asciiTheme="minorHAnsi" w:hAnsiTheme="minorHAnsi" w:cstheme="minorHAnsi"/>
          <w:color w:val="000000"/>
          <w:sz w:val="20"/>
          <w:szCs w:val="20"/>
          <w:lang w:eastAsia="de-DE" w:bidi="de-DE"/>
        </w:rPr>
        <w:t>gründungs</w:t>
      </w:r>
      <w:r>
        <w:rPr>
          <w:rFonts w:asciiTheme="minorHAnsi" w:hAnsiTheme="minorHAnsi" w:cstheme="minorHAnsi"/>
          <w:color w:val="000000"/>
          <w:sz w:val="20"/>
          <w:szCs w:val="20"/>
          <w:lang w:eastAsia="de-DE" w:bidi="de-DE"/>
        </w:rPr>
        <w:softHyphen/>
      </w:r>
      <w:r>
        <w:rPr>
          <w:rFonts w:asciiTheme="minorHAnsi" w:hAnsiTheme="minorHAnsi" w:cstheme="minorHAnsi"/>
          <w:color w:val="000000"/>
          <w:sz w:val="20"/>
          <w:szCs w:val="20"/>
          <w:lang w:eastAsia="de-DE" w:bidi="de-DE"/>
        </w:rPr>
        <w:t xml:space="preserve">fieber" bezeichnet hat. Wer sich eine dauerhafte Machtgrundlage schaffen wollte, brauchte in seinem Territorium neben Burgen in immer stärkerem Maße möglichst viele Städte, die ihm als befestigte Plätze und als Finanzquelle dienten. Denn in den Städten entwickelte sich die </w:t>
      </w:r>
      <w:r>
        <w:rPr>
          <w:rFonts w:asciiTheme="minorHAnsi" w:hAnsiTheme="minorHAnsi" w:cstheme="minorHAnsi"/>
          <w:i/>
          <w:iCs/>
          <w:sz w:val="20"/>
          <w:szCs w:val="20"/>
        </w:rPr>
        <w:t xml:space="preserve">Geldwirtschaft. </w:t>
      </w:r>
      <w:r>
        <w:rPr>
          <w:rFonts w:asciiTheme="minorHAnsi" w:hAnsiTheme="minorHAnsi" w:cstheme="minorHAnsi"/>
          <w:sz w:val="20"/>
          <w:szCs w:val="20"/>
        </w:rPr>
        <w:t>Für die Kaufleute</w:t>
      </w:r>
      <w:r>
        <w:rPr>
          <w:rFonts w:asciiTheme="minorHAnsi" w:hAnsiTheme="minorHAnsi" w:cstheme="minorHAnsi"/>
          <w:i/>
          <w:iCs/>
          <w:sz w:val="20"/>
          <w:szCs w:val="20"/>
        </w:rPr>
        <w:t xml:space="preserve"> </w:t>
      </w:r>
      <w:r>
        <w:rPr>
          <w:rFonts w:asciiTheme="minorHAnsi" w:hAnsiTheme="minorHAnsi" w:cstheme="minorHAnsi"/>
          <w:sz w:val="20"/>
          <w:szCs w:val="20"/>
        </w:rPr>
        <w:t>wiederum war die Ansiedlung in einer Stadt deshalb attraktiv, weil sie nicht nur einen Markt, sondern auch Sicherheit (Mauer) und persönliche Freiheit bot.</w:t>
      </w:r>
      <w:r>
        <w:rPr>
          <w:rFonts w:asciiTheme="minorHAnsi" w:hAnsiTheme="minorHAnsi" w:cstheme="minorHAnsi"/>
          <w:color w:val="000000"/>
          <w:sz w:val="20"/>
          <w:szCs w:val="20"/>
          <w:lang w:eastAsia="de-DE" w:bidi="de-DE"/>
        </w:rPr>
        <w:t xml:space="preserve"> </w:t>
      </w:r>
      <w:r>
        <w:rPr>
          <w:rFonts w:asciiTheme="minorHAnsi" w:hAnsiTheme="minorHAnsi" w:cstheme="minorHAnsi"/>
          <w:color w:val="000000"/>
          <w:sz w:val="20"/>
          <w:szCs w:val="20"/>
          <w:lang w:eastAsia="de-DE" w:bidi="de-DE"/>
        </w:rPr>
        <w:drawing>
          <wp:inline distT="0" distB="0" distL="0" distR="0">
            <wp:extent cx="3096260" cy="2346325"/>
            <wp:effectExtent l="0" t="0" r="2540" b="3175"/>
            <wp:docPr id="1507540293" name="Grafik 3" descr="Ein Bild, das Text, Diagramm, Reihe,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40293" name="Grafik 3" descr="Ein Bild, das Text, Diagramm, Reihe, Schrift enthält.&#10;&#10;Automatisch generierte Beschreibung"/>
                    <pic:cNvPicPr>
                      <a:picLocks noChangeAspect="1"/>
                    </pic:cNvPicPr>
                  </pic:nvPicPr>
                  <pic:blipFill>
                    <a:blip r:embed="rId6" cstate="print">
                      <a:extLst>
                        <a:ext uri="{28A0092B-C50C-407E-A947-70E740481C1C}">
                          <a14:useLocalDpi xmlns:a14="http://schemas.microsoft.com/office/drawing/2010/main" val="0"/>
                        </a:ext>
                      </a:extLst>
                    </a:blip>
                    <a:srcRect b="4322"/>
                    <a:stretch>
                      <a:fillRect/>
                    </a:stretch>
                  </pic:blipFill>
                  <pic:spPr>
                    <a:xfrm>
                      <a:off x="0" y="0"/>
                      <a:ext cx="3145620" cy="2383351"/>
                    </a:xfrm>
                    <a:prstGeom prst="rect">
                      <a:avLst/>
                    </a:prstGeom>
                    <a:ln>
                      <a:noFill/>
                    </a:ln>
                  </pic:spPr>
                </pic:pic>
              </a:graphicData>
            </a:graphic>
          </wp:inline>
        </w:drawing>
      </w:r>
    </w:p>
    <w:p>
      <w:pPr>
        <w:pStyle w:val="3"/>
        <w:spacing w:before="120" w:after="60"/>
        <w:rPr>
          <w:lang w:eastAsia="de-DE" w:bidi="de-DE"/>
        </w:rPr>
      </w:pPr>
      <w:r>
        <w:rPr>
          <w:lang w:eastAsia="de-DE" w:bidi="de-DE"/>
        </w:rPr>
        <w:drawing>
          <wp:inline distT="0" distB="0" distL="0" distR="0">
            <wp:extent cx="3326765" cy="3989705"/>
            <wp:effectExtent l="0" t="0" r="635" b="0"/>
            <wp:docPr id="616274204" name="Grafik 2" descr="Ein Bild, das Karte, Text, Atlas,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74204" name="Grafik 2" descr="Ein Bild, das Karte, Text, Atlas, Diagramm enthält.&#10;&#10;Automatisch generierte Beschreibung"/>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41640" cy="4007366"/>
                    </a:xfrm>
                    <a:prstGeom prst="rect">
                      <a:avLst/>
                    </a:prstGeom>
                  </pic:spPr>
                </pic:pic>
              </a:graphicData>
            </a:graphic>
          </wp:inline>
        </w:drawing>
      </w:r>
    </w:p>
    <w:p>
      <w:pPr>
        <w:pStyle w:val="3"/>
        <w:spacing w:before="120" w:after="60"/>
        <w:rPr>
          <w:lang w:eastAsia="de-DE" w:bidi="de-DE"/>
        </w:rPr>
      </w:pPr>
      <w:r>
        <w:rPr>
          <w:lang w:eastAsia="de-DE" w:bidi="de-DE"/>
        </w:rPr>
        <w:t>Entwicklung zur Autonomie</w:t>
      </w:r>
    </w:p>
    <w:p>
      <w:pPr>
        <w:pStyle w:val="12"/>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 xml:space="preserve">Im Auftrag des jeweiligen Stadtherrn – König, Herzog, Bischof, aber auch kleinere Grundherren – handelten ein </w:t>
      </w:r>
      <w:r>
        <w:rPr>
          <w:rFonts w:asciiTheme="minorHAnsi" w:hAnsiTheme="minorHAnsi" w:cstheme="minorHAnsi"/>
          <w:i/>
          <w:iCs/>
          <w:sz w:val="20"/>
          <w:szCs w:val="20"/>
        </w:rPr>
        <w:t>Vogt</w:t>
      </w:r>
      <w:r>
        <w:rPr>
          <w:rFonts w:asciiTheme="minorHAnsi" w:hAnsiTheme="minorHAnsi" w:cstheme="minorHAnsi"/>
          <w:color w:val="000000"/>
          <w:sz w:val="20"/>
          <w:szCs w:val="20"/>
          <w:lang w:eastAsia="de-DE" w:bidi="de-DE"/>
        </w:rPr>
        <w:t xml:space="preserve"> und seine </w:t>
      </w:r>
      <w:r>
        <w:rPr>
          <w:rFonts w:asciiTheme="minorHAnsi" w:hAnsiTheme="minorHAnsi" w:cstheme="minorHAnsi"/>
          <w:i/>
          <w:iCs/>
          <w:sz w:val="20"/>
          <w:szCs w:val="20"/>
        </w:rPr>
        <w:t>Ministerialen.</w:t>
      </w:r>
      <w:r>
        <w:rPr>
          <w:rFonts w:asciiTheme="minorHAnsi" w:hAnsiTheme="minorHAnsi" w:cstheme="minorHAnsi"/>
          <w:color w:val="000000"/>
          <w:sz w:val="20"/>
          <w:szCs w:val="20"/>
          <w:lang w:eastAsia="de-DE" w:bidi="de-DE"/>
        </w:rPr>
        <w:t xml:space="preserve"> Sie waren für Marktgerichtsbarkeit, Zoll, Münze und Mühle als grundherrliche oder königliche Rechte verantwortlich und für alles Geschehen in der Stadt zuständig, soweit es nicht kirchliche oder andere Sonderrechte gab. Unter den Stadtbewohnern übernahmen meist die Genossenschaften der Fernkaufleute, die </w:t>
      </w:r>
      <w:r>
        <w:rPr>
          <w:rFonts w:asciiTheme="minorHAnsi" w:hAnsiTheme="minorHAnsi" w:cstheme="minorHAnsi"/>
          <w:i/>
          <w:iCs/>
          <w:sz w:val="20"/>
          <w:szCs w:val="20"/>
        </w:rPr>
        <w:t>Gilden,</w:t>
      </w:r>
      <w:r>
        <w:rPr>
          <w:rFonts w:asciiTheme="minorHAnsi" w:hAnsiTheme="minorHAnsi" w:cstheme="minorHAnsi"/>
          <w:color w:val="000000"/>
          <w:sz w:val="20"/>
          <w:szCs w:val="20"/>
          <w:lang w:eastAsia="de-DE" w:bidi="de-DE"/>
        </w:rPr>
        <w:t xml:space="preserve"> die Führung; sie bildeten später zusammen mit den Ministerialen das </w:t>
      </w:r>
      <w:r>
        <w:rPr>
          <w:rFonts w:asciiTheme="minorHAnsi" w:hAnsiTheme="minorHAnsi" w:cstheme="minorHAnsi"/>
          <w:i/>
          <w:iCs/>
          <w:sz w:val="20"/>
          <w:szCs w:val="20"/>
        </w:rPr>
        <w:t>Patriziat.</w:t>
      </w:r>
      <w:r>
        <w:rPr>
          <w:rFonts w:asciiTheme="minorHAnsi" w:hAnsiTheme="minorHAnsi" w:cstheme="minorHAnsi"/>
          <w:color w:val="000000"/>
          <w:sz w:val="20"/>
          <w:szCs w:val="20"/>
          <w:lang w:eastAsia="de-DE" w:bidi="de-DE"/>
        </w:rPr>
        <w:t xml:space="preserve"> Adelige zogen nur selten in die Städte.</w:t>
      </w:r>
    </w:p>
    <w:p>
      <w:pPr>
        <w:pStyle w:val="3"/>
        <w:spacing w:before="120" w:after="60"/>
        <w:rPr>
          <w:lang w:eastAsia="de-DE" w:bidi="de-DE"/>
        </w:rPr>
      </w:pPr>
      <w:r>
        <w:rPr>
          <w:lang w:eastAsia="de-DE" w:bidi="de-DE"/>
        </w:rPr>
        <w:t>Der Rat setzt eine Verfassung durch</w:t>
      </w:r>
    </w:p>
    <w:p>
      <w:pPr>
        <w:pStyle w:val="12"/>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 xml:space="preserve">Die Vertreter der patrizischen Geschlechter bildeten einen </w:t>
      </w:r>
      <w:r>
        <w:rPr>
          <w:rFonts w:asciiTheme="minorHAnsi" w:hAnsiTheme="minorHAnsi" w:cstheme="minorHAnsi"/>
          <w:i/>
          <w:iCs/>
          <w:sz w:val="20"/>
          <w:szCs w:val="20"/>
        </w:rPr>
        <w:t>Rat,</w:t>
      </w:r>
      <w:r>
        <w:rPr>
          <w:rFonts w:asciiTheme="minorHAnsi" w:hAnsiTheme="minorHAnsi" w:cstheme="minorHAnsi"/>
          <w:color w:val="000000"/>
          <w:sz w:val="20"/>
          <w:szCs w:val="20"/>
          <w:lang w:eastAsia="de-DE" w:bidi="de-DE"/>
        </w:rPr>
        <w:t xml:space="preserve"> der die Interessen der Stadt gegenüber dem Stadtherrn vertrat und im Laufe des 11. und 12. Jahrhunderts Selbstverwaltung und Gerichtsbarkeit zu erwerben und auszubauen strebte. Denn mit wachsendem Wohlstand und Gewöhnung an die ersten Freiheiten entwickelten die "Geschlechter" und die in Zünften organisierten Handwerker als Bürgerschaft ein eigenes, an ihrer wirtschaftlichen Aktivität orientiertes Selbstbewusstsein.</w:t>
      </w:r>
    </w:p>
    <w:p>
      <w:pPr>
        <w:pStyle w:val="12"/>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 xml:space="preserve">Die zunehmende Geldwirtschaft konzentrierte sich bei den Bürgern der Städte, nicht bei den adeligen Grundherren. So waren die Fürsten auf die Städte angewiesen, wenn sie ihren Aufwand, ihren Burgenbau und ihre oft ehrgeizige Machtpolitik finanzieren wollten. Immer häufiger traten sie Rechte an den Rat einer Stadt ab, um Gegenleistungen dafür zu erhalten. In den Gründungsstädten wurden seit dem 11. Jahrhundert weitgehende </w:t>
      </w:r>
      <w:r>
        <w:rPr>
          <w:rFonts w:asciiTheme="minorHAnsi" w:hAnsiTheme="minorHAnsi" w:cstheme="minorHAnsi"/>
          <w:i/>
          <w:iCs/>
          <w:sz w:val="20"/>
          <w:szCs w:val="20"/>
        </w:rPr>
        <w:t xml:space="preserve">Rechte der Selbstverwaltung </w:t>
      </w:r>
      <w:r>
        <w:rPr>
          <w:rFonts w:asciiTheme="minorHAnsi" w:hAnsiTheme="minorHAnsi" w:cstheme="minorHAnsi"/>
          <w:color w:val="000000"/>
          <w:sz w:val="20"/>
          <w:szCs w:val="20"/>
          <w:lang w:eastAsia="de-DE" w:bidi="de-DE"/>
        </w:rPr>
        <w:t>von vornherein gewährt, so z. B. bei der Gründung Freiburgs 1120.</w:t>
      </w:r>
    </w:p>
    <w:p>
      <w:pPr>
        <w:pStyle w:val="12"/>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Mit dem Recht auf eigene Verteidigung und Mauerbau konnte der Rat einer Stadt die Bürger auch zur Teilnahme an diesen Einrichtungen und deren Finanzierung durch Steuern und Umlagen heranziehen. Auch das Marktrecht und die Aufsicht über Markt und Gewerbe kam in die Hand des Rates.</w:t>
      </w:r>
    </w:p>
    <w:p>
      <w:pPr>
        <w:pStyle w:val="3"/>
        <w:spacing w:before="120" w:after="60"/>
        <w:rPr>
          <w:lang w:eastAsia="de-DE" w:bidi="de-DE"/>
        </w:rPr>
      </w:pPr>
      <w:r>
        <w:rPr>
          <w:lang w:eastAsia="de-DE" w:bidi="de-DE"/>
        </w:rPr>
        <w:t>Freie Reichsstädte</w:t>
      </w:r>
    </w:p>
    <w:p>
      <w:pPr>
        <w:pStyle w:val="12"/>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 xml:space="preserve">Bei den freien Reichsstädten ging die Entwicklung zur Unabhängigkeit am weitesten. Diese Städte lagen auf Reichs- bzw. Königsgut und waren nur dem König zu Diensten und Abgaben verpflichtet (Reichsunmittelbarkeit), dessen Macht nach dem Zusammenbruch der Stauferdynastie gering war. Frei nannten sich Städte, die von solchen Reichspflichten weitgehend befreit waren. Damit entwickelte sich ein Stadtrecht, das unabhängig vom Landesherrn des Umlandes und das nahezu von vollständiger Souveränität war, einschließlich des Rechtes, mit anderen Städten oder Herren Verträge zu schließen oder Kriege zu führen. Dies gelang auch vielen Städten im Gebiet der Eidgenossenschaft: Zürich, Bern, Basel, Schaffhausen, St. Gallen und Solothurn erreichten die Reichsunmittelbarkeit bereits im 13. Jahrhundert, und vielen gelang es, die Herrschaft über grössere Territorien in ihre Umgebung zu gewinnen. </w:t>
      </w:r>
    </w:p>
    <w:p>
      <w:pPr>
        <w:pStyle w:val="12"/>
        <w:shd w:val="clear" w:color="auto" w:fill="auto"/>
        <w:spacing w:before="0" w:after="0" w:line="276" w:lineRule="auto"/>
        <w:ind w:right="260" w:firstLine="34"/>
        <w:jc w:val="left"/>
        <w:rPr>
          <w:rFonts w:asciiTheme="minorHAnsi" w:hAnsiTheme="minorHAnsi" w:cstheme="minorHAnsi"/>
          <w:color w:val="000000"/>
          <w:lang w:eastAsia="de-DE" w:bidi="de-DE"/>
        </w:rPr>
      </w:pPr>
      <w:r>
        <w:rPr>
          <w:rFonts w:asciiTheme="minorHAnsi" w:hAnsiTheme="minorHAnsi" w:cstheme="minorHAnsi"/>
          <w:color w:val="000000"/>
          <w:lang w:eastAsia="de-DE" w:bidi="de-DE"/>
        </w:rPr>
        <w:t xml:space="preserve">(Textreferenz: Geschichte u. Geschehen I, S. 157/159 (leicht gekürzt und angepasst). </w:t>
      </w:r>
    </w:p>
    <w:p>
      <w:pPr>
        <w:pStyle w:val="12"/>
        <w:shd w:val="clear" w:color="auto" w:fill="auto"/>
        <w:spacing w:before="0" w:after="0" w:line="276" w:lineRule="auto"/>
        <w:ind w:firstLine="0"/>
        <w:rPr>
          <w:rFonts w:asciiTheme="minorHAnsi" w:hAnsiTheme="minorHAnsi" w:cstheme="minorHAnsi"/>
          <w:color w:val="000000"/>
          <w:sz w:val="20"/>
          <w:szCs w:val="20"/>
          <w:lang w:eastAsia="de-DE" w:bidi="de-DE"/>
        </w:rPr>
      </w:pPr>
    </w:p>
    <w:p>
      <w:pPr>
        <w:rPr>
          <w:sz w:val="16"/>
          <w:szCs w:val="16"/>
          <w:lang w:eastAsia="de-DE" w:bidi="de-DE"/>
        </w:rPr>
        <w:sectPr>
          <w:type w:val="continuous"/>
          <w:pgSz w:w="11906" w:h="16838"/>
          <w:pgMar w:top="720" w:right="720" w:bottom="720" w:left="720" w:header="708" w:footer="708" w:gutter="0"/>
          <w:cols w:space="708" w:num="2"/>
          <w:docGrid w:linePitch="360" w:charSpace="0"/>
        </w:sectPr>
      </w:pPr>
    </w:p>
    <w:p/>
    <w:p>
      <w:pPr>
        <w:pStyle w:val="24"/>
        <w:numPr>
          <w:ilvl w:val="0"/>
          <w:numId w:val="2"/>
        </w:numPr>
        <w:rPr>
          <w:sz w:val="22"/>
          <w:szCs w:val="22"/>
        </w:rPr>
      </w:pPr>
      <w:r>
        <w:rPr>
          <w:sz w:val="22"/>
          <w:szCs w:val="22"/>
        </w:rPr>
        <w:t>Beschreiben Sie das Phänomen des "mittelalterlichen Städtebooms" mit Hilfe von Abbildung 2 oben. (Nur WAS passiert ist, nicht WARUM).</w:t>
      </w:r>
    </w:p>
    <w:tbl>
      <w:tblPr>
        <w:tblStyle w:val="10"/>
        <w:tblW w:w="0" w:type="auto"/>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5" w:type="dxa"/>
          </w:tcPr>
          <w:p/>
          <w:p/>
          <w:p/>
          <w:p/>
          <w:p/>
          <w:p/>
          <w:p/>
          <w:p/>
        </w:tc>
      </w:tr>
    </w:tbl>
    <w:p/>
    <w:p>
      <w:pPr>
        <w:pStyle w:val="24"/>
        <w:numPr>
          <w:ilvl w:val="0"/>
          <w:numId w:val="2"/>
        </w:numPr>
        <w:rPr>
          <w:sz w:val="22"/>
          <w:szCs w:val="22"/>
        </w:rPr>
      </w:pPr>
      <w:r>
        <w:rPr>
          <w:sz w:val="22"/>
          <w:szCs w:val="22"/>
        </w:rPr>
        <w:t>Lesen Sie den obigen Text auf S. 1 und suchen Sie für das eben beschriebene Phänomen eine möglichst umfassende Erklärung. Tipps:</w:t>
      </w:r>
    </w:p>
    <w:p>
      <w:pPr>
        <w:pStyle w:val="24"/>
        <w:numPr>
          <w:ilvl w:val="0"/>
          <w:numId w:val="3"/>
        </w:numPr>
        <w:spacing w:before="120"/>
        <w:ind w:left="748" w:hanging="357"/>
        <w:contextualSpacing w:val="0"/>
        <w:rPr>
          <w:sz w:val="22"/>
          <w:szCs w:val="22"/>
        </w:rPr>
      </w:pPr>
      <w:r>
        <w:rPr>
          <w:sz w:val="22"/>
          <w:szCs w:val="22"/>
        </w:rPr>
        <w:t>Werden Sie sich zuerst klar, was unter "Stadt" im Mittelalter genau zu verstehen ist.</w:t>
      </w:r>
    </w:p>
    <w:p>
      <w:pPr>
        <w:pStyle w:val="24"/>
        <w:numPr>
          <w:ilvl w:val="0"/>
          <w:numId w:val="3"/>
        </w:numPr>
        <w:spacing w:before="120"/>
        <w:ind w:left="748" w:hanging="357"/>
        <w:contextualSpacing w:val="0"/>
        <w:rPr>
          <w:sz w:val="22"/>
          <w:szCs w:val="22"/>
        </w:rPr>
      </w:pPr>
      <w:r>
        <w:rPr>
          <w:sz w:val="22"/>
          <w:szCs w:val="22"/>
        </w:rPr>
        <w:t>Denken Sie daran, dass eine Handlung (z.B. die Gründung einer Stadt) nur dann erfolgt, wenn der/die Handelnde es KANN (Voraussetzungen) und wenn er/sie es WILL oder MUSS (Motive).</w:t>
      </w:r>
    </w:p>
    <w:p>
      <w:pPr>
        <w:spacing w:before="120"/>
        <w:ind w:firstLine="391"/>
      </w:pPr>
      <w:r>
        <w:t>Füllen Sie dazu folgendes Diagramm aus.</w:t>
      </w:r>
    </w:p>
    <w:p>
      <w:r>
        <w:t xml:space="preserve">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3402"/>
        <w:gridCol w:w="3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Borders>
              <w:top w:val="nil"/>
              <w:left w:val="nil"/>
              <w:right w:val="nil"/>
            </w:tcBorders>
          </w:tcPr>
          <w:p>
            <w:pPr>
              <w:rPr>
                <w:b/>
                <w:bCs/>
              </w:rPr>
            </w:pPr>
            <w:r>
              <w:rPr>
                <w:b/>
                <w:bCs/>
              </w:rPr>
              <w:t xml:space="preserve">   Voraussetzungen</w:t>
            </w:r>
          </w:p>
        </w:tc>
        <w:tc>
          <w:tcPr>
            <w:tcW w:w="3402" w:type="dxa"/>
            <w:tcBorders>
              <w:top w:val="nil"/>
              <w:left w:val="nil"/>
              <w:bottom w:val="nil"/>
              <w:right w:val="nil"/>
            </w:tcBorders>
          </w:tcPr>
          <w:p>
            <w:r>
              <w:rPr>
                <w:b/>
                <w:bCs/>
              </w:rPr>
              <mc:AlternateContent>
                <mc:Choice Requires="wps">
                  <w:drawing>
                    <wp:anchor distT="0" distB="0" distL="114300" distR="114300" simplePos="0" relativeHeight="251659264" behindDoc="0" locked="0" layoutInCell="1" allowOverlap="1">
                      <wp:simplePos x="0" y="0"/>
                      <wp:positionH relativeFrom="column">
                        <wp:posOffset>-882015</wp:posOffset>
                      </wp:positionH>
                      <wp:positionV relativeFrom="paragraph">
                        <wp:posOffset>105410</wp:posOffset>
                      </wp:positionV>
                      <wp:extent cx="1430020" cy="0"/>
                      <wp:effectExtent l="0" t="12700" r="18415" b="12700"/>
                      <wp:wrapNone/>
                      <wp:docPr id="10" name="Straight Connector 10"/>
                      <wp:cNvGraphicFramePr/>
                      <a:graphic xmlns:a="http://schemas.openxmlformats.org/drawingml/2006/main">
                        <a:graphicData uri="http://schemas.microsoft.com/office/word/2010/wordprocessingShape">
                          <wps:wsp>
                            <wps:cNvCnPr/>
                            <wps:spPr>
                              <a:xfrm>
                                <a:off x="0" y="0"/>
                                <a:ext cx="14298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9.45pt;margin-top:8.3pt;height:0pt;width:112.6pt;z-index:251659264;mso-width-relative:page;mso-height-relative:page;" filled="f" stroked="t" coordsize="21600,21600" o:gfxdata="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">
                      <v:fill on="f" focussize="0,0"/>
                      <v:stroke weight="1.5pt" color="#000000 [3213]" miterlimit="8" joinstyle="miter"/>
                      <v:imagedata o:title=""/>
                      <o:lock v:ext="edit" aspectratio="f"/>
                    </v:lin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551180</wp:posOffset>
                      </wp:positionH>
                      <wp:positionV relativeFrom="paragraph">
                        <wp:posOffset>106680</wp:posOffset>
                      </wp:positionV>
                      <wp:extent cx="0" cy="258445"/>
                      <wp:effectExtent l="63500" t="0" r="50800" b="34290"/>
                      <wp:wrapNone/>
                      <wp:docPr id="9" name="Straight Arrow Connector 9"/>
                      <wp:cNvGraphicFramePr/>
                      <a:graphic xmlns:a="http://schemas.openxmlformats.org/drawingml/2006/main">
                        <a:graphicData uri="http://schemas.microsoft.com/office/word/2010/wordprocessingShape">
                          <wps:wsp>
                            <wps:cNvCnPr/>
                            <wps:spPr>
                              <a:xfrm flipH="1">
                                <a:off x="0" y="0"/>
                                <a:ext cx="0" cy="258372"/>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43.4pt;margin-top:8.4pt;height:20.35pt;width:0pt;z-index:251659264;mso-width-relative:page;mso-height-relative:page;" filled="f" stroked="t" coordsize="21600,21600" o:gfxdata="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">
                      <v:fill on="f" focussize="0,0"/>
                      <v:stroke weight="1.75pt" color="#000000 [3213]" miterlimit="8" joinstyle="miter" endarrow="block"/>
                      <v:imagedata o:title=""/>
                      <o:lock v:ext="edit" aspectratio="f"/>
                    </v:shape>
                  </w:pict>
                </mc:Fallback>
              </mc:AlternateContent>
            </w:r>
          </w:p>
        </w:tc>
        <w:tc>
          <w:tcPr>
            <w:tcW w:w="3652" w:type="dxa"/>
            <w:tcBorders>
              <w:top w:val="nil"/>
              <w:left w:val="nil"/>
              <w:right w:val="nil"/>
            </w:tcBorders>
          </w:tcPr>
          <w:p>
            <w:pPr>
              <w:rPr>
                <w:b/>
                <w:bCs/>
              </w:rPr>
            </w:pPr>
            <w:r>
              <w:rPr>
                <w:b/>
                <w:bCs/>
              </w:rPr>
              <mc:AlternateContent>
                <mc:Choice Requires="wps">
                  <w:drawing>
                    <wp:anchor distT="0" distB="0" distL="114300" distR="114300" simplePos="0" relativeHeight="251659264" behindDoc="0" locked="0" layoutInCell="1" allowOverlap="1">
                      <wp:simplePos x="0" y="0"/>
                      <wp:positionH relativeFrom="column">
                        <wp:posOffset>-914400</wp:posOffset>
                      </wp:positionH>
                      <wp:positionV relativeFrom="paragraph">
                        <wp:posOffset>104775</wp:posOffset>
                      </wp:positionV>
                      <wp:extent cx="1430020" cy="0"/>
                      <wp:effectExtent l="0" t="12700" r="18415" b="12700"/>
                      <wp:wrapNone/>
                      <wp:docPr id="11" name="Straight Connector 11"/>
                      <wp:cNvGraphicFramePr/>
                      <a:graphic xmlns:a="http://schemas.openxmlformats.org/drawingml/2006/main">
                        <a:graphicData uri="http://schemas.microsoft.com/office/word/2010/wordprocessingShape">
                          <wps:wsp>
                            <wps:cNvCnPr/>
                            <wps:spPr>
                              <a:xfrm>
                                <a:off x="0" y="0"/>
                                <a:ext cx="14298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72pt;margin-top:8.25pt;height:0pt;width:112.6pt;z-index:251659264;mso-width-relative:page;mso-height-relative:page;" filled="f" stroked="t" coordsize="21600,21600" o:gfxdata="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">
                      <v:fill on="f" focussize="0,0"/>
                      <v:stroke weight="1.5pt" color="#000000 [3213]" miterlimit="8" joinstyle="miter"/>
                      <v:imagedata o:title=""/>
                      <o:lock v:ext="edit" aspectratio="f"/>
                    </v:line>
                  </w:pict>
                </mc:Fallback>
              </mc:AlternateContent>
            </w:r>
            <w:r>
              <w:t xml:space="preserve">                  </w:t>
            </w:r>
            <w:r>
              <w:rPr>
                <w:b/>
                <w:bCs/>
              </w:rPr>
              <w:t>Motive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pPr>
              <w:numPr>
                <w:numId w:val="0"/>
              </w:numPr>
              <w:spacing w:line="360" w:lineRule="auto"/>
              <w:ind w:leftChars="0" w:firstLine="120" w:firstLineChars="50"/>
            </w:pPr>
            <w:r>
              <w:rPr>
                <w:rFonts w:hint="default"/>
                <w:lang w:val="en-US"/>
              </w:rPr>
              <w:t>- Klimawandel</w:t>
            </w:r>
          </w:p>
          <w:p>
            <w:pPr>
              <w:numPr>
                <w:numId w:val="0"/>
              </w:numPr>
              <w:spacing w:line="360" w:lineRule="auto"/>
              <w:ind w:firstLine="120" w:firstLineChars="50"/>
              <w:rPr>
                <w:rFonts w:hint="default"/>
                <w:lang w:val="en-US"/>
              </w:rPr>
            </w:pPr>
            <w:r>
              <w:rPr>
                <w:rFonts w:hint="default"/>
                <w:lang w:val="en-US"/>
              </w:rPr>
              <w:t>- Technologische</w:t>
            </w:r>
          </w:p>
          <w:p>
            <w:pPr>
              <w:numPr>
                <w:numId w:val="0"/>
              </w:numPr>
              <w:spacing w:line="360" w:lineRule="auto"/>
              <w:ind w:firstLine="120" w:firstLineChars="50"/>
              <w:rPr>
                <w:rFonts w:hint="default"/>
                <w:lang w:val="en-US"/>
              </w:rPr>
            </w:pPr>
            <w:r>
              <w:rPr>
                <w:rFonts w:hint="default"/>
                <w:lang w:val="en-US"/>
              </w:rPr>
              <w:t xml:space="preserve">- Erfindeungen </w:t>
            </w:r>
          </w:p>
          <w:p>
            <w:pPr>
              <w:numPr>
                <w:numId w:val="0"/>
              </w:numPr>
              <w:spacing w:line="360" w:lineRule="auto"/>
              <w:ind w:firstLine="360" w:firstLineChars="150"/>
              <w:rPr>
                <w:rFonts w:hint="default"/>
                <w:lang w:val="en-US"/>
              </w:rPr>
            </w:pPr>
            <w:r>
              <w:rPr>
                <w:rFonts w:hint="default"/>
                <w:lang w:val="en-US"/>
              </w:rPr>
              <w:t>- Pferde einspannen</w:t>
            </w:r>
          </w:p>
          <w:p>
            <w:pPr>
              <w:numPr>
                <w:numId w:val="0"/>
              </w:numPr>
              <w:spacing w:line="360" w:lineRule="auto"/>
              <w:ind w:firstLine="360" w:firstLineChars="150"/>
              <w:rPr>
                <w:rFonts w:hint="default"/>
                <w:lang w:val="en-US"/>
              </w:rPr>
            </w:pPr>
            <w:r>
              <w:rPr>
                <w:rFonts w:hint="default"/>
                <w:lang w:val="en-US"/>
              </w:rPr>
              <w:t>- Pflug und Egge</w:t>
            </w:r>
          </w:p>
          <w:p>
            <w:pPr>
              <w:numPr>
                <w:numId w:val="0"/>
              </w:numPr>
              <w:spacing w:line="360" w:lineRule="auto"/>
              <w:ind w:firstLine="360" w:firstLineChars="150"/>
              <w:rPr>
                <w:rFonts w:hint="default"/>
                <w:lang w:val="en-US"/>
              </w:rPr>
            </w:pPr>
            <w:r>
              <w:rPr>
                <w:rFonts w:hint="default"/>
                <w:lang w:val="en-US"/>
              </w:rPr>
              <w:t>- 3 Felderwirtschaft</w:t>
            </w:r>
          </w:p>
          <w:p>
            <w:pPr>
              <w:numPr>
                <w:numId w:val="0"/>
              </w:numPr>
              <w:spacing w:line="360" w:lineRule="auto"/>
              <w:ind w:leftChars="0" w:firstLine="120" w:firstLineChars="50"/>
            </w:pPr>
            <w:r>
              <w:rPr>
                <w:rFonts w:hint="default"/>
                <w:lang w:val="en-US"/>
              </w:rPr>
              <w:t>- Arbeitsteilung</w:t>
            </w:r>
          </w:p>
          <w:p/>
          <w:p/>
          <w:p/>
        </w:tc>
        <w:tc>
          <w:tcPr>
            <w:tcW w:w="3402" w:type="dxa"/>
            <w:tcBorders>
              <w:top w:val="nil"/>
              <w:bottom w:val="nil"/>
            </w:tcBorders>
          </w:tcPr>
          <w:p>
            <w:r>
              <mc:AlternateContent>
                <mc:Choice Requires="wps">
                  <w:drawing>
                    <wp:anchor distT="0" distB="0" distL="114300" distR="114300" simplePos="0" relativeHeight="251659264" behindDoc="0" locked="0" layoutInCell="1" allowOverlap="1">
                      <wp:simplePos x="0" y="0"/>
                      <wp:positionH relativeFrom="column">
                        <wp:posOffset>281940</wp:posOffset>
                      </wp:positionH>
                      <wp:positionV relativeFrom="paragraph">
                        <wp:posOffset>165735</wp:posOffset>
                      </wp:positionV>
                      <wp:extent cx="1391920" cy="1191895"/>
                      <wp:effectExtent l="6350" t="6350" r="11430" b="20955"/>
                      <wp:wrapNone/>
                      <wp:docPr id="13" name="Rectangle 13"/>
                      <wp:cNvGraphicFramePr/>
                      <a:graphic xmlns:a="http://schemas.openxmlformats.org/drawingml/2006/main">
                        <a:graphicData uri="http://schemas.microsoft.com/office/word/2010/wordprocessingShape">
                          <wps:wsp>
                            <wps:cNvSpPr/>
                            <wps:spPr>
                              <a:xfrm>
                                <a:off x="0" y="0"/>
                                <a:ext cx="1391920" cy="119171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b/>
                                      <w:bCs/>
                                      <w:i/>
                                      <w:iCs/>
                                    </w:rPr>
                                  </w:pPr>
                                  <w:r>
                                    <w:rPr>
                                      <w:b/>
                                      <w:bCs/>
                                      <w:i/>
                                      <w:iCs/>
                                    </w:rPr>
                                    <w:t>Städte</w:t>
                                  </w:r>
                                </w:p>
                                <w:p>
                                  <w:pPr>
                                    <w:jc w:val="center"/>
                                    <w:rPr>
                                      <w:rFonts w:hint="default"/>
                                      <w:sz w:val="18"/>
                                      <w:szCs w:val="18"/>
                                      <w:lang w:val="en-US"/>
                                    </w:rPr>
                                  </w:pPr>
                                  <w:r>
                                    <w:rPr>
                                      <w:sz w:val="18"/>
                                      <w:szCs w:val="18"/>
                                    </w:rPr>
                                    <w:t>Im MA definiert durch</w:t>
                                  </w:r>
                                  <w:r>
                                    <w:rPr>
                                      <w:rFonts w:hint="default"/>
                                      <w:sz w:val="18"/>
                                      <w:szCs w:val="18"/>
                                      <w:lang w:val="en-US"/>
                                    </w:rPr>
                                    <w:t xml:space="preserve"> Rechte:</w:t>
                                  </w:r>
                                </w:p>
                                <w:p>
                                  <w:pPr>
                                    <w:jc w:val="center"/>
                                    <w:rPr>
                                      <w:sz w:val="18"/>
                                      <w:szCs w:val="18"/>
                                    </w:rPr>
                                  </w:pPr>
                                </w:p>
                                <w:p>
                                  <w:pPr>
                                    <w:spacing w:line="360" w:lineRule="auto"/>
                                    <w:jc w:val="center"/>
                                    <w:rPr>
                                      <w:rFonts w:hint="default"/>
                                      <w:sz w:val="18"/>
                                      <w:szCs w:val="18"/>
                                      <w:lang w:val="en-US"/>
                                    </w:rPr>
                                  </w:pPr>
                                  <w:r>
                                    <w:rPr>
                                      <w:rFonts w:hint="default"/>
                                      <w:sz w:val="18"/>
                                      <w:szCs w:val="18"/>
                                      <w:lang w:val="en-US"/>
                                    </w:rPr>
                                    <w:t>Die Bewohner sind frei</w:t>
                                  </w:r>
                                </w:p>
                                <w:p>
                                  <w:pPr>
                                    <w:spacing w:line="360" w:lineRule="auto"/>
                                    <w:jc w:val="center"/>
                                    <w:rPr>
                                      <w:rFonts w:hint="default"/>
                                      <w:sz w:val="18"/>
                                      <w:szCs w:val="18"/>
                                      <w:lang w:val="en-US"/>
                                    </w:rPr>
                                  </w:pPr>
                                  <w:r>
                                    <w:rPr>
                                      <w:rFonts w:hint="default"/>
                                      <w:sz w:val="18"/>
                                      <w:szCs w:val="18"/>
                                      <w:lang w:val="en-US"/>
                                    </w:rPr>
                                    <w:t>Bau einer Stadtmauer</w:t>
                                  </w:r>
                                </w:p>
                                <w:p>
                                  <w:pPr>
                                    <w:spacing w:line="360" w:lineRule="auto"/>
                                    <w:jc w:val="center"/>
                                    <w:rPr>
                                      <w:rFonts w:hint="default"/>
                                      <w:sz w:val="18"/>
                                      <w:szCs w:val="18"/>
                                      <w:lang w:val="en-US"/>
                                    </w:rPr>
                                  </w:pPr>
                                  <w:r>
                                    <w:rPr>
                                      <w:rFonts w:hint="default"/>
                                      <w:sz w:val="18"/>
                                      <w:szCs w:val="18"/>
                                      <w:lang w:val="en-US"/>
                                    </w:rPr>
                                    <w:t>Mark zu halten</w:t>
                                  </w:r>
                                </w:p>
                              </w:txbxContent>
                            </wps:txbx>
                            <wps:bodyPr rot="0" spcFirstLastPara="0" vertOverflow="overflow" horzOverflow="overflow" vert="horz" wrap="square" lIns="91440" tIns="0" rIns="91440" bIns="45720" numCol="1" spcCol="0" rtlCol="0" fromWordArt="0" anchor="t" anchorCtr="0" forceAA="0" compatLnSpc="1">
                              <a:noAutofit/>
                            </wps:bodyPr>
                          </wps:wsp>
                        </a:graphicData>
                      </a:graphic>
                    </wp:anchor>
                  </w:drawing>
                </mc:Choice>
                <mc:Fallback>
                  <w:pict>
                    <v:rect id="Rectangle 13" o:spid="_x0000_s1026" o:spt="1" style="position:absolute;left:0pt;margin-left:22.2pt;margin-top:13.05pt;height:93.85pt;width:109.6pt;z-index:251659264;mso-width-relative:page;mso-height-relative:page;" fillcolor="#FFFFFF [3201]" filled="t" stroked="t" coordsize="21600,21600" o:gfxdata="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">
                      <v:fill on="t" focussize="0,0"/>
                      <v:stroke weight="1pt" color="#000000 [3213]" miterlimit="8" joinstyle="miter"/>
                      <v:imagedata o:title=""/>
                      <o:lock v:ext="edit" aspectratio="f"/>
                      <v:textbox inset="2.54mm,0mm,2.54mm,1.27mm">
                        <w:txbxContent>
                          <w:p>
                            <w:pPr>
                              <w:jc w:val="center"/>
                              <w:rPr>
                                <w:b/>
                                <w:bCs/>
                                <w:i/>
                                <w:iCs/>
                              </w:rPr>
                            </w:pPr>
                            <w:r>
                              <w:rPr>
                                <w:b/>
                                <w:bCs/>
                                <w:i/>
                                <w:iCs/>
                              </w:rPr>
                              <w:t>Städte</w:t>
                            </w:r>
                          </w:p>
                          <w:p>
                            <w:pPr>
                              <w:jc w:val="center"/>
                              <w:rPr>
                                <w:rFonts w:hint="default"/>
                                <w:sz w:val="18"/>
                                <w:szCs w:val="18"/>
                                <w:lang w:val="en-US"/>
                              </w:rPr>
                            </w:pPr>
                            <w:r>
                              <w:rPr>
                                <w:sz w:val="18"/>
                                <w:szCs w:val="18"/>
                              </w:rPr>
                              <w:t>Im MA definiert durch</w:t>
                            </w:r>
                            <w:r>
                              <w:rPr>
                                <w:rFonts w:hint="default"/>
                                <w:sz w:val="18"/>
                                <w:szCs w:val="18"/>
                                <w:lang w:val="en-US"/>
                              </w:rPr>
                              <w:t xml:space="preserve"> Rechte:</w:t>
                            </w:r>
                          </w:p>
                          <w:p>
                            <w:pPr>
                              <w:jc w:val="center"/>
                              <w:rPr>
                                <w:sz w:val="18"/>
                                <w:szCs w:val="18"/>
                              </w:rPr>
                            </w:pPr>
                          </w:p>
                          <w:p>
                            <w:pPr>
                              <w:spacing w:line="360" w:lineRule="auto"/>
                              <w:jc w:val="center"/>
                              <w:rPr>
                                <w:rFonts w:hint="default"/>
                                <w:sz w:val="18"/>
                                <w:szCs w:val="18"/>
                                <w:lang w:val="en-US"/>
                              </w:rPr>
                            </w:pPr>
                            <w:r>
                              <w:rPr>
                                <w:rFonts w:hint="default"/>
                                <w:sz w:val="18"/>
                                <w:szCs w:val="18"/>
                                <w:lang w:val="en-US"/>
                              </w:rPr>
                              <w:t>Die Bewohner sind frei</w:t>
                            </w:r>
                          </w:p>
                          <w:p>
                            <w:pPr>
                              <w:spacing w:line="360" w:lineRule="auto"/>
                              <w:jc w:val="center"/>
                              <w:rPr>
                                <w:rFonts w:hint="default"/>
                                <w:sz w:val="18"/>
                                <w:szCs w:val="18"/>
                                <w:lang w:val="en-US"/>
                              </w:rPr>
                            </w:pPr>
                            <w:r>
                              <w:rPr>
                                <w:rFonts w:hint="default"/>
                                <w:sz w:val="18"/>
                                <w:szCs w:val="18"/>
                                <w:lang w:val="en-US"/>
                              </w:rPr>
                              <w:t>Bau einer Stadtmauer</w:t>
                            </w:r>
                          </w:p>
                          <w:p>
                            <w:pPr>
                              <w:spacing w:line="360" w:lineRule="auto"/>
                              <w:jc w:val="center"/>
                              <w:rPr>
                                <w:rFonts w:hint="default"/>
                                <w:sz w:val="18"/>
                                <w:szCs w:val="18"/>
                                <w:lang w:val="en-US"/>
                              </w:rPr>
                            </w:pPr>
                            <w:r>
                              <w:rPr>
                                <w:rFonts w:hint="default"/>
                                <w:sz w:val="18"/>
                                <w:szCs w:val="18"/>
                                <w:lang w:val="en-US"/>
                              </w:rPr>
                              <w:t>Mark zu halten</w:t>
                            </w:r>
                          </w:p>
                        </w:txbxContent>
                      </v:textbox>
                    </v:rect>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1241425</wp:posOffset>
                      </wp:positionH>
                      <wp:positionV relativeFrom="paragraph">
                        <wp:posOffset>-86360</wp:posOffset>
                      </wp:positionV>
                      <wp:extent cx="0" cy="258445"/>
                      <wp:effectExtent l="63500" t="0" r="50800" b="34290"/>
                      <wp:wrapNone/>
                      <wp:docPr id="12" name="Straight Arrow Connector 12"/>
                      <wp:cNvGraphicFramePr/>
                      <a:graphic xmlns:a="http://schemas.openxmlformats.org/drawingml/2006/main">
                        <a:graphicData uri="http://schemas.microsoft.com/office/word/2010/wordprocessingShape">
                          <wps:wsp>
                            <wps:cNvCnPr/>
                            <wps:spPr>
                              <a:xfrm flipH="1">
                                <a:off x="0" y="0"/>
                                <a:ext cx="0" cy="258372"/>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97.75pt;margin-top:-6.8pt;height:20.35pt;width:0pt;z-index:251659264;mso-width-relative:page;mso-height-relative:page;" filled="f" stroked="t" coordsize="21600,21600" o:gfxdata="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">
                      <v:fill on="f" focussize="0,0"/>
                      <v:stroke weight="1.75pt" color="#000000 [3213]" miterlimit="8" joinstyle="miter" endarrow="block"/>
                      <v:imagedata o:title=""/>
                      <o:lock v:ext="edit" aspectratio="f"/>
                    </v:shape>
                  </w:pict>
                </mc:Fallback>
              </mc:AlternateContent>
            </w:r>
          </w:p>
        </w:tc>
        <w:tc>
          <w:tcPr>
            <w:tcW w:w="3652" w:type="dxa"/>
          </w:tcPr>
          <w:p>
            <w:pPr>
              <w:spacing w:line="360" w:lineRule="auto"/>
            </w:pPr>
            <w:r>
              <w:t>Motive der Adligen:</w:t>
            </w:r>
          </w:p>
          <w:p>
            <w:pPr>
              <w:spacing w:line="360" w:lineRule="auto"/>
              <w:rPr>
                <w:rFonts w:hint="default"/>
                <w:lang w:val="en-US"/>
              </w:rPr>
            </w:pPr>
            <w:r>
              <w:rPr>
                <w:rFonts w:hint="default"/>
                <w:lang w:val="en-US"/>
              </w:rPr>
              <w:t xml:space="preserve">  - Mehr Macht</w:t>
            </w:r>
          </w:p>
          <w:p>
            <w:pPr>
              <w:spacing w:line="360" w:lineRule="auto"/>
              <w:rPr>
                <w:rFonts w:hint="default"/>
                <w:lang w:val="en-US"/>
              </w:rPr>
            </w:pPr>
            <w:r>
              <w:rPr>
                <w:rFonts w:hint="default"/>
                <w:lang w:val="en-US"/>
              </w:rPr>
              <w:t xml:space="preserve">  - Rivalität</w:t>
            </w:r>
          </w:p>
          <w:p>
            <w:pPr>
              <w:spacing w:line="360" w:lineRule="auto"/>
            </w:pPr>
            <w:r>
              <w:rPr>
                <w:rFonts w:hint="default"/>
                <w:lang w:val="en-US"/>
              </w:rPr>
              <w:t xml:space="preserve">  - Mehr Einnahmen</w:t>
            </w:r>
          </w:p>
          <w:p/>
          <w:p>
            <w:pPr>
              <w:spacing w:line="360" w:lineRule="auto"/>
            </w:pPr>
            <w:r>
              <w:t>Motive der Kaufleute:</w:t>
            </w:r>
          </w:p>
          <w:p>
            <w:pPr>
              <w:spacing w:line="360" w:lineRule="auto"/>
              <w:rPr>
                <w:rFonts w:hint="default"/>
                <w:lang w:val="en-US"/>
              </w:rPr>
            </w:pPr>
            <w:r>
              <w:rPr>
                <w:rFonts w:hint="default"/>
                <w:lang w:val="en-US"/>
              </w:rPr>
              <w:t xml:space="preserve">  - Märkte</w:t>
            </w:r>
          </w:p>
          <w:p>
            <w:pPr>
              <w:spacing w:line="360" w:lineRule="auto"/>
              <w:rPr>
                <w:rFonts w:hint="default"/>
                <w:lang w:val="en-US"/>
              </w:rPr>
            </w:pPr>
            <w:r>
              <w:rPr>
                <w:rFonts w:hint="default"/>
                <w:lang w:val="en-US"/>
              </w:rPr>
              <w:t xml:space="preserve">  - Maur (Sicherheit)</w:t>
            </w:r>
          </w:p>
          <w:p>
            <w:pPr>
              <w:spacing w:line="360" w:lineRule="auto"/>
            </w:pPr>
            <w:r>
              <w:rPr>
                <w:rFonts w:hint="default"/>
                <w:lang w:val="en-US"/>
              </w:rPr>
              <w:t xml:space="preserve">  - Persönliche Freiheit  </w:t>
            </w:r>
          </w:p>
          <w:p/>
        </w:tc>
      </w:tr>
    </w:tbl>
    <w:p/>
    <w:p/>
    <w:p>
      <w:pPr>
        <w:pStyle w:val="24"/>
        <w:numPr>
          <w:ilvl w:val="0"/>
          <w:numId w:val="2"/>
        </w:numPr>
        <w:spacing w:after="120"/>
        <w:ind w:left="391" w:hanging="357"/>
        <w:contextualSpacing w:val="0"/>
        <w:rPr>
          <w:sz w:val="22"/>
          <w:szCs w:val="22"/>
        </w:rPr>
      </w:pPr>
      <w:r>
        <w:rPr>
          <w:sz w:val="22"/>
          <w:szCs w:val="22"/>
        </w:rPr>
        <w:t>Mit den Städten kommt «Dynamik» ins Mittelalter, das vorher von «Stagnation» und «Stabilität» geprägt war. Schauen Sie sich den Filmausschnitt zu Indien in den 1960er Jahren an und suchen Sie nach Erklärungen, warum gerade in den Städten diese Dynamik einsetzt.</w:t>
      </w:r>
    </w:p>
    <w:tbl>
      <w:tblPr>
        <w:tblStyle w:val="10"/>
        <w:tblW w:w="0" w:type="auto"/>
        <w:tblInd w:w="3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pStyle w:val="24"/>
              <w:ind w:left="0"/>
              <w:rPr>
                <w:sz w:val="20"/>
                <w:szCs w:val="20"/>
              </w:rPr>
            </w:pPr>
          </w:p>
          <w:p>
            <w:pPr>
              <w:pStyle w:val="24"/>
              <w:ind w:left="0"/>
              <w:rPr>
                <w:rFonts w:hint="default"/>
                <w:sz w:val="20"/>
                <w:szCs w:val="20"/>
                <w:lang w:val="en-US"/>
              </w:rPr>
            </w:pPr>
            <w:r>
              <w:rPr>
                <w:rFonts w:hint="default"/>
                <w:sz w:val="20"/>
                <w:szCs w:val="20"/>
                <w:lang w:val="en-US"/>
              </w:rPr>
              <w:t xml:space="preserve"> - Die Dynamik bezieht sich auf die soziale Mobilität, weil sie in Klassen in der Gesselschaft aufsteigen können, hingegen auf dem Land besthehen feste Stände, zwischen welchen man nicht wechseln kann. </w:t>
            </w:r>
          </w:p>
          <w:p>
            <w:pPr>
              <w:pStyle w:val="24"/>
              <w:ind w:left="0"/>
              <w:rPr>
                <w:rFonts w:hint="default"/>
                <w:sz w:val="20"/>
                <w:szCs w:val="20"/>
                <w:lang w:val="en-US"/>
              </w:rPr>
            </w:pPr>
            <w:r>
              <w:rPr>
                <w:rFonts w:hint="default"/>
                <w:sz w:val="20"/>
                <w:szCs w:val="20"/>
                <w:lang w:val="en-US"/>
              </w:rPr>
              <w:t xml:space="preserve"> - Soziale Mobilität führt zu Konkurenz, weil Menschen aufsteigen können und die besten das auch dürfen.</w:t>
            </w:r>
            <w:bookmarkStart w:id="0" w:name="_GoBack"/>
            <w:bookmarkEnd w:id="0"/>
          </w:p>
          <w:p>
            <w:pPr>
              <w:pStyle w:val="24"/>
              <w:ind w:left="0"/>
              <w:rPr>
                <w:sz w:val="20"/>
                <w:szCs w:val="20"/>
              </w:rPr>
            </w:pPr>
          </w:p>
          <w:p>
            <w:pPr>
              <w:pStyle w:val="24"/>
              <w:ind w:left="0"/>
              <w:rPr>
                <w:sz w:val="20"/>
                <w:szCs w:val="20"/>
              </w:rPr>
            </w:pPr>
          </w:p>
          <w:p>
            <w:pPr>
              <w:pStyle w:val="24"/>
              <w:ind w:left="0"/>
              <w:rPr>
                <w:sz w:val="20"/>
                <w:szCs w:val="20"/>
              </w:rPr>
            </w:pPr>
          </w:p>
          <w:p>
            <w:pPr>
              <w:pStyle w:val="24"/>
              <w:ind w:left="0"/>
              <w:rPr>
                <w:sz w:val="20"/>
                <w:szCs w:val="20"/>
              </w:rPr>
            </w:pPr>
          </w:p>
          <w:p>
            <w:pPr>
              <w:pStyle w:val="24"/>
              <w:ind w:left="0"/>
              <w:rPr>
                <w:sz w:val="20"/>
                <w:szCs w:val="20"/>
              </w:rPr>
            </w:pPr>
          </w:p>
          <w:p>
            <w:pPr>
              <w:pStyle w:val="24"/>
              <w:ind w:left="0"/>
              <w:rPr>
                <w:sz w:val="20"/>
                <w:szCs w:val="20"/>
              </w:rPr>
            </w:pPr>
          </w:p>
          <w:p>
            <w:pPr>
              <w:pStyle w:val="24"/>
              <w:ind w:left="0"/>
              <w:rPr>
                <w:sz w:val="20"/>
                <w:szCs w:val="20"/>
              </w:rPr>
            </w:pPr>
          </w:p>
        </w:tc>
      </w:tr>
    </w:tbl>
    <w:p/>
    <w:p>
      <w:pPr>
        <w:pStyle w:val="24"/>
        <w:spacing w:after="120"/>
        <w:ind w:left="391"/>
        <w:contextualSpacing w:val="0"/>
        <w:rPr>
          <w:sz w:val="22"/>
          <w:szCs w:val="22"/>
        </w:rPr>
      </w:pPr>
    </w:p>
    <w:p>
      <w:pPr>
        <w:pStyle w:val="24"/>
        <w:numPr>
          <w:ilvl w:val="0"/>
          <w:numId w:val="2"/>
        </w:numPr>
        <w:spacing w:after="120"/>
        <w:ind w:left="391" w:hanging="357"/>
        <w:contextualSpacing w:val="0"/>
        <w:rPr>
          <w:sz w:val="22"/>
          <w:szCs w:val="22"/>
        </w:rPr>
      </w:pPr>
      <w:r>
        <w:rPr>
          <w:sz w:val="22"/>
          <w:szCs w:val="22"/>
        </w:rPr>
        <w:t xml:space="preserve">Lesen Sie Rest des Textes und suchen Sie nach einer Erklärung, </w:t>
      </w:r>
      <w:r>
        <w:rPr>
          <w:sz w:val="22"/>
          <w:szCs w:val="22"/>
          <w:lang w:eastAsia="de-DE" w:bidi="de-DE"/>
        </w:rPr>
        <w:t>warum sich viele Städte eine zunehmend autonome Stellung erarbeiten und tw. sogar zu freien Reichsstädten werden konnten.</w:t>
      </w:r>
    </w:p>
    <w:tbl>
      <w:tblPr>
        <w:tblStyle w:val="10"/>
        <w:tblW w:w="0" w:type="auto"/>
        <w:tblInd w:w="3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pStyle w:val="24"/>
              <w:ind w:left="0"/>
              <w:rPr>
                <w:sz w:val="20"/>
                <w:szCs w:val="20"/>
              </w:rPr>
            </w:pPr>
          </w:p>
          <w:p>
            <w:pPr>
              <w:pStyle w:val="24"/>
              <w:ind w:left="0"/>
              <w:rPr>
                <w:sz w:val="20"/>
                <w:szCs w:val="20"/>
              </w:rPr>
            </w:pPr>
          </w:p>
          <w:p>
            <w:pPr>
              <w:pStyle w:val="24"/>
              <w:ind w:left="0"/>
              <w:rPr>
                <w:sz w:val="20"/>
                <w:szCs w:val="20"/>
              </w:rPr>
            </w:pPr>
          </w:p>
          <w:p>
            <w:pPr>
              <w:pStyle w:val="24"/>
              <w:ind w:left="0"/>
              <w:rPr>
                <w:sz w:val="20"/>
                <w:szCs w:val="20"/>
              </w:rPr>
            </w:pPr>
          </w:p>
          <w:p>
            <w:pPr>
              <w:pStyle w:val="24"/>
              <w:ind w:left="0"/>
              <w:rPr>
                <w:sz w:val="20"/>
                <w:szCs w:val="20"/>
              </w:rPr>
            </w:pPr>
          </w:p>
          <w:p>
            <w:pPr>
              <w:pStyle w:val="24"/>
              <w:ind w:left="0"/>
              <w:rPr>
                <w:sz w:val="20"/>
                <w:szCs w:val="20"/>
              </w:rPr>
            </w:pPr>
          </w:p>
          <w:p>
            <w:pPr>
              <w:pStyle w:val="24"/>
              <w:ind w:left="0"/>
              <w:rPr>
                <w:sz w:val="20"/>
                <w:szCs w:val="20"/>
              </w:rPr>
            </w:pPr>
          </w:p>
          <w:p>
            <w:pPr>
              <w:pStyle w:val="24"/>
              <w:ind w:left="0"/>
              <w:rPr>
                <w:sz w:val="20"/>
                <w:szCs w:val="20"/>
              </w:rPr>
            </w:pPr>
          </w:p>
        </w:tc>
      </w:tr>
    </w:tbl>
    <w:p/>
    <w:sectPr>
      <w:type w:val="continuous"/>
      <w:pgSz w:w="11906" w:h="16838"/>
      <w:pgMar w:top="720" w:right="720" w:bottom="720" w:left="72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Arial"/>
    <w:panose1 w:val="00000000000000000000"/>
    <w:charset w:val="00"/>
    <w:family w:val="auto"/>
    <w:pitch w:val="default"/>
    <w:sig w:usb0="00000000" w:usb1="00000000" w:usb2="00000000" w:usb3="00000000" w:csb0="00000000" w:csb1="00000000"/>
  </w:font>
  <w:font w:name="Calibri Light">
    <w:altName w:val="Arial"/>
    <w:panose1 w:val="020F0302020204030204"/>
    <w:charset w:val="00"/>
    <w:family w:val="swiss"/>
    <w:pitch w:val="default"/>
    <w:sig w:usb0="00000000" w:usb1="00000000" w:usb2="00000009" w:usb3="00000000" w:csb0="000001FF" w:csb1="00000000"/>
  </w:font>
  <w:font w:name="等线 Light">
    <w:altName w:val="Montserrat Thin"/>
    <w:panose1 w:val="00000000000000000000"/>
    <w:charset w:val="00"/>
    <w:family w:val="auto"/>
    <w:pitch w:val="default"/>
    <w:sig w:usb0="00000000" w:usb1="00000000" w:usb2="00000000" w:usb3="00000000" w:csb0="00000000" w:csb1="00000000"/>
  </w:font>
  <w:font w:name="Montserrat Thin">
    <w:panose1 w:val="00000200000000000000"/>
    <w:charset w:val="00"/>
    <w:family w:val="auto"/>
    <w:pitch w:val="default"/>
    <w:sig w:usb0="2000020F" w:usb1="00000003" w:usb2="00000000" w:usb3="00000000" w:csb0="20000197" w:csb1="00000000"/>
  </w:font>
  <w:font w:name="Special#Default Metrics Font">
    <w:altName w:val="Montserrat Thin"/>
    <w:panose1 w:val="00000000000000000000"/>
    <w:charset w:val="00"/>
    <w:family w:val="roman"/>
    <w:pitch w:val="default"/>
    <w:sig w:usb0="00000000" w:usb1="00000000" w:usb2="00000000" w:usb3="00000000" w:csb0="00000000" w:csb1="00000000"/>
  </w:font>
  <w:font w:name="等线">
    <w:altName w:val="Montserrat Thin"/>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406881"/>
    <w:multiLevelType w:val="multilevel"/>
    <w:tmpl w:val="11406881"/>
    <w:lvl w:ilvl="0" w:tentative="0">
      <w:start w:val="1"/>
      <w:numFmt w:val="decimal"/>
      <w:lvlText w:val="%1."/>
      <w:lvlJc w:val="left"/>
      <w:pPr>
        <w:ind w:left="394" w:hanging="360"/>
      </w:pPr>
    </w:lvl>
    <w:lvl w:ilvl="1" w:tentative="0">
      <w:start w:val="1"/>
      <w:numFmt w:val="lowerLetter"/>
      <w:lvlText w:val="%2."/>
      <w:lvlJc w:val="left"/>
      <w:pPr>
        <w:ind w:left="1114" w:hanging="360"/>
      </w:pPr>
    </w:lvl>
    <w:lvl w:ilvl="2" w:tentative="0">
      <w:start w:val="1"/>
      <w:numFmt w:val="lowerRoman"/>
      <w:lvlText w:val="%3."/>
      <w:lvlJc w:val="right"/>
      <w:pPr>
        <w:ind w:left="1834" w:hanging="180"/>
      </w:pPr>
    </w:lvl>
    <w:lvl w:ilvl="3" w:tentative="0">
      <w:start w:val="1"/>
      <w:numFmt w:val="decimal"/>
      <w:lvlText w:val="%4."/>
      <w:lvlJc w:val="left"/>
      <w:pPr>
        <w:ind w:left="2554" w:hanging="360"/>
      </w:pPr>
    </w:lvl>
    <w:lvl w:ilvl="4" w:tentative="0">
      <w:start w:val="1"/>
      <w:numFmt w:val="lowerLetter"/>
      <w:lvlText w:val="%5."/>
      <w:lvlJc w:val="left"/>
      <w:pPr>
        <w:ind w:left="3274" w:hanging="360"/>
      </w:pPr>
    </w:lvl>
    <w:lvl w:ilvl="5" w:tentative="0">
      <w:start w:val="1"/>
      <w:numFmt w:val="lowerRoman"/>
      <w:lvlText w:val="%6."/>
      <w:lvlJc w:val="right"/>
      <w:pPr>
        <w:ind w:left="3994" w:hanging="180"/>
      </w:pPr>
    </w:lvl>
    <w:lvl w:ilvl="6" w:tentative="0">
      <w:start w:val="1"/>
      <w:numFmt w:val="decimal"/>
      <w:lvlText w:val="%7."/>
      <w:lvlJc w:val="left"/>
      <w:pPr>
        <w:ind w:left="4714" w:hanging="360"/>
      </w:pPr>
    </w:lvl>
    <w:lvl w:ilvl="7" w:tentative="0">
      <w:start w:val="1"/>
      <w:numFmt w:val="lowerLetter"/>
      <w:lvlText w:val="%8."/>
      <w:lvlJc w:val="left"/>
      <w:pPr>
        <w:ind w:left="5434" w:hanging="360"/>
      </w:pPr>
    </w:lvl>
    <w:lvl w:ilvl="8" w:tentative="0">
      <w:start w:val="1"/>
      <w:numFmt w:val="lowerRoman"/>
      <w:lvlText w:val="%9."/>
      <w:lvlJc w:val="right"/>
      <w:pPr>
        <w:ind w:left="6154" w:hanging="180"/>
      </w:pPr>
    </w:lvl>
  </w:abstractNum>
  <w:abstractNum w:abstractNumId="1">
    <w:nsid w:val="3B60085F"/>
    <w:multiLevelType w:val="multilevel"/>
    <w:tmpl w:val="3B60085F"/>
    <w:lvl w:ilvl="0" w:tentative="0">
      <w:start w:val="1"/>
      <w:numFmt w:val="bullet"/>
      <w:lvlText w:val=""/>
      <w:lvlJc w:val="left"/>
      <w:pPr>
        <w:ind w:left="754" w:hanging="360"/>
      </w:pPr>
      <w:rPr>
        <w:rFonts w:hint="default" w:ascii="Symbol" w:hAnsi="Symbol"/>
      </w:rPr>
    </w:lvl>
    <w:lvl w:ilvl="1" w:tentative="0">
      <w:start w:val="1"/>
      <w:numFmt w:val="bullet"/>
      <w:lvlText w:val="o"/>
      <w:lvlJc w:val="left"/>
      <w:pPr>
        <w:ind w:left="1474" w:hanging="360"/>
      </w:pPr>
      <w:rPr>
        <w:rFonts w:hint="default" w:ascii="Courier New" w:hAnsi="Courier New" w:cs="Courier New"/>
      </w:rPr>
    </w:lvl>
    <w:lvl w:ilvl="2" w:tentative="0">
      <w:start w:val="1"/>
      <w:numFmt w:val="bullet"/>
      <w:lvlText w:val=""/>
      <w:lvlJc w:val="left"/>
      <w:pPr>
        <w:ind w:left="2194" w:hanging="360"/>
      </w:pPr>
      <w:rPr>
        <w:rFonts w:hint="default" w:ascii="Wingdings" w:hAnsi="Wingdings"/>
      </w:rPr>
    </w:lvl>
    <w:lvl w:ilvl="3" w:tentative="0">
      <w:start w:val="1"/>
      <w:numFmt w:val="bullet"/>
      <w:lvlText w:val=""/>
      <w:lvlJc w:val="left"/>
      <w:pPr>
        <w:ind w:left="2914" w:hanging="360"/>
      </w:pPr>
      <w:rPr>
        <w:rFonts w:hint="default" w:ascii="Symbol" w:hAnsi="Symbol"/>
      </w:rPr>
    </w:lvl>
    <w:lvl w:ilvl="4" w:tentative="0">
      <w:start w:val="1"/>
      <w:numFmt w:val="bullet"/>
      <w:lvlText w:val="o"/>
      <w:lvlJc w:val="left"/>
      <w:pPr>
        <w:ind w:left="3634" w:hanging="360"/>
      </w:pPr>
      <w:rPr>
        <w:rFonts w:hint="default" w:ascii="Courier New" w:hAnsi="Courier New" w:cs="Courier New"/>
      </w:rPr>
    </w:lvl>
    <w:lvl w:ilvl="5" w:tentative="0">
      <w:start w:val="1"/>
      <w:numFmt w:val="bullet"/>
      <w:lvlText w:val=""/>
      <w:lvlJc w:val="left"/>
      <w:pPr>
        <w:ind w:left="4354" w:hanging="360"/>
      </w:pPr>
      <w:rPr>
        <w:rFonts w:hint="default" w:ascii="Wingdings" w:hAnsi="Wingdings"/>
      </w:rPr>
    </w:lvl>
    <w:lvl w:ilvl="6" w:tentative="0">
      <w:start w:val="1"/>
      <w:numFmt w:val="bullet"/>
      <w:lvlText w:val=""/>
      <w:lvlJc w:val="left"/>
      <w:pPr>
        <w:ind w:left="5074" w:hanging="360"/>
      </w:pPr>
      <w:rPr>
        <w:rFonts w:hint="default" w:ascii="Symbol" w:hAnsi="Symbol"/>
      </w:rPr>
    </w:lvl>
    <w:lvl w:ilvl="7" w:tentative="0">
      <w:start w:val="1"/>
      <w:numFmt w:val="bullet"/>
      <w:lvlText w:val="o"/>
      <w:lvlJc w:val="left"/>
      <w:pPr>
        <w:ind w:left="5794" w:hanging="360"/>
      </w:pPr>
      <w:rPr>
        <w:rFonts w:hint="default" w:ascii="Courier New" w:hAnsi="Courier New" w:cs="Courier New"/>
      </w:rPr>
    </w:lvl>
    <w:lvl w:ilvl="8" w:tentative="0">
      <w:start w:val="1"/>
      <w:numFmt w:val="bullet"/>
      <w:lvlText w:val=""/>
      <w:lvlJc w:val="left"/>
      <w:pPr>
        <w:ind w:left="6514" w:hanging="360"/>
      </w:pPr>
      <w:rPr>
        <w:rFonts w:hint="default" w:ascii="Wingdings" w:hAnsi="Wingdings"/>
      </w:rPr>
    </w:lvl>
  </w:abstractNum>
  <w:abstractNum w:abstractNumId="2">
    <w:nsid w:val="743B5289"/>
    <w:multiLevelType w:val="multilevel"/>
    <w:tmpl w:val="743B528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hideSpellingErrors/>
  <w:hideGrammaticalErrors/>
  <w:documentProtection w:enforcement="0"/>
  <w:defaultTabStop w:val="720"/>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8A3"/>
    <w:rsid w:val="00025417"/>
    <w:rsid w:val="0005083F"/>
    <w:rsid w:val="000554E8"/>
    <w:rsid w:val="000670A4"/>
    <w:rsid w:val="000874B6"/>
    <w:rsid w:val="000C1893"/>
    <w:rsid w:val="000C601C"/>
    <w:rsid w:val="00114695"/>
    <w:rsid w:val="001610D6"/>
    <w:rsid w:val="001679DD"/>
    <w:rsid w:val="00176481"/>
    <w:rsid w:val="001B6CE7"/>
    <w:rsid w:val="00284163"/>
    <w:rsid w:val="00292F85"/>
    <w:rsid w:val="002C113E"/>
    <w:rsid w:val="002C347F"/>
    <w:rsid w:val="002C4376"/>
    <w:rsid w:val="002C4D40"/>
    <w:rsid w:val="00315250"/>
    <w:rsid w:val="00361F56"/>
    <w:rsid w:val="003F3D3F"/>
    <w:rsid w:val="003F6740"/>
    <w:rsid w:val="00401119"/>
    <w:rsid w:val="00445F00"/>
    <w:rsid w:val="00467884"/>
    <w:rsid w:val="0047152D"/>
    <w:rsid w:val="004A7B04"/>
    <w:rsid w:val="004B3792"/>
    <w:rsid w:val="004B7D48"/>
    <w:rsid w:val="004C6EF3"/>
    <w:rsid w:val="00503FCC"/>
    <w:rsid w:val="00512AAA"/>
    <w:rsid w:val="005214BC"/>
    <w:rsid w:val="0052264A"/>
    <w:rsid w:val="00543DF2"/>
    <w:rsid w:val="00560FD6"/>
    <w:rsid w:val="005C6B1F"/>
    <w:rsid w:val="0060184B"/>
    <w:rsid w:val="006120D0"/>
    <w:rsid w:val="006158A3"/>
    <w:rsid w:val="00616602"/>
    <w:rsid w:val="0067089D"/>
    <w:rsid w:val="0067590C"/>
    <w:rsid w:val="0068138F"/>
    <w:rsid w:val="00681E73"/>
    <w:rsid w:val="006A1E3E"/>
    <w:rsid w:val="006C37B1"/>
    <w:rsid w:val="006C4BE7"/>
    <w:rsid w:val="006E03C4"/>
    <w:rsid w:val="006F086B"/>
    <w:rsid w:val="006F51D8"/>
    <w:rsid w:val="00700A7A"/>
    <w:rsid w:val="00750C56"/>
    <w:rsid w:val="0076799A"/>
    <w:rsid w:val="007A19D1"/>
    <w:rsid w:val="007D225B"/>
    <w:rsid w:val="007E2045"/>
    <w:rsid w:val="007E68F7"/>
    <w:rsid w:val="0080042A"/>
    <w:rsid w:val="00816392"/>
    <w:rsid w:val="00817A3E"/>
    <w:rsid w:val="00825B40"/>
    <w:rsid w:val="008D1E13"/>
    <w:rsid w:val="00934F0C"/>
    <w:rsid w:val="00996CB2"/>
    <w:rsid w:val="009F09BB"/>
    <w:rsid w:val="00A619F0"/>
    <w:rsid w:val="00A71395"/>
    <w:rsid w:val="00AC06A7"/>
    <w:rsid w:val="00AC08A3"/>
    <w:rsid w:val="00AF409A"/>
    <w:rsid w:val="00B21A44"/>
    <w:rsid w:val="00B7317F"/>
    <w:rsid w:val="00BA2C06"/>
    <w:rsid w:val="00BA62C9"/>
    <w:rsid w:val="00C015B4"/>
    <w:rsid w:val="00C01B54"/>
    <w:rsid w:val="00C0755D"/>
    <w:rsid w:val="00C10050"/>
    <w:rsid w:val="00C502A6"/>
    <w:rsid w:val="00C57D18"/>
    <w:rsid w:val="00C730AC"/>
    <w:rsid w:val="00C9688E"/>
    <w:rsid w:val="00CE0BE0"/>
    <w:rsid w:val="00D11605"/>
    <w:rsid w:val="00D12A33"/>
    <w:rsid w:val="00D73E6B"/>
    <w:rsid w:val="00D90775"/>
    <w:rsid w:val="00DA3D32"/>
    <w:rsid w:val="00DD2E5B"/>
    <w:rsid w:val="00DE6D4A"/>
    <w:rsid w:val="00E01E2A"/>
    <w:rsid w:val="00E51426"/>
    <w:rsid w:val="00E55A23"/>
    <w:rsid w:val="00E81038"/>
    <w:rsid w:val="00E83EC0"/>
    <w:rsid w:val="00E8403E"/>
    <w:rsid w:val="00E86F2E"/>
    <w:rsid w:val="00EB3769"/>
    <w:rsid w:val="00EC495E"/>
    <w:rsid w:val="00ED1B0A"/>
    <w:rsid w:val="00EF4198"/>
    <w:rsid w:val="00F05DEB"/>
    <w:rsid w:val="00F37788"/>
    <w:rsid w:val="00F51075"/>
    <w:rsid w:val="00F564C5"/>
    <w:rsid w:val="00F56636"/>
    <w:rsid w:val="00FA31C1"/>
    <w:rsid w:val="00FC00E3"/>
    <w:rsid w:val="00FF0679"/>
    <w:rsid w:val="33BF5C52"/>
    <w:rsid w:val="DE5B859E"/>
    <w:rsid w:val="DE836EF4"/>
    <w:rsid w:val="E3E71D83"/>
    <w:rsid w:val="FF7C0E61"/>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24"/>
      <w:lang w:val="de-CH" w:eastAsia="en-US" w:bidi="ar-SA"/>
    </w:rPr>
  </w:style>
  <w:style w:type="paragraph" w:styleId="2">
    <w:name w:val="heading 1"/>
    <w:basedOn w:val="1"/>
    <w:next w:val="1"/>
    <w:link w:val="17"/>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8"/>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26"/>
    <w:semiHidden/>
    <w:unhideWhenUsed/>
    <w:qFormat/>
    <w:uiPriority w:val="99"/>
    <w:rPr>
      <w:rFonts w:ascii="Times New Roman" w:hAnsi="Times New Roman" w:cs="Times New Roman"/>
      <w:sz w:val="18"/>
      <w:szCs w:val="18"/>
    </w:rPr>
  </w:style>
  <w:style w:type="paragraph" w:styleId="7">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character" w:styleId="8">
    <w:name w:val="Hyperlink"/>
    <w:basedOn w:val="4"/>
    <w:unhideWhenUsed/>
    <w:qFormat/>
    <w:uiPriority w:val="99"/>
    <w:rPr>
      <w:color w:val="0563C1" w:themeColor="hyperlink"/>
      <w:u w:val="single"/>
      <w14:textFill>
        <w14:solidFill>
          <w14:schemeClr w14:val="hlink"/>
        </w14:solidFill>
      </w14:textFill>
    </w:rPr>
  </w:style>
  <w:style w:type="paragraph" w:styleId="9">
    <w:name w:val="Subtitle"/>
    <w:basedOn w:val="1"/>
    <w:next w:val="1"/>
    <w:link w:val="16"/>
    <w:qFormat/>
    <w:uiPriority w:val="11"/>
    <w:pPr>
      <w:spacing w:after="160"/>
    </w:pPr>
    <w:rPr>
      <w:rFonts w:eastAsiaTheme="minorEastAsia"/>
      <w:color w:val="595959" w:themeColor="text1" w:themeTint="A6"/>
      <w:spacing w:val="15"/>
      <w:sz w:val="22"/>
      <w:szCs w:val="22"/>
      <w14:textFill>
        <w14:solidFill>
          <w14:schemeClr w14:val="tx1">
            <w14:lumMod w14:val="65000"/>
            <w14:lumOff w14:val="35000"/>
          </w14:schemeClr>
        </w14:solidFill>
      </w14:textFill>
    </w:rPr>
  </w:style>
  <w:style w:type="table" w:styleId="10">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Body text (2)_"/>
    <w:basedOn w:val="4"/>
    <w:link w:val="12"/>
    <w:qFormat/>
    <w:uiPriority w:val="0"/>
    <w:rPr>
      <w:rFonts w:ascii="Special#Default Metrics Font" w:hAnsi="Special#Default Metrics Font" w:eastAsia="Special#Default Metrics Font" w:cs="Special#Default Metrics Font"/>
      <w:sz w:val="16"/>
      <w:szCs w:val="16"/>
      <w:shd w:val="clear" w:color="auto" w:fill="FFFFFF"/>
    </w:rPr>
  </w:style>
  <w:style w:type="paragraph" w:customStyle="1" w:styleId="12">
    <w:name w:val="Body text (2)"/>
    <w:basedOn w:val="1"/>
    <w:link w:val="11"/>
    <w:qFormat/>
    <w:uiPriority w:val="0"/>
    <w:pPr>
      <w:widowControl w:val="0"/>
      <w:shd w:val="clear" w:color="auto" w:fill="FFFFFF"/>
      <w:spacing w:before="1740" w:after="420" w:line="202" w:lineRule="exact"/>
      <w:ind w:firstLine="35"/>
      <w:jc w:val="both"/>
    </w:pPr>
    <w:rPr>
      <w:rFonts w:ascii="Special#Default Metrics Font" w:hAnsi="Special#Default Metrics Font" w:eastAsia="Special#Default Metrics Font" w:cs="Special#Default Metrics Font"/>
      <w:sz w:val="16"/>
      <w:szCs w:val="16"/>
    </w:rPr>
  </w:style>
  <w:style w:type="character" w:customStyle="1" w:styleId="13">
    <w:name w:val="Heading #1_"/>
    <w:basedOn w:val="4"/>
    <w:link w:val="14"/>
    <w:qFormat/>
    <w:uiPriority w:val="0"/>
    <w:rPr>
      <w:rFonts w:ascii="Special#Default Metrics Font" w:hAnsi="Special#Default Metrics Font" w:eastAsia="Special#Default Metrics Font" w:cs="Special#Default Metrics Font"/>
      <w:spacing w:val="-10"/>
      <w:sz w:val="26"/>
      <w:szCs w:val="26"/>
      <w:shd w:val="clear" w:color="auto" w:fill="FFFFFF"/>
    </w:rPr>
  </w:style>
  <w:style w:type="paragraph" w:customStyle="1" w:styleId="14">
    <w:name w:val="Heading #1"/>
    <w:basedOn w:val="1"/>
    <w:link w:val="13"/>
    <w:qFormat/>
    <w:uiPriority w:val="0"/>
    <w:pPr>
      <w:widowControl w:val="0"/>
      <w:shd w:val="clear" w:color="auto" w:fill="FFFFFF"/>
      <w:spacing w:after="300" w:line="0" w:lineRule="atLeast"/>
      <w:ind w:firstLine="25"/>
      <w:jc w:val="both"/>
      <w:outlineLvl w:val="0"/>
    </w:pPr>
    <w:rPr>
      <w:rFonts w:ascii="Special#Default Metrics Font" w:hAnsi="Special#Default Metrics Font" w:eastAsia="Special#Default Metrics Font" w:cs="Special#Default Metrics Font"/>
      <w:spacing w:val="-10"/>
      <w:sz w:val="26"/>
      <w:szCs w:val="26"/>
    </w:rPr>
  </w:style>
  <w:style w:type="character" w:customStyle="1" w:styleId="15">
    <w:name w:val="Body text (2) + Italic"/>
    <w:basedOn w:val="11"/>
    <w:qFormat/>
    <w:uiPriority w:val="0"/>
    <w:rPr>
      <w:rFonts w:ascii="Special#Default Metrics Font" w:hAnsi="Special#Default Metrics Font" w:eastAsia="Special#Default Metrics Font" w:cs="Special#Default Metrics Font"/>
      <w:i/>
      <w:iCs/>
      <w:color w:val="000000"/>
      <w:spacing w:val="-10"/>
      <w:w w:val="100"/>
      <w:position w:val="0"/>
      <w:sz w:val="16"/>
      <w:szCs w:val="16"/>
      <w:u w:val="none"/>
      <w:shd w:val="clear" w:color="auto" w:fill="FFFFFF"/>
      <w:lang w:val="de-DE" w:eastAsia="de-DE" w:bidi="de-DE"/>
    </w:rPr>
  </w:style>
  <w:style w:type="character" w:customStyle="1" w:styleId="16">
    <w:name w:val="Subtitle Char"/>
    <w:basedOn w:val="4"/>
    <w:link w:val="9"/>
    <w:qFormat/>
    <w:uiPriority w:val="11"/>
    <w:rPr>
      <w:rFonts w:eastAsiaTheme="minorEastAsia"/>
      <w:color w:val="595959" w:themeColor="text1" w:themeTint="A6"/>
      <w:spacing w:val="15"/>
      <w:sz w:val="22"/>
      <w:szCs w:val="22"/>
      <w14:textFill>
        <w14:solidFill>
          <w14:schemeClr w14:val="tx1">
            <w14:lumMod w14:val="65000"/>
            <w14:lumOff w14:val="35000"/>
          </w14:schemeClr>
        </w14:solidFill>
      </w14:textFill>
    </w:rPr>
  </w:style>
  <w:style w:type="character" w:customStyle="1" w:styleId="17">
    <w:name w:val="Heading 1 Char"/>
    <w:basedOn w:val="4"/>
    <w:link w:val="2"/>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2 Char"/>
    <w:basedOn w:val="4"/>
    <w:link w:val="3"/>
    <w:qFormat/>
    <w:uiPriority w:val="9"/>
    <w:rPr>
      <w:rFonts w:asciiTheme="majorHAnsi" w:hAnsiTheme="majorHAnsi" w:eastAsiaTheme="majorEastAsia" w:cstheme="majorBidi"/>
      <w:color w:val="2F5597" w:themeColor="accent1" w:themeShade="BF"/>
      <w:sz w:val="26"/>
      <w:szCs w:val="26"/>
    </w:rPr>
  </w:style>
  <w:style w:type="character" w:customStyle="1" w:styleId="19">
    <w:name w:val="Body text (3)_"/>
    <w:basedOn w:val="4"/>
    <w:link w:val="20"/>
    <w:qFormat/>
    <w:uiPriority w:val="0"/>
    <w:rPr>
      <w:rFonts w:ascii="Special#Default Metrics Font" w:hAnsi="Special#Default Metrics Font" w:eastAsia="Special#Default Metrics Font" w:cs="Special#Default Metrics Font"/>
      <w:i/>
      <w:iCs/>
      <w:spacing w:val="-10"/>
      <w:sz w:val="18"/>
      <w:szCs w:val="18"/>
      <w:shd w:val="clear" w:color="auto" w:fill="FFFFFF"/>
    </w:rPr>
  </w:style>
  <w:style w:type="paragraph" w:customStyle="1" w:styleId="20">
    <w:name w:val="Body text (3)"/>
    <w:basedOn w:val="1"/>
    <w:link w:val="19"/>
    <w:qFormat/>
    <w:uiPriority w:val="0"/>
    <w:pPr>
      <w:widowControl w:val="0"/>
      <w:shd w:val="clear" w:color="auto" w:fill="FFFFFF"/>
      <w:spacing w:before="1380" w:after="120" w:line="235" w:lineRule="exact"/>
      <w:ind w:hanging="325"/>
    </w:pPr>
    <w:rPr>
      <w:rFonts w:ascii="Special#Default Metrics Font" w:hAnsi="Special#Default Metrics Font" w:eastAsia="Special#Default Metrics Font" w:cs="Special#Default Metrics Font"/>
      <w:i/>
      <w:iCs/>
      <w:spacing w:val="-10"/>
      <w:sz w:val="18"/>
      <w:szCs w:val="18"/>
    </w:rPr>
  </w:style>
  <w:style w:type="character" w:customStyle="1" w:styleId="21">
    <w:name w:val="Body text (4)_"/>
    <w:basedOn w:val="4"/>
    <w:link w:val="22"/>
    <w:qFormat/>
    <w:uiPriority w:val="0"/>
    <w:rPr>
      <w:rFonts w:ascii="Special#Default Metrics Font" w:hAnsi="Special#Default Metrics Font" w:eastAsia="Special#Default Metrics Font" w:cs="Special#Default Metrics Font"/>
      <w:sz w:val="17"/>
      <w:szCs w:val="17"/>
      <w:shd w:val="clear" w:color="auto" w:fill="FFFFFF"/>
    </w:rPr>
  </w:style>
  <w:style w:type="paragraph" w:customStyle="1" w:styleId="22">
    <w:name w:val="Body text (4)"/>
    <w:basedOn w:val="1"/>
    <w:link w:val="21"/>
    <w:qFormat/>
    <w:uiPriority w:val="0"/>
    <w:pPr>
      <w:widowControl w:val="0"/>
      <w:shd w:val="clear" w:color="auto" w:fill="FFFFFF"/>
      <w:spacing w:before="120" w:line="350" w:lineRule="exact"/>
      <w:ind w:firstLine="153"/>
    </w:pPr>
    <w:rPr>
      <w:rFonts w:ascii="Special#Default Metrics Font" w:hAnsi="Special#Default Metrics Font" w:eastAsia="Special#Default Metrics Font" w:cs="Special#Default Metrics Font"/>
      <w:sz w:val="17"/>
      <w:szCs w:val="17"/>
    </w:rPr>
  </w:style>
  <w:style w:type="character" w:customStyle="1" w:styleId="23">
    <w:name w:val="Body text (2) + Special#Default Metrics Font"/>
    <w:basedOn w:val="11"/>
    <w:qFormat/>
    <w:uiPriority w:val="0"/>
    <w:rPr>
      <w:rFonts w:ascii="Special#Default Metrics Font" w:hAnsi="Special#Default Metrics Font" w:eastAsia="Special#Default Metrics Font" w:cs="Special#Default Metrics Font"/>
      <w:color w:val="000000"/>
      <w:spacing w:val="0"/>
      <w:w w:val="100"/>
      <w:position w:val="0"/>
      <w:sz w:val="14"/>
      <w:szCs w:val="14"/>
      <w:u w:val="none"/>
      <w:shd w:val="clear" w:color="auto" w:fill="FFFFFF"/>
      <w:lang w:val="de-DE" w:eastAsia="de-DE" w:bidi="de-DE"/>
    </w:rPr>
  </w:style>
  <w:style w:type="paragraph" w:styleId="24">
    <w:name w:val="List Paragraph"/>
    <w:basedOn w:val="1"/>
    <w:qFormat/>
    <w:uiPriority w:val="34"/>
    <w:pPr>
      <w:ind w:left="720"/>
      <w:contextualSpacing/>
    </w:pPr>
  </w:style>
  <w:style w:type="character" w:customStyle="1" w:styleId="25">
    <w:name w:val="Unresolved Mention"/>
    <w:basedOn w:val="4"/>
    <w:semiHidden/>
    <w:unhideWhenUsed/>
    <w:qFormat/>
    <w:uiPriority w:val="99"/>
    <w:rPr>
      <w:color w:val="605E5C"/>
      <w:shd w:val="clear" w:color="auto" w:fill="E1DFDD"/>
    </w:rPr>
  </w:style>
  <w:style w:type="character" w:customStyle="1" w:styleId="26">
    <w:name w:val="Balloon Text Char"/>
    <w:basedOn w:val="4"/>
    <w:link w:val="6"/>
    <w:semiHidden/>
    <w:qFormat/>
    <w:uiPriority w:val="99"/>
    <w:rPr>
      <w:rFonts w:ascii="Times New Roman" w:hAnsi="Times New Roman"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microsoft.com/office/2007/relationships/hdphoto" Target="media/image2.wdp"/><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1128</Words>
  <Characters>6436</Characters>
  <Lines>53</Lines>
  <Paragraphs>15</Paragraphs>
  <TotalTime>13</TotalTime>
  <ScaleCrop>false</ScaleCrop>
  <LinksUpToDate>false</LinksUpToDate>
  <CharactersWithSpaces>7549</CharactersWithSpaces>
  <Application>WPS Office_11.1.0.11723_F1E327BC-269C-435d-A152-05C5408002CA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2020-10-30T15:29:00Z</dcterms:created>
  <dc:creator>Andreas Widmer</dc:creator>
  <cp:lastModifiedBy>adkoprek</cp:lastModifiedBy>
  <dcterms:modified xsi:type="dcterms:W3CDTF">2024-12-11T09:18:08Z</dcterms:modified>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0x010100652F7E22E2E6A1478BD0B7DD613FD915</vt:lpwstr>
  </property>
  <property fmtid="{D5CDD505-2E9C-101B-9397-08002B2CF9AE}" pid="3" name="KSOProductBuildVer">
    <vt:lpwstr>1033-11.1.0.11723</vt:lpwstr>
  </property>
</Properties>
</file>