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rPr>
          <w:rFonts w:asciiTheme="minorHAnsi" w:hAnsiTheme="minorHAnsi" w:cstheme="minorHAnsi"/>
          <w:sz w:val="36"/>
          <w:lang w:val="de-DE"/>
        </w:rPr>
      </w:pPr>
      <w:r>
        <w:rPr>
          <w:rFonts w:asciiTheme="minorHAnsi" w:hAnsiTheme="minorHAnsi" w:cstheme="minorHAnsi"/>
          <w:sz w:val="36"/>
          <w:lang w:val="de-DE"/>
        </w:rPr>
        <w:t>Missstände in der katholischen Kirche:  Wie waren sie möglich?</w:t>
      </w:r>
    </w:p>
    <w:p>
      <w:pPr>
        <w:pStyle w:val="11"/>
        <w:rPr>
          <w:sz w:val="16"/>
          <w:szCs w:val="16"/>
          <w:lang w:val="de-DE"/>
        </w:rPr>
      </w:pPr>
    </w:p>
    <w:p>
      <w:pPr>
        <w:pStyle w:val="11"/>
        <w:rPr>
          <w:sz w:val="16"/>
          <w:szCs w:val="16"/>
          <w:lang w:val="de-DE"/>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shd w:val="clear" w:color="auto" w:fill="FFFF00"/>
          </w:tcPr>
          <w:p>
            <w:pPr>
              <w:pStyle w:val="11"/>
              <w:spacing w:before="120" w:after="120"/>
              <w:rPr>
                <w:rFonts w:asciiTheme="minorHAnsi" w:hAnsiTheme="minorHAnsi" w:cstheme="minorHAnsi"/>
                <w:b/>
                <w:bCs/>
                <w:i w:val="0"/>
                <w:iCs w:val="0"/>
                <w:sz w:val="24"/>
                <w:lang w:val="de-DE"/>
              </w:rPr>
            </w:pPr>
            <w:r>
              <w:rPr>
                <w:rFonts w:asciiTheme="minorHAnsi" w:hAnsiTheme="minorHAnsi" w:cstheme="minorHAnsi"/>
                <w:b/>
                <w:bCs/>
                <w:i w:val="0"/>
                <w:iCs w:val="0"/>
                <w:sz w:val="24"/>
                <w:lang w:val="de-DE"/>
              </w:rPr>
              <w:t>Lernziele</w:t>
            </w:r>
          </w:p>
          <w:p>
            <w:pPr>
              <w:numPr>
                <w:ilvl w:val="0"/>
                <w:numId w:val="1"/>
              </w:numPr>
              <w:spacing w:before="120" w:after="120"/>
              <w:rPr>
                <w:rFonts w:asciiTheme="minorHAnsi" w:hAnsiTheme="minorHAnsi" w:cstheme="minorHAnsi"/>
                <w:sz w:val="22"/>
                <w:szCs w:val="22"/>
              </w:rPr>
            </w:pPr>
            <w:r>
              <w:rPr>
                <w:rFonts w:asciiTheme="minorHAnsi" w:hAnsiTheme="minorHAnsi" w:eastAsiaTheme="minorEastAsia" w:cstheme="minorHAnsi"/>
                <w:sz w:val="22"/>
                <w:szCs w:val="22"/>
              </w:rPr>
              <w:t>Sie können die wesentlichen Missstände in der spätmittelaterlichen katholischen Kirche und die dahinter stehenden (strukturellen) Ursachen erläutern.</w:t>
            </w:r>
          </w:p>
          <w:p>
            <w:pPr>
              <w:numPr>
                <w:ilvl w:val="0"/>
                <w:numId w:val="1"/>
              </w:numPr>
              <w:spacing w:before="120" w:after="120"/>
              <w:rPr>
                <w:rFonts w:asciiTheme="minorHAnsi" w:hAnsiTheme="minorHAnsi" w:cstheme="minorHAnsi"/>
                <w:sz w:val="22"/>
                <w:szCs w:val="22"/>
              </w:rPr>
            </w:pPr>
            <w:r>
              <w:rPr>
                <w:rFonts w:asciiTheme="minorHAnsi" w:hAnsiTheme="minorHAnsi" w:eastAsiaTheme="minorEastAsia" w:cstheme="minorHAnsi"/>
                <w:sz w:val="22"/>
                <w:szCs w:val="22"/>
              </w:rPr>
              <w:t>Sie können darlegen, was gemäss katholischer Heilslehre erforderlich ist, damit ein Mensch das Seelenheil erreicht (d.h. "in den Himmel kommt") und warum dies zu den Missständen beigetragen 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CellMar>
            <w:top w:w="0" w:type="dxa"/>
            <w:left w:w="108" w:type="dxa"/>
            <w:bottom w:w="0" w:type="dxa"/>
            <w:right w:w="108" w:type="dxa"/>
          </w:tblCellMar>
        </w:tblPrEx>
        <w:tc>
          <w:tcPr>
            <w:tcW w:w="10456" w:type="dxa"/>
            <w:shd w:val="clear" w:color="auto" w:fill="FFFF00"/>
          </w:tcPr>
          <w:p>
            <w:pPr>
              <w:numPr>
                <w:ilvl w:val="0"/>
                <w:numId w:val="1"/>
              </w:numPr>
              <w:spacing w:before="120" w:after="120"/>
              <w:rPr>
                <w:rFonts w:asciiTheme="minorHAnsi" w:hAnsiTheme="minorHAnsi" w:eastAsiaTheme="minorEastAsia" w:cstheme="minorHAnsi"/>
                <w:sz w:val="22"/>
                <w:szCs w:val="22"/>
              </w:rPr>
            </w:pPr>
          </w:p>
        </w:tc>
      </w:tr>
    </w:tbl>
    <w:p>
      <w:pPr>
        <w:pStyle w:val="11"/>
        <w:jc w:val="left"/>
        <w:rPr>
          <w:sz w:val="26"/>
          <w:szCs w:val="26"/>
          <w:lang w:val="de-DE"/>
        </w:rPr>
      </w:pPr>
    </w:p>
    <w:p>
      <w:pPr>
        <w:pStyle w:val="11"/>
        <w:spacing w:before="120"/>
        <w:jc w:val="left"/>
        <w:rPr>
          <w:rFonts w:asciiTheme="minorHAnsi" w:hAnsiTheme="minorHAnsi" w:cstheme="minorHAnsi"/>
          <w:b/>
          <w:bCs/>
          <w:sz w:val="22"/>
          <w:szCs w:val="22"/>
          <w:lang w:val="de-DE"/>
        </w:rPr>
      </w:pPr>
      <w:r>
        <w:rPr>
          <w:rFonts w:asciiTheme="minorHAnsi" w:hAnsiTheme="minorHAnsi" w:cstheme="minorHAnsi"/>
          <w:b/>
          <w:bCs/>
          <w:sz w:val="22"/>
          <w:szCs w:val="22"/>
          <w:lang w:val="de-DE"/>
        </w:rPr>
        <w:t>Aufträge</w:t>
      </w:r>
    </w:p>
    <w:p>
      <w:pPr>
        <w:pStyle w:val="11"/>
        <w:numPr>
          <w:ilvl w:val="0"/>
          <w:numId w:val="2"/>
        </w:numPr>
        <w:spacing w:before="120"/>
        <w:jc w:val="left"/>
        <w:rPr>
          <w:rFonts w:asciiTheme="minorHAnsi" w:hAnsiTheme="minorHAnsi" w:cstheme="minorHAnsi"/>
          <w:i w:val="0"/>
          <w:iCs w:val="0"/>
          <w:sz w:val="22"/>
          <w:szCs w:val="22"/>
          <w:lang w:val="de-DE"/>
        </w:rPr>
      </w:pPr>
      <w:r>
        <w:rPr>
          <w:rFonts w:asciiTheme="minorHAnsi" w:hAnsiTheme="minorHAnsi" w:cstheme="minorHAnsi"/>
          <w:i w:val="0"/>
          <w:iCs w:val="0"/>
          <w:sz w:val="22"/>
          <w:szCs w:val="22"/>
          <w:lang w:val="de-DE"/>
        </w:rPr>
        <w:t>Lesen Sie S. 5 in Ihrem Script und notieren Sie sich alle dort beschriebenen Missstände in der spätmittelalterlichen katholischen Kirche.</w:t>
      </w:r>
    </w:p>
    <w:tbl>
      <w:tblPr>
        <w:tblStyle w:val="10"/>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3" w:type="dxa"/>
          </w:tcPr>
          <w:p>
            <w:pPr>
              <w:pStyle w:val="11"/>
              <w:spacing w:before="120"/>
              <w:jc w:val="left"/>
              <w:rPr>
                <w:rFonts w:asciiTheme="minorHAnsi" w:hAnsiTheme="minorHAnsi" w:cstheme="minorHAnsi"/>
                <w:i w:val="0"/>
                <w:iCs w:val="0"/>
                <w:sz w:val="20"/>
                <w:szCs w:val="20"/>
                <w:lang w:val="de-DE"/>
              </w:rPr>
            </w:pPr>
          </w:p>
          <w:p>
            <w:pPr>
              <w:pStyle w:val="11"/>
              <w:spacing w:before="120"/>
              <w:jc w:val="left"/>
              <w:rPr>
                <w:rFonts w:asciiTheme="minorHAnsi" w:hAnsiTheme="minorHAnsi" w:cstheme="minorHAnsi"/>
                <w:i w:val="0"/>
                <w:iCs w:val="0"/>
                <w:sz w:val="20"/>
                <w:szCs w:val="20"/>
                <w:lang w:val="de-DE"/>
              </w:rPr>
            </w:pPr>
          </w:p>
          <w:p>
            <w:pPr>
              <w:pStyle w:val="11"/>
              <w:spacing w:before="120"/>
              <w:jc w:val="left"/>
              <w:rPr>
                <w:rFonts w:asciiTheme="minorHAnsi" w:hAnsiTheme="minorHAnsi" w:cstheme="minorHAnsi"/>
                <w:i w:val="0"/>
                <w:iCs w:val="0"/>
                <w:sz w:val="20"/>
                <w:szCs w:val="20"/>
                <w:lang w:val="de-DE"/>
              </w:rPr>
            </w:pPr>
          </w:p>
        </w:tc>
      </w:tr>
    </w:tbl>
    <w:p>
      <w:pPr>
        <w:pStyle w:val="11"/>
        <w:numPr>
          <w:ilvl w:val="0"/>
          <w:numId w:val="2"/>
        </w:numPr>
        <w:spacing w:before="240"/>
        <w:ind w:left="357" w:hanging="357"/>
        <w:jc w:val="left"/>
        <w:rPr>
          <w:rFonts w:asciiTheme="minorHAnsi" w:hAnsiTheme="minorHAnsi" w:cstheme="minorHAnsi"/>
          <w:i w:val="0"/>
          <w:iCs w:val="0"/>
          <w:sz w:val="22"/>
          <w:szCs w:val="22"/>
          <w:lang w:val="de-DE"/>
        </w:rPr>
      </w:pPr>
      <w:r>
        <w:rPr>
          <w:rFonts w:asciiTheme="minorHAnsi" w:hAnsiTheme="minorHAnsi" w:cstheme="minorHAnsi"/>
          <w:i w:val="0"/>
          <w:iCs w:val="0"/>
          <w:sz w:val="22"/>
          <w:szCs w:val="22"/>
          <w:lang w:val="de-DE"/>
        </w:rPr>
        <w:t xml:space="preserve">Schauen Sie sich folgenden </w:t>
      </w:r>
      <w:r>
        <w:fldChar w:fldCharType="begin"/>
      </w:r>
      <w:r>
        <w:instrText xml:space="preserve"> HYPERLINK "https://kswe-my.sharepoint.com/:v:/g/personal/wia_kswe_ch/EWN1hOQSfSFAuGJiPMnn8XQBStiTKgMPuvCQUf0V9cg0-w?e=mIqRx9" </w:instrText>
      </w:r>
      <w:r>
        <w:fldChar w:fldCharType="separate"/>
      </w:r>
      <w:r>
        <w:rPr>
          <w:rStyle w:val="8"/>
          <w:rFonts w:asciiTheme="minorHAnsi" w:hAnsiTheme="minorHAnsi" w:cstheme="minorHAnsi"/>
          <w:i w:val="0"/>
          <w:iCs w:val="0"/>
          <w:sz w:val="22"/>
          <w:szCs w:val="22"/>
          <w:lang w:val="de-DE"/>
        </w:rPr>
        <w:t>Ausschnitt aus dem Spielfilm "Luther"</w:t>
      </w:r>
      <w:r>
        <w:rPr>
          <w:rStyle w:val="8"/>
          <w:rFonts w:asciiTheme="minorHAnsi" w:hAnsiTheme="minorHAnsi" w:cstheme="minorHAnsi"/>
          <w:i w:val="0"/>
          <w:iCs w:val="0"/>
          <w:sz w:val="22"/>
          <w:szCs w:val="22"/>
          <w:lang w:val="de-DE"/>
        </w:rPr>
        <w:fldChar w:fldCharType="end"/>
      </w:r>
      <w:r>
        <w:rPr>
          <w:rFonts w:asciiTheme="minorHAnsi" w:hAnsiTheme="minorHAnsi" w:cstheme="minorHAnsi"/>
          <w:i w:val="0"/>
          <w:iCs w:val="0"/>
          <w:sz w:val="22"/>
          <w:szCs w:val="22"/>
          <w:lang w:val="de-DE"/>
        </w:rPr>
        <w:t xml:space="preserve"> an. </w:t>
      </w:r>
    </w:p>
    <w:p>
      <w:pPr>
        <w:pStyle w:val="11"/>
        <w:numPr>
          <w:ilvl w:val="0"/>
          <w:numId w:val="3"/>
        </w:numPr>
        <w:spacing w:before="240"/>
        <w:jc w:val="left"/>
        <w:rPr>
          <w:rFonts w:asciiTheme="minorHAnsi" w:hAnsiTheme="minorHAnsi" w:cstheme="minorHAnsi"/>
          <w:i w:val="0"/>
          <w:iCs w:val="0"/>
          <w:sz w:val="22"/>
          <w:szCs w:val="22"/>
          <w:lang w:val="de-DE"/>
        </w:rPr>
      </w:pPr>
      <w:r>
        <w:rPr>
          <w:rFonts w:asciiTheme="minorHAnsi" w:hAnsiTheme="minorHAnsi" w:cstheme="minorHAnsi"/>
          <w:i w:val="0"/>
          <w:iCs w:val="0"/>
          <w:sz w:val="22"/>
          <w:szCs w:val="22"/>
          <w:lang w:val="de-DE"/>
        </w:rPr>
        <w:t>Welche der im Script beschriebenen Missstände werden im Film auch gezeigt? Welche weiteren sind sichtbar?</w:t>
      </w:r>
    </w:p>
    <w:tbl>
      <w:tblPr>
        <w:tblStyle w:val="10"/>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2" w:type="dxa"/>
          </w:tcPr>
          <w:p>
            <w:pPr>
              <w:pStyle w:val="11"/>
              <w:jc w:val="left"/>
              <w:rPr>
                <w:rFonts w:asciiTheme="minorHAnsi" w:hAnsiTheme="minorHAnsi" w:cstheme="minorHAnsi"/>
                <w:i w:val="0"/>
                <w:iCs w:val="0"/>
                <w:sz w:val="20"/>
                <w:szCs w:val="20"/>
                <w:lang w:val="de-DE"/>
              </w:rPr>
            </w:pPr>
            <w:r>
              <w:rPr>
                <w:rFonts w:hint="default" w:asciiTheme="minorHAnsi" w:hAnsiTheme="minorHAnsi" w:cstheme="minorHAnsi"/>
                <w:i w:val="0"/>
                <w:iCs w:val="0"/>
                <w:sz w:val="20"/>
                <w:szCs w:val="20"/>
                <w:lang w:val="en-US"/>
              </w:rPr>
              <w:t xml:space="preserve">Die Kirche misbruacht ihre Position und möchte Geld machen. Verkauf von Ablasbriefen und Relikten soll die Zeit im Fegefeuer verkürtzen. Der Papst verkauf Ämter an ungeignigte Leute. Der Klerus ist verwöht, der Kriege führt und auch Geschlechtsverkehr hat. </w:t>
            </w:r>
          </w:p>
          <w:p>
            <w:pPr>
              <w:pStyle w:val="11"/>
              <w:jc w:val="left"/>
              <w:rPr>
                <w:rFonts w:asciiTheme="minorHAnsi" w:hAnsiTheme="minorHAnsi" w:cstheme="minorHAnsi"/>
                <w:i w:val="0"/>
                <w:iCs w:val="0"/>
                <w:sz w:val="20"/>
                <w:szCs w:val="20"/>
                <w:lang w:val="de-DE"/>
              </w:rPr>
            </w:pPr>
          </w:p>
        </w:tc>
      </w:tr>
    </w:tbl>
    <w:p>
      <w:pPr>
        <w:pStyle w:val="11"/>
        <w:numPr>
          <w:ilvl w:val="0"/>
          <w:numId w:val="3"/>
        </w:numPr>
        <w:spacing w:before="240"/>
        <w:jc w:val="left"/>
        <w:rPr>
          <w:rFonts w:asciiTheme="minorHAnsi" w:hAnsiTheme="minorHAnsi" w:cstheme="minorHAnsi"/>
          <w:i w:val="0"/>
          <w:iCs w:val="0"/>
          <w:sz w:val="22"/>
          <w:szCs w:val="22"/>
          <w:lang w:val="de-DE"/>
        </w:rPr>
      </w:pPr>
      <w:r>
        <w:rPr>
          <w:rFonts w:asciiTheme="minorHAnsi" w:hAnsiTheme="minorHAnsi" w:cstheme="minorHAnsi"/>
          <w:i w:val="0"/>
          <w:iCs w:val="0"/>
          <w:sz w:val="22"/>
          <w:szCs w:val="22"/>
          <w:lang w:val="de-DE"/>
        </w:rPr>
        <w:t>Wie wird Luther portraitiert? Welche seiner Charakterzüge versucht der Regisseur zu zeigen?</w:t>
      </w:r>
    </w:p>
    <w:tbl>
      <w:tblPr>
        <w:tblStyle w:val="10"/>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2" w:type="dxa"/>
          </w:tcPr>
          <w:p>
            <w:pPr>
              <w:pStyle w:val="11"/>
              <w:jc w:val="left"/>
              <w:rPr>
                <w:rFonts w:hint="default" w:asciiTheme="minorHAnsi" w:hAnsiTheme="minorHAnsi" w:cstheme="minorHAnsi"/>
                <w:i w:val="0"/>
                <w:iCs w:val="0"/>
                <w:sz w:val="20"/>
                <w:szCs w:val="20"/>
                <w:lang w:val="en-US"/>
              </w:rPr>
            </w:pPr>
            <w:r>
              <w:rPr>
                <w:rFonts w:hint="default" w:asciiTheme="minorHAnsi" w:hAnsiTheme="minorHAnsi" w:cstheme="minorHAnsi"/>
                <w:i w:val="0"/>
                <w:iCs w:val="0"/>
                <w:sz w:val="20"/>
                <w:szCs w:val="20"/>
                <w:lang w:val="en-US"/>
              </w:rPr>
              <w:t>Luther wird richtig portetiert, er wird geziegt, dass er die katholische Kirche hinterfragt. Jedoch sein Porzess, mit dem er die Reformation hineinbringen will, wird zu offen gezeigt.</w:t>
            </w:r>
          </w:p>
          <w:p>
            <w:pPr>
              <w:pStyle w:val="11"/>
              <w:jc w:val="left"/>
              <w:rPr>
                <w:rFonts w:asciiTheme="minorHAnsi" w:hAnsiTheme="minorHAnsi" w:cstheme="minorHAnsi"/>
                <w:i w:val="0"/>
                <w:iCs w:val="0"/>
                <w:sz w:val="20"/>
                <w:szCs w:val="20"/>
                <w:lang w:val="de-DE"/>
              </w:rPr>
            </w:pPr>
          </w:p>
          <w:p>
            <w:pPr>
              <w:pStyle w:val="11"/>
              <w:jc w:val="left"/>
              <w:rPr>
                <w:rFonts w:asciiTheme="minorHAnsi" w:hAnsiTheme="minorHAnsi" w:cstheme="minorHAnsi"/>
                <w:i w:val="0"/>
                <w:iCs w:val="0"/>
                <w:sz w:val="20"/>
                <w:szCs w:val="20"/>
                <w:lang w:val="de-DE"/>
              </w:rPr>
            </w:pPr>
          </w:p>
        </w:tc>
      </w:tr>
    </w:tbl>
    <w:p>
      <w:pPr>
        <w:pStyle w:val="11"/>
        <w:numPr>
          <w:ilvl w:val="0"/>
          <w:numId w:val="3"/>
        </w:numPr>
        <w:spacing w:before="240"/>
        <w:jc w:val="left"/>
        <w:rPr>
          <w:rFonts w:asciiTheme="minorHAnsi" w:hAnsiTheme="minorHAnsi" w:cstheme="minorHAnsi"/>
          <w:i w:val="0"/>
          <w:iCs w:val="0"/>
          <w:sz w:val="22"/>
          <w:szCs w:val="22"/>
          <w:lang w:val="de-DE"/>
        </w:rPr>
      </w:pPr>
      <w:r>
        <w:rPr>
          <w:rFonts w:asciiTheme="minorHAnsi" w:hAnsiTheme="minorHAnsi" w:cstheme="minorHAnsi"/>
          <w:i w:val="0"/>
          <w:iCs w:val="0"/>
          <w:sz w:val="22"/>
          <w:szCs w:val="22"/>
          <w:lang w:val="en-US"/>
        </w:rPr>
        <w:t xml:space="preserve">Was heisst „Nulla salus extra ecclesiam“? </w:t>
      </w:r>
      <w:r>
        <w:rPr>
          <w:rFonts w:asciiTheme="minorHAnsi" w:hAnsiTheme="minorHAnsi" w:cstheme="minorHAnsi"/>
          <w:i w:val="0"/>
          <w:iCs w:val="0"/>
          <w:sz w:val="22"/>
          <w:szCs w:val="22"/>
          <w:lang w:val="de-CH"/>
        </w:rPr>
        <w:t>Inwieweit kann diese Lehre als Ursache der Missstände gesehen werden?</w:t>
      </w:r>
    </w:p>
    <w:tbl>
      <w:tblPr>
        <w:tblStyle w:val="10"/>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2" w:type="dxa"/>
          </w:tcPr>
          <w:p>
            <w:pPr>
              <w:pStyle w:val="11"/>
              <w:jc w:val="left"/>
              <w:rPr>
                <w:rFonts w:asciiTheme="minorHAnsi" w:hAnsiTheme="minorHAnsi" w:cstheme="minorHAnsi"/>
                <w:i w:val="0"/>
                <w:iCs w:val="0"/>
                <w:sz w:val="20"/>
                <w:szCs w:val="20"/>
                <w:lang w:val="de-DE"/>
              </w:rPr>
            </w:pPr>
          </w:p>
          <w:p>
            <w:pPr>
              <w:pStyle w:val="11"/>
              <w:jc w:val="left"/>
              <w:rPr>
                <w:rFonts w:asciiTheme="minorHAnsi" w:hAnsiTheme="minorHAnsi" w:cstheme="minorHAnsi"/>
                <w:i w:val="0"/>
                <w:iCs w:val="0"/>
                <w:sz w:val="20"/>
                <w:szCs w:val="20"/>
                <w:lang w:val="de-DE"/>
              </w:rPr>
            </w:pPr>
          </w:p>
          <w:p>
            <w:pPr>
              <w:pStyle w:val="11"/>
              <w:jc w:val="left"/>
              <w:rPr>
                <w:rFonts w:asciiTheme="minorHAnsi" w:hAnsiTheme="minorHAnsi" w:cstheme="minorHAnsi"/>
                <w:i w:val="0"/>
                <w:iCs w:val="0"/>
                <w:sz w:val="20"/>
                <w:szCs w:val="20"/>
                <w:lang w:val="de-DE"/>
              </w:rPr>
            </w:pPr>
          </w:p>
          <w:p>
            <w:pPr>
              <w:pStyle w:val="11"/>
              <w:jc w:val="left"/>
              <w:rPr>
                <w:rFonts w:asciiTheme="minorHAnsi" w:hAnsiTheme="minorHAnsi" w:cstheme="minorHAnsi"/>
                <w:i w:val="0"/>
                <w:iCs w:val="0"/>
                <w:sz w:val="20"/>
                <w:szCs w:val="20"/>
                <w:lang w:val="de-DE"/>
              </w:rPr>
            </w:pPr>
          </w:p>
        </w:tc>
      </w:tr>
    </w:tbl>
    <w:p>
      <w:pPr>
        <w:pStyle w:val="11"/>
        <w:rPr>
          <w:rFonts w:asciiTheme="minorHAnsi" w:hAnsiTheme="minorHAnsi" w:cstheme="minorHAnsi"/>
          <w:sz w:val="22"/>
          <w:szCs w:val="22"/>
          <w:lang w:val="de-DE"/>
        </w:rPr>
      </w:pPr>
    </w:p>
    <w:p>
      <w:pPr>
        <w:pStyle w:val="11"/>
        <w:jc w:val="left"/>
        <w:rPr>
          <w:rFonts w:asciiTheme="minorHAnsi" w:hAnsiTheme="minorHAnsi" w:cstheme="minorHAnsi"/>
          <w:sz w:val="22"/>
          <w:szCs w:val="22"/>
          <w:lang w:val="de-DE"/>
        </w:rPr>
      </w:pPr>
    </w:p>
    <w:p>
      <w:pPr>
        <w:pStyle w:val="11"/>
        <w:rPr>
          <w:rFonts w:asciiTheme="minorHAnsi" w:hAnsiTheme="minorHAnsi" w:cstheme="minorHAnsi"/>
          <w:sz w:val="22"/>
          <w:szCs w:val="22"/>
          <w:lang w:val="de-D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5"/>
        <w:gridCol w:w="51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2" w:type="dxa"/>
            <w:shd w:val="clear" w:color="auto" w:fill="auto"/>
          </w:tcPr>
          <w:p>
            <w:pPr>
              <w:spacing w:after="60"/>
              <w:jc w:val="center"/>
              <w:rPr>
                <w:b/>
                <w:bCs/>
                <w:i/>
                <w:iCs/>
                <w:sz w:val="26"/>
                <w:szCs w:val="26"/>
                <w:lang w:val="de-DE"/>
              </w:rPr>
            </w:pPr>
            <w:r>
              <w:rPr>
                <w:b/>
                <w:bCs/>
                <w:i/>
                <w:iCs/>
                <w:sz w:val="26"/>
                <w:szCs w:val="26"/>
                <w:lang w:val="de-DE"/>
              </w:rPr>
              <w:t xml:space="preserve">A) </w:t>
            </w:r>
            <w:r>
              <w:rPr>
                <w:bCs/>
                <w:i/>
                <w:iCs/>
                <w:sz w:val="26"/>
                <w:szCs w:val="26"/>
                <w:lang w:val="de-DE"/>
              </w:rPr>
              <w:t>Päpste im 15. u. 16. Jahrhundert (Auswahl)</w:t>
            </w:r>
          </w:p>
          <w:p>
            <w:pPr>
              <w:jc w:val="center"/>
              <w:rPr>
                <w:i/>
                <w:iCs/>
                <w:sz w:val="22"/>
                <w:szCs w:val="22"/>
                <w:lang w:val="de-DE"/>
              </w:rPr>
            </w:pPr>
            <w:r>
              <w:rPr>
                <w:i/>
                <w:iCs/>
                <w:sz w:val="22"/>
                <w:szCs w:val="22"/>
                <w:lang w:val="de-DE"/>
              </w:rPr>
              <w:t xml:space="preserve"> (In Klammern die Familiennamen der Päpste)</w:t>
            </w:r>
          </w:p>
          <w:p>
            <w:pPr>
              <w:jc w:val="center"/>
              <w:rPr>
                <w:i/>
                <w:iCs/>
                <w:sz w:val="26"/>
                <w:szCs w:val="26"/>
                <w:lang w:val="de-DE"/>
              </w:rPr>
            </w:pPr>
          </w:p>
          <w:tbl>
            <w:tblPr>
              <w:tblStyle w:val="5"/>
              <w:tblW w:w="4959" w:type="dxa"/>
              <w:tblInd w:w="0" w:type="dxa"/>
              <w:tblLayout w:type="autofit"/>
              <w:tblCellMar>
                <w:top w:w="0" w:type="dxa"/>
                <w:left w:w="70" w:type="dxa"/>
                <w:bottom w:w="0" w:type="dxa"/>
                <w:right w:w="70" w:type="dxa"/>
              </w:tblCellMar>
            </w:tblPr>
            <w:tblGrid>
              <w:gridCol w:w="1330"/>
              <w:gridCol w:w="950"/>
              <w:gridCol w:w="2679"/>
            </w:tblGrid>
            <w:tr>
              <w:tblPrEx>
                <w:tblCellMar>
                  <w:top w:w="0" w:type="dxa"/>
                  <w:left w:w="70" w:type="dxa"/>
                  <w:bottom w:w="0" w:type="dxa"/>
                  <w:right w:w="70" w:type="dxa"/>
                </w:tblCellMar>
              </w:tblPrEx>
              <w:tc>
                <w:tcPr>
                  <w:tcW w:w="1330" w:type="dxa"/>
                </w:tcPr>
                <w:p>
                  <w:pPr>
                    <w:spacing w:before="40" w:after="40"/>
                    <w:ind w:left="-68"/>
                    <w:rPr>
                      <w:b/>
                      <w:bCs/>
                      <w:i/>
                      <w:iCs/>
                      <w:sz w:val="20"/>
                      <w:szCs w:val="20"/>
                    </w:rPr>
                  </w:pPr>
                  <w:r>
                    <w:rPr>
                      <w:b/>
                      <w:bCs/>
                      <w:i/>
                      <w:iCs/>
                      <w:sz w:val="20"/>
                      <w:szCs w:val="20"/>
                    </w:rPr>
                    <w:t xml:space="preserve">Pius II. </w:t>
                  </w:r>
                </w:p>
              </w:tc>
              <w:tc>
                <w:tcPr>
                  <w:tcW w:w="950" w:type="dxa"/>
                </w:tcPr>
                <w:p>
                  <w:pPr>
                    <w:spacing w:before="40" w:after="40"/>
                    <w:ind w:left="-68"/>
                    <w:rPr>
                      <w:sz w:val="20"/>
                      <w:szCs w:val="20"/>
                    </w:rPr>
                  </w:pPr>
                  <w:r>
                    <w:rPr>
                      <w:sz w:val="20"/>
                      <w:szCs w:val="20"/>
                    </w:rPr>
                    <w:t>1458-1464</w:t>
                  </w:r>
                </w:p>
              </w:tc>
              <w:tc>
                <w:tcPr>
                  <w:tcW w:w="2679" w:type="dxa"/>
                </w:tcPr>
                <w:p>
                  <w:pPr>
                    <w:spacing w:before="40" w:after="40"/>
                    <w:ind w:left="-68"/>
                    <w:rPr>
                      <w:sz w:val="20"/>
                      <w:szCs w:val="20"/>
                    </w:rPr>
                  </w:pPr>
                  <w:r>
                    <w:rPr>
                      <w:sz w:val="20"/>
                      <w:szCs w:val="20"/>
                    </w:rPr>
                    <w:t>(Enea Silvio Piccolomini)</w:t>
                  </w:r>
                </w:p>
              </w:tc>
            </w:tr>
            <w:tr>
              <w:tblPrEx>
                <w:tblCellMar>
                  <w:top w:w="0" w:type="dxa"/>
                  <w:left w:w="70" w:type="dxa"/>
                  <w:bottom w:w="0" w:type="dxa"/>
                  <w:right w:w="70" w:type="dxa"/>
                </w:tblCellMar>
              </w:tblPrEx>
              <w:tc>
                <w:tcPr>
                  <w:tcW w:w="1330" w:type="dxa"/>
                </w:tcPr>
                <w:p>
                  <w:pPr>
                    <w:spacing w:before="40" w:after="40"/>
                    <w:ind w:left="-68"/>
                    <w:rPr>
                      <w:b/>
                      <w:bCs/>
                      <w:i/>
                      <w:iCs/>
                      <w:sz w:val="20"/>
                      <w:szCs w:val="20"/>
                    </w:rPr>
                  </w:pPr>
                  <w:r>
                    <w:rPr>
                      <w:b/>
                      <w:bCs/>
                      <w:i/>
                      <w:iCs/>
                      <w:sz w:val="20"/>
                      <w:szCs w:val="20"/>
                    </w:rPr>
                    <w:t>Sixtus IV.</w:t>
                  </w:r>
                </w:p>
              </w:tc>
              <w:tc>
                <w:tcPr>
                  <w:tcW w:w="950" w:type="dxa"/>
                </w:tcPr>
                <w:p>
                  <w:pPr>
                    <w:spacing w:before="40" w:after="40"/>
                    <w:ind w:left="-68"/>
                    <w:rPr>
                      <w:sz w:val="20"/>
                      <w:szCs w:val="20"/>
                    </w:rPr>
                  </w:pPr>
                  <w:r>
                    <w:rPr>
                      <w:sz w:val="20"/>
                      <w:szCs w:val="20"/>
                    </w:rPr>
                    <w:t>1471-1484</w:t>
                  </w:r>
                </w:p>
              </w:tc>
              <w:tc>
                <w:tcPr>
                  <w:tcW w:w="2679" w:type="dxa"/>
                </w:tcPr>
                <w:p>
                  <w:pPr>
                    <w:spacing w:before="40" w:after="40"/>
                    <w:ind w:left="-68"/>
                    <w:rPr>
                      <w:sz w:val="20"/>
                      <w:szCs w:val="20"/>
                    </w:rPr>
                  </w:pPr>
                  <w:r>
                    <w:rPr>
                      <w:sz w:val="20"/>
                      <w:szCs w:val="20"/>
                    </w:rPr>
                    <w:t>(Francesco della Rovere)</w:t>
                  </w:r>
                </w:p>
              </w:tc>
            </w:tr>
            <w:tr>
              <w:tblPrEx>
                <w:tblCellMar>
                  <w:top w:w="0" w:type="dxa"/>
                  <w:left w:w="70" w:type="dxa"/>
                  <w:bottom w:w="0" w:type="dxa"/>
                  <w:right w:w="70" w:type="dxa"/>
                </w:tblCellMar>
              </w:tblPrEx>
              <w:tc>
                <w:tcPr>
                  <w:tcW w:w="1330" w:type="dxa"/>
                </w:tcPr>
                <w:p>
                  <w:pPr>
                    <w:spacing w:before="40" w:after="40"/>
                    <w:ind w:left="-68"/>
                    <w:rPr>
                      <w:b/>
                      <w:bCs/>
                      <w:i/>
                      <w:iCs/>
                      <w:sz w:val="20"/>
                      <w:szCs w:val="20"/>
                    </w:rPr>
                  </w:pPr>
                  <w:r>
                    <w:rPr>
                      <w:b/>
                      <w:bCs/>
                      <w:i/>
                      <w:iCs/>
                      <w:sz w:val="20"/>
                      <w:szCs w:val="20"/>
                    </w:rPr>
                    <w:t>Alexander VI.</w:t>
                  </w:r>
                </w:p>
              </w:tc>
              <w:tc>
                <w:tcPr>
                  <w:tcW w:w="950" w:type="dxa"/>
                </w:tcPr>
                <w:p>
                  <w:pPr>
                    <w:spacing w:before="40" w:after="40"/>
                    <w:ind w:left="-68"/>
                    <w:rPr>
                      <w:sz w:val="20"/>
                      <w:szCs w:val="20"/>
                    </w:rPr>
                  </w:pPr>
                  <w:r>
                    <w:rPr>
                      <w:sz w:val="20"/>
                      <w:szCs w:val="20"/>
                    </w:rPr>
                    <w:t>1492-1503</w:t>
                  </w:r>
                </w:p>
              </w:tc>
              <w:tc>
                <w:tcPr>
                  <w:tcW w:w="2679" w:type="dxa"/>
                </w:tcPr>
                <w:p>
                  <w:pPr>
                    <w:spacing w:before="40" w:after="40"/>
                    <w:ind w:left="-68"/>
                    <w:rPr>
                      <w:sz w:val="20"/>
                      <w:szCs w:val="20"/>
                    </w:rPr>
                  </w:pPr>
                  <w:r>
                    <w:rPr>
                      <w:sz w:val="20"/>
                      <w:szCs w:val="20"/>
                    </w:rPr>
                    <w:t>(Rodrigo de Borgia)</w:t>
                  </w:r>
                </w:p>
              </w:tc>
            </w:tr>
            <w:tr>
              <w:tc>
                <w:tcPr>
                  <w:tcW w:w="1330" w:type="dxa"/>
                </w:tcPr>
                <w:p>
                  <w:pPr>
                    <w:spacing w:before="40" w:after="40"/>
                    <w:ind w:left="-68"/>
                    <w:rPr>
                      <w:b/>
                      <w:bCs/>
                      <w:i/>
                      <w:iCs/>
                      <w:sz w:val="20"/>
                      <w:szCs w:val="20"/>
                    </w:rPr>
                  </w:pPr>
                  <w:r>
                    <w:rPr>
                      <w:b/>
                      <w:bCs/>
                      <w:i/>
                      <w:iCs/>
                      <w:sz w:val="20"/>
                      <w:szCs w:val="20"/>
                    </w:rPr>
                    <w:t>Pius III.</w:t>
                  </w:r>
                </w:p>
              </w:tc>
              <w:tc>
                <w:tcPr>
                  <w:tcW w:w="950" w:type="dxa"/>
                </w:tcPr>
                <w:p>
                  <w:pPr>
                    <w:spacing w:before="40" w:after="40"/>
                    <w:ind w:left="-68"/>
                    <w:rPr>
                      <w:sz w:val="20"/>
                      <w:szCs w:val="20"/>
                    </w:rPr>
                  </w:pPr>
                  <w:r>
                    <w:rPr>
                      <w:sz w:val="20"/>
                      <w:szCs w:val="20"/>
                    </w:rPr>
                    <w:t>1503</w:t>
                  </w:r>
                </w:p>
              </w:tc>
              <w:tc>
                <w:tcPr>
                  <w:tcW w:w="2679" w:type="dxa"/>
                </w:tcPr>
                <w:p>
                  <w:pPr>
                    <w:spacing w:before="40" w:after="40"/>
                    <w:ind w:left="-68"/>
                    <w:rPr>
                      <w:sz w:val="20"/>
                      <w:szCs w:val="20"/>
                    </w:rPr>
                  </w:pPr>
                  <w:r>
                    <w:rPr>
                      <w:sz w:val="20"/>
                      <w:szCs w:val="20"/>
                    </w:rPr>
                    <w:t>(Francesco Todeschini-Piccol.)</w:t>
                  </w:r>
                </w:p>
              </w:tc>
            </w:tr>
            <w:tr>
              <w:tblPrEx>
                <w:tblCellMar>
                  <w:top w:w="0" w:type="dxa"/>
                  <w:left w:w="70" w:type="dxa"/>
                  <w:bottom w:w="0" w:type="dxa"/>
                  <w:right w:w="70" w:type="dxa"/>
                </w:tblCellMar>
              </w:tblPrEx>
              <w:tc>
                <w:tcPr>
                  <w:tcW w:w="1330" w:type="dxa"/>
                </w:tcPr>
                <w:p>
                  <w:pPr>
                    <w:spacing w:before="40" w:after="40"/>
                    <w:ind w:left="-68"/>
                    <w:rPr>
                      <w:b/>
                      <w:bCs/>
                      <w:i/>
                      <w:iCs/>
                      <w:sz w:val="20"/>
                      <w:szCs w:val="20"/>
                    </w:rPr>
                  </w:pPr>
                  <w:r>
                    <w:rPr>
                      <w:b/>
                      <w:bCs/>
                      <w:i/>
                      <w:iCs/>
                      <w:sz w:val="20"/>
                      <w:szCs w:val="20"/>
                    </w:rPr>
                    <w:t>Julius II.</w:t>
                  </w:r>
                </w:p>
              </w:tc>
              <w:tc>
                <w:tcPr>
                  <w:tcW w:w="950" w:type="dxa"/>
                </w:tcPr>
                <w:p>
                  <w:pPr>
                    <w:spacing w:before="40" w:after="40"/>
                    <w:ind w:left="-68"/>
                    <w:rPr>
                      <w:sz w:val="20"/>
                      <w:szCs w:val="20"/>
                    </w:rPr>
                  </w:pPr>
                  <w:r>
                    <w:rPr>
                      <w:sz w:val="20"/>
                      <w:szCs w:val="20"/>
                    </w:rPr>
                    <w:t>1503-1513</w:t>
                  </w:r>
                </w:p>
              </w:tc>
              <w:tc>
                <w:tcPr>
                  <w:tcW w:w="2679" w:type="dxa"/>
                </w:tcPr>
                <w:p>
                  <w:pPr>
                    <w:spacing w:before="40" w:after="40"/>
                    <w:ind w:left="-68"/>
                    <w:rPr>
                      <w:sz w:val="20"/>
                      <w:szCs w:val="20"/>
                    </w:rPr>
                  </w:pPr>
                  <w:r>
                    <w:rPr>
                      <w:sz w:val="20"/>
                      <w:szCs w:val="20"/>
                    </w:rPr>
                    <w:t>Giuliano della Rovere)</w:t>
                  </w:r>
                </w:p>
              </w:tc>
            </w:tr>
            <w:tr>
              <w:tblPrEx>
                <w:tblCellMar>
                  <w:top w:w="0" w:type="dxa"/>
                  <w:left w:w="70" w:type="dxa"/>
                  <w:bottom w:w="0" w:type="dxa"/>
                  <w:right w:w="70" w:type="dxa"/>
                </w:tblCellMar>
              </w:tblPrEx>
              <w:trPr>
                <w:trHeight w:val="372" w:hRule="atLeast"/>
              </w:trPr>
              <w:tc>
                <w:tcPr>
                  <w:tcW w:w="1330" w:type="dxa"/>
                </w:tcPr>
                <w:p>
                  <w:pPr>
                    <w:spacing w:before="40" w:after="40"/>
                    <w:ind w:left="-68"/>
                    <w:rPr>
                      <w:b/>
                      <w:bCs/>
                      <w:i/>
                      <w:iCs/>
                      <w:sz w:val="20"/>
                      <w:szCs w:val="20"/>
                    </w:rPr>
                  </w:pPr>
                  <w:r>
                    <w:rPr>
                      <w:b/>
                      <w:bCs/>
                      <w:i/>
                      <w:iCs/>
                      <w:sz w:val="20"/>
                      <w:szCs w:val="20"/>
                    </w:rPr>
                    <w:t>Leo X.</w:t>
                  </w:r>
                </w:p>
              </w:tc>
              <w:tc>
                <w:tcPr>
                  <w:tcW w:w="950" w:type="dxa"/>
                </w:tcPr>
                <w:p>
                  <w:pPr>
                    <w:spacing w:before="40" w:after="40"/>
                    <w:ind w:left="-68"/>
                    <w:rPr>
                      <w:sz w:val="20"/>
                      <w:szCs w:val="20"/>
                    </w:rPr>
                  </w:pPr>
                  <w:r>
                    <w:rPr>
                      <w:sz w:val="20"/>
                      <w:szCs w:val="20"/>
                    </w:rPr>
                    <w:t>1513-1521</w:t>
                  </w:r>
                </w:p>
              </w:tc>
              <w:tc>
                <w:tcPr>
                  <w:tcW w:w="2679" w:type="dxa"/>
                </w:tcPr>
                <w:p>
                  <w:pPr>
                    <w:spacing w:before="40" w:after="40"/>
                    <w:ind w:left="-68"/>
                    <w:rPr>
                      <w:sz w:val="20"/>
                      <w:szCs w:val="20"/>
                    </w:rPr>
                  </w:pPr>
                  <w:r>
                    <w:rPr>
                      <w:sz w:val="20"/>
                      <w:szCs w:val="20"/>
                    </w:rPr>
                    <w:t>Giovanni de Medici</w:t>
                  </w:r>
                </w:p>
              </w:tc>
            </w:tr>
            <w:tr>
              <w:tblPrEx>
                <w:tblCellMar>
                  <w:top w:w="0" w:type="dxa"/>
                  <w:left w:w="70" w:type="dxa"/>
                  <w:bottom w:w="0" w:type="dxa"/>
                  <w:right w:w="70" w:type="dxa"/>
                </w:tblCellMar>
              </w:tblPrEx>
              <w:tc>
                <w:tcPr>
                  <w:tcW w:w="1330" w:type="dxa"/>
                </w:tcPr>
                <w:p>
                  <w:pPr>
                    <w:spacing w:before="40" w:after="40"/>
                    <w:ind w:left="-68"/>
                    <w:rPr>
                      <w:b/>
                      <w:bCs/>
                      <w:i/>
                      <w:iCs/>
                      <w:sz w:val="20"/>
                      <w:szCs w:val="20"/>
                    </w:rPr>
                  </w:pPr>
                  <w:r>
                    <w:rPr>
                      <w:b/>
                      <w:bCs/>
                      <w:i/>
                      <w:iCs/>
                      <w:sz w:val="20"/>
                      <w:szCs w:val="20"/>
                    </w:rPr>
                    <w:t>Klemens VII.</w:t>
                  </w:r>
                </w:p>
              </w:tc>
              <w:tc>
                <w:tcPr>
                  <w:tcW w:w="950" w:type="dxa"/>
                </w:tcPr>
                <w:p>
                  <w:pPr>
                    <w:spacing w:before="40" w:after="40"/>
                    <w:ind w:left="-68"/>
                    <w:rPr>
                      <w:sz w:val="20"/>
                      <w:szCs w:val="20"/>
                    </w:rPr>
                  </w:pPr>
                  <w:r>
                    <w:rPr>
                      <w:sz w:val="20"/>
                      <w:szCs w:val="20"/>
                    </w:rPr>
                    <w:t>1523-1534</w:t>
                  </w:r>
                </w:p>
              </w:tc>
              <w:tc>
                <w:tcPr>
                  <w:tcW w:w="2679" w:type="dxa"/>
                </w:tcPr>
                <w:p>
                  <w:pPr>
                    <w:spacing w:before="40" w:after="40"/>
                    <w:ind w:left="-68"/>
                    <w:rPr>
                      <w:sz w:val="20"/>
                      <w:szCs w:val="20"/>
                    </w:rPr>
                  </w:pPr>
                  <w:r>
                    <w:rPr>
                      <w:sz w:val="20"/>
                      <w:szCs w:val="20"/>
                    </w:rPr>
                    <w:t>(Giulio de Medici)</w:t>
                  </w:r>
                </w:p>
              </w:tc>
            </w:tr>
            <w:tr>
              <w:tblPrEx>
                <w:tblCellMar>
                  <w:top w:w="0" w:type="dxa"/>
                  <w:left w:w="70" w:type="dxa"/>
                  <w:bottom w:w="0" w:type="dxa"/>
                  <w:right w:w="70" w:type="dxa"/>
                </w:tblCellMar>
              </w:tblPrEx>
              <w:tc>
                <w:tcPr>
                  <w:tcW w:w="1330" w:type="dxa"/>
                </w:tcPr>
                <w:p>
                  <w:pPr>
                    <w:spacing w:before="40" w:after="40"/>
                    <w:ind w:left="-68"/>
                    <w:rPr>
                      <w:b/>
                      <w:bCs/>
                      <w:i/>
                      <w:iCs/>
                      <w:sz w:val="20"/>
                      <w:szCs w:val="20"/>
                    </w:rPr>
                  </w:pPr>
                  <w:r>
                    <w:rPr>
                      <w:b/>
                      <w:bCs/>
                      <w:i/>
                      <w:iCs/>
                      <w:sz w:val="20"/>
                      <w:szCs w:val="20"/>
                    </w:rPr>
                    <w:t>Pius IV.</w:t>
                  </w:r>
                </w:p>
              </w:tc>
              <w:tc>
                <w:tcPr>
                  <w:tcW w:w="950" w:type="dxa"/>
                </w:tcPr>
                <w:p>
                  <w:pPr>
                    <w:spacing w:before="40" w:after="40"/>
                    <w:ind w:left="-68"/>
                    <w:rPr>
                      <w:sz w:val="20"/>
                      <w:szCs w:val="20"/>
                    </w:rPr>
                  </w:pPr>
                  <w:r>
                    <w:rPr>
                      <w:sz w:val="20"/>
                      <w:szCs w:val="20"/>
                    </w:rPr>
                    <w:t>1559-1565</w:t>
                  </w:r>
                </w:p>
              </w:tc>
              <w:tc>
                <w:tcPr>
                  <w:tcW w:w="2679" w:type="dxa"/>
                </w:tcPr>
                <w:p>
                  <w:pPr>
                    <w:spacing w:before="40" w:after="40"/>
                    <w:ind w:left="-68"/>
                    <w:rPr>
                      <w:sz w:val="20"/>
                      <w:szCs w:val="20"/>
                    </w:rPr>
                  </w:pPr>
                  <w:r>
                    <w:rPr>
                      <w:sz w:val="20"/>
                      <w:szCs w:val="20"/>
                    </w:rPr>
                    <w:t>(G. Angelo de Medici)</w:t>
                  </w:r>
                </w:p>
              </w:tc>
            </w:tr>
          </w:tbl>
          <w:p>
            <w:pPr>
              <w:spacing w:before="60"/>
              <w:jc w:val="center"/>
              <w:rPr>
                <w:i/>
                <w:iCs/>
                <w:sz w:val="22"/>
                <w:szCs w:val="22"/>
              </w:rPr>
            </w:pPr>
            <w:r>
              <w:rPr>
                <w:i/>
                <w:iCs/>
                <w:sz w:val="22"/>
                <w:szCs w:val="22"/>
              </w:rPr>
              <w:t>Piccolomini: Adelsfamilie aus Siena</w:t>
            </w:r>
          </w:p>
          <w:p>
            <w:pPr>
              <w:jc w:val="center"/>
              <w:rPr>
                <w:i/>
                <w:iCs/>
                <w:sz w:val="22"/>
                <w:szCs w:val="22"/>
                <w:lang w:val="de-DE"/>
              </w:rPr>
            </w:pPr>
            <w:r>
              <w:rPr>
                <w:i/>
                <w:iCs/>
                <w:sz w:val="22"/>
                <w:szCs w:val="22"/>
                <w:lang w:val="de-DE"/>
              </w:rPr>
              <w:t>Borgia: span. Adelsfamilie</w:t>
            </w:r>
          </w:p>
          <w:p>
            <w:pPr>
              <w:jc w:val="center"/>
              <w:rPr>
                <w:i/>
                <w:iCs/>
                <w:sz w:val="22"/>
                <w:szCs w:val="22"/>
                <w:lang w:val="de-DE"/>
              </w:rPr>
            </w:pPr>
            <w:r>
              <w:rPr>
                <w:i/>
                <w:iCs/>
                <w:sz w:val="22"/>
                <w:szCs w:val="22"/>
                <w:lang w:val="de-DE"/>
              </w:rPr>
              <w:t>Rovere: ursprünglich italienische Bürgerfamilie</w:t>
            </w:r>
          </w:p>
          <w:p>
            <w:pPr>
              <w:jc w:val="center"/>
              <w:rPr>
                <w:i/>
                <w:iCs/>
                <w:sz w:val="22"/>
                <w:szCs w:val="22"/>
                <w:lang w:val="de-DE"/>
              </w:rPr>
            </w:pPr>
            <w:r>
              <w:rPr>
                <w:i/>
                <w:iCs/>
                <w:sz w:val="22"/>
                <w:szCs w:val="22"/>
                <w:lang w:val="de-DE"/>
              </w:rPr>
              <w:t>Medici: ursprünglich Florentiner Kaufmannsfamilie</w:t>
            </w:r>
          </w:p>
          <w:p>
            <w:pPr>
              <w:pStyle w:val="11"/>
              <w:rPr>
                <w:i w:val="0"/>
                <w:iCs w:val="0"/>
                <w:sz w:val="26"/>
                <w:szCs w:val="26"/>
                <w:lang w:val="de-DE"/>
              </w:rPr>
            </w:pPr>
          </w:p>
        </w:tc>
        <w:tc>
          <w:tcPr>
            <w:tcW w:w="5172" w:type="dxa"/>
            <w:shd w:val="clear" w:color="auto" w:fill="auto"/>
          </w:tcPr>
          <w:p>
            <w:pPr>
              <w:pStyle w:val="3"/>
              <w:spacing w:after="120"/>
              <w:jc w:val="left"/>
              <w:rPr>
                <w:i w:val="0"/>
                <w:iCs/>
                <w:sz w:val="26"/>
                <w:szCs w:val="26"/>
                <w:lang w:val="de-DE"/>
              </w:rPr>
            </w:pPr>
            <w:r>
              <w:rPr>
                <w:b/>
                <w:i w:val="0"/>
                <w:iCs/>
                <w:sz w:val="26"/>
                <w:szCs w:val="26"/>
                <w:lang w:val="de-DE"/>
              </w:rPr>
              <w:t>B)</w:t>
            </w:r>
            <w:r>
              <w:rPr>
                <w:i w:val="0"/>
                <w:iCs/>
                <w:sz w:val="26"/>
                <w:szCs w:val="26"/>
                <w:lang w:val="de-DE"/>
              </w:rPr>
              <w:t xml:space="preserve"> Die Organisation der röm.-kath. Kirche</w:t>
            </w:r>
          </w:p>
          <w:p>
            <w:pPr>
              <w:jc w:val="center"/>
              <w:rPr>
                <w:i/>
                <w:iCs/>
                <w:sz w:val="26"/>
                <w:szCs w:val="26"/>
                <w:lang w:val="de-DE"/>
              </w:rPr>
            </w:pPr>
            <w:r>
              <w:rPr>
                <w:i/>
                <w:iCs/>
                <w:sz w:val="26"/>
                <w:szCs w:val="26"/>
              </w:rPr>
              <w:drawing>
                <wp:inline distT="0" distB="0" distL="0" distR="0">
                  <wp:extent cx="3027680" cy="270256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rcRect/>
                          <a:stretch>
                            <a:fillRect/>
                          </a:stretch>
                        </pic:blipFill>
                        <pic:spPr>
                          <a:xfrm>
                            <a:off x="0" y="0"/>
                            <a:ext cx="3027680" cy="2702560"/>
                          </a:xfrm>
                          <a:prstGeom prst="rect">
                            <a:avLst/>
                          </a:prstGeom>
                          <a:noFill/>
                          <a:ln>
                            <a:noFill/>
                          </a:ln>
                        </pic:spPr>
                      </pic:pic>
                    </a:graphicData>
                  </a:graphic>
                </wp:inline>
              </w:drawing>
            </w:r>
          </w:p>
        </w:tc>
      </w:tr>
    </w:tbl>
    <w:p>
      <w:pPr>
        <w:pStyle w:val="11"/>
        <w:spacing w:before="120" w:after="120"/>
        <w:ind w:left="360"/>
        <w:jc w:val="left"/>
        <w:rPr>
          <w:rFonts w:asciiTheme="minorHAnsi" w:hAnsiTheme="minorHAnsi" w:cstheme="minorHAnsi"/>
          <w:i w:val="0"/>
          <w:iCs w:val="0"/>
          <w:sz w:val="22"/>
          <w:szCs w:val="22"/>
          <w:lang w:val="de-DE"/>
        </w:rPr>
      </w:pPr>
    </w:p>
    <w:p>
      <w:pPr>
        <w:pStyle w:val="11"/>
        <w:numPr>
          <w:ilvl w:val="0"/>
          <w:numId w:val="2"/>
        </w:numPr>
        <w:spacing w:before="120" w:after="120"/>
        <w:jc w:val="left"/>
        <w:rPr>
          <w:rFonts w:asciiTheme="minorHAnsi" w:hAnsiTheme="minorHAnsi" w:cstheme="minorHAnsi"/>
          <w:i w:val="0"/>
          <w:iCs w:val="0"/>
          <w:sz w:val="22"/>
          <w:szCs w:val="22"/>
          <w:lang w:val="de-DE"/>
        </w:rPr>
      </w:pPr>
      <w:r>
        <w:rPr>
          <w:rFonts w:asciiTheme="minorHAnsi" w:hAnsiTheme="minorHAnsi" w:cstheme="minorHAnsi"/>
          <w:i w:val="0"/>
          <w:iCs w:val="0"/>
          <w:sz w:val="22"/>
          <w:szCs w:val="22"/>
          <w:lang w:val="de-DE"/>
        </w:rPr>
        <w:t xml:space="preserve">Betrachten Sie die obigen Graphiken A) und B). </w:t>
      </w:r>
      <w:bookmarkStart w:id="0" w:name="_GoBack"/>
      <w:bookmarkEnd w:id="0"/>
    </w:p>
    <w:p>
      <w:pPr>
        <w:pStyle w:val="11"/>
        <w:numPr>
          <w:ilvl w:val="0"/>
          <w:numId w:val="4"/>
        </w:numPr>
        <w:spacing w:after="120"/>
        <w:jc w:val="left"/>
        <w:rPr>
          <w:rFonts w:asciiTheme="minorHAnsi" w:hAnsiTheme="minorHAnsi" w:cstheme="minorHAnsi"/>
          <w:i w:val="0"/>
          <w:iCs w:val="0"/>
          <w:sz w:val="22"/>
          <w:szCs w:val="22"/>
          <w:lang w:val="de-DE"/>
        </w:rPr>
      </w:pPr>
      <w:r>
        <w:rPr>
          <w:rFonts w:asciiTheme="minorHAnsi" w:hAnsiTheme="minorHAnsi" w:cstheme="minorHAnsi"/>
          <w:i w:val="0"/>
          <w:iCs w:val="0"/>
          <w:sz w:val="22"/>
          <w:szCs w:val="22"/>
          <w:lang w:val="de-DE"/>
        </w:rPr>
        <w:t>Welche Auffälligkeiten sind in A) sichtbar? Wie könnten diese Auffälligkeiten zu erklären sein?</w:t>
      </w:r>
    </w:p>
    <w:tbl>
      <w:tblPr>
        <w:tblStyle w:val="10"/>
        <w:tblW w:w="0" w:type="auto"/>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0" w:type="dxa"/>
          </w:tcPr>
          <w:p>
            <w:pPr>
              <w:pStyle w:val="11"/>
              <w:spacing w:after="120"/>
              <w:jc w:val="left"/>
              <w:rPr>
                <w:rFonts w:hint="default" w:asciiTheme="minorHAnsi" w:hAnsiTheme="minorHAnsi" w:cstheme="minorHAnsi"/>
                <w:i w:val="0"/>
                <w:iCs w:val="0"/>
                <w:sz w:val="20"/>
                <w:szCs w:val="20"/>
                <w:lang w:val="en-US"/>
              </w:rPr>
            </w:pPr>
            <w:r>
              <w:rPr>
                <w:rFonts w:hint="default" w:asciiTheme="minorHAnsi" w:hAnsiTheme="minorHAnsi" w:cstheme="minorHAnsi"/>
                <w:i w:val="0"/>
                <w:iCs w:val="0"/>
                <w:sz w:val="20"/>
                <w:szCs w:val="20"/>
                <w:lang w:val="en-US"/>
              </w:rPr>
              <w:t>Die letzten drei Päste sind von der gleichen Famillie.</w:t>
            </w:r>
          </w:p>
        </w:tc>
      </w:tr>
    </w:tbl>
    <w:p>
      <w:pPr>
        <w:pStyle w:val="11"/>
        <w:numPr>
          <w:ilvl w:val="0"/>
          <w:numId w:val="4"/>
        </w:numPr>
        <w:spacing w:before="120" w:after="120"/>
        <w:ind w:left="714" w:hanging="357"/>
        <w:jc w:val="left"/>
        <w:rPr>
          <w:i w:val="0"/>
          <w:iCs w:val="0"/>
          <w:sz w:val="22"/>
          <w:szCs w:val="22"/>
          <w:lang w:val="de-DE"/>
        </w:rPr>
      </w:pPr>
      <w:r>
        <w:rPr>
          <w:rFonts w:asciiTheme="minorHAnsi" w:hAnsiTheme="minorHAnsi" w:cstheme="minorHAnsi"/>
          <w:i w:val="0"/>
          <w:iCs w:val="0"/>
          <w:sz w:val="22"/>
          <w:szCs w:val="22"/>
          <w:lang w:val="de-DE"/>
        </w:rPr>
        <w:t>Graphik B: Finden Sie heraus, worin der prinzipielle Unterschied liegt zwischen "allen Getauften" und den anderen Representanten der Kirchenhierarchie. (Mit anderen Worten: Was ist der wesentliche Unterschied zwischen dem Stand der "Laien" und dem Stand der "Kleriker" oder "Geistlichen"). (Schauen Sie evtl. im Internet nach!)</w:t>
      </w:r>
    </w:p>
    <w:tbl>
      <w:tblPr>
        <w:tblStyle w:val="10"/>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3" w:type="dxa"/>
          </w:tcPr>
          <w:p>
            <w:pPr>
              <w:pStyle w:val="9"/>
              <w:rPr>
                <w:rFonts w:hint="default"/>
                <w:i w:val="0"/>
                <w:iCs w:val="0"/>
                <w:sz w:val="22"/>
                <w:szCs w:val="22"/>
                <w:lang w:val="en-US"/>
              </w:rPr>
            </w:pPr>
            <w:r>
              <w:rPr>
                <w:rFonts w:hint="default"/>
                <w:i w:val="0"/>
                <w:iCs w:val="0"/>
                <w:sz w:val="22"/>
                <w:szCs w:val="22"/>
                <w:lang w:val="en-US"/>
              </w:rPr>
              <w:t>Die Leien haben nicht den Schlüssel zum Himmel, sie haben nicht die Verbindung zu Gott. Der Klerus ist der Lehrer, um in den Himmel zu kommen, aber nicht erforderlich.</w:t>
            </w:r>
          </w:p>
        </w:tc>
      </w:tr>
    </w:tbl>
    <w:p>
      <w:pPr>
        <w:rPr>
          <w:i/>
          <w:iCs/>
          <w:sz w:val="30"/>
          <w:szCs w:val="30"/>
          <w:lang w:val="de-DE"/>
        </w:rPr>
      </w:pPr>
      <w:r>
        <w:rPr>
          <w:sz w:val="30"/>
          <w:szCs w:val="30"/>
          <w:lang w:val="de-DE"/>
        </w:rPr>
        <w:br w:type="page"/>
      </w:r>
    </w:p>
    <w:p>
      <w:pPr>
        <w:pStyle w:val="11"/>
        <w:rPr>
          <w:rFonts w:asciiTheme="minorHAnsi" w:hAnsiTheme="minorHAnsi" w:cstheme="minorHAnsi"/>
          <w:sz w:val="36"/>
          <w:lang w:val="de-DE"/>
        </w:rPr>
      </w:pPr>
      <w:r>
        <w:rPr>
          <w:rFonts w:asciiTheme="minorHAnsi" w:hAnsiTheme="minorHAnsi" w:cstheme="minorHAnsi"/>
          <w:sz w:val="36"/>
          <w:lang w:val="de-DE"/>
        </w:rPr>
        <w:t>Zur Heilslehre der römisch-katholischen Kirche</w:t>
      </w:r>
    </w:p>
    <w:p>
      <w:pPr>
        <w:rPr>
          <w:sz w:val="18"/>
          <w:lang w:val="de-DE"/>
        </w:rPr>
      </w:pPr>
    </w:p>
    <w:p>
      <w:pPr>
        <w:rPr>
          <w:sz w:val="18"/>
          <w:lang w:val="de-DE"/>
        </w:rPr>
      </w:pPr>
    </w:p>
    <w:p>
      <w:pPr>
        <w:rPr>
          <w:sz w:val="16"/>
          <w:lang w:val="de-DE"/>
        </w:rPr>
      </w:pPr>
      <w:r>
        <w:rPr>
          <w:sz w:val="16"/>
          <w:lang w:val="de-DE"/>
        </w:rPr>
        <w:drawing>
          <wp:inline distT="0" distB="0" distL="0" distR="0">
            <wp:extent cx="6696710" cy="4070985"/>
            <wp:effectExtent l="0" t="0" r="0" b="571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96710" cy="4070985"/>
                    </a:xfrm>
                    <a:prstGeom prst="rect">
                      <a:avLst/>
                    </a:prstGeom>
                  </pic:spPr>
                </pic:pic>
              </a:graphicData>
            </a:graphic>
          </wp:inline>
        </w:drawing>
      </w:r>
    </w:p>
    <w:p>
      <w:pPr>
        <w:rPr>
          <w:sz w:val="16"/>
          <w:lang w:val="de-DE"/>
        </w:rPr>
      </w:pPr>
    </w:p>
    <w:p>
      <w:pPr>
        <w:rPr>
          <w:sz w:val="16"/>
          <w:lang w:val="de-DE"/>
        </w:rPr>
      </w:pPr>
    </w:p>
    <w:p>
      <w:pPr>
        <w:pStyle w:val="18"/>
        <w:numPr>
          <w:ilvl w:val="0"/>
          <w:numId w:val="2"/>
        </w:numPr>
        <w:rPr>
          <w:rFonts w:asciiTheme="minorHAnsi" w:hAnsiTheme="minorHAnsi" w:cstheme="minorHAnsi"/>
          <w:sz w:val="22"/>
          <w:szCs w:val="22"/>
          <w:lang w:val="de-DE"/>
        </w:rPr>
      </w:pPr>
      <w:r>
        <w:rPr>
          <w:rFonts w:asciiTheme="minorHAnsi" w:hAnsiTheme="minorHAnsi" w:cstheme="minorHAnsi"/>
          <w:sz w:val="22"/>
          <w:szCs w:val="22"/>
          <w:lang w:val="de-DE"/>
        </w:rPr>
        <w:t>Studieren Sie die obigen Graphiken und:</w:t>
      </w:r>
    </w:p>
    <w:p>
      <w:pPr>
        <w:pStyle w:val="18"/>
        <w:numPr>
          <w:ilvl w:val="0"/>
          <w:numId w:val="5"/>
        </w:numPr>
        <w:spacing w:before="120" w:after="120"/>
        <w:ind w:left="714" w:hanging="357"/>
        <w:contextualSpacing w:val="0"/>
        <w:rPr>
          <w:rFonts w:asciiTheme="minorHAnsi" w:hAnsiTheme="minorHAnsi" w:cstheme="minorHAnsi"/>
          <w:sz w:val="22"/>
          <w:szCs w:val="22"/>
          <w:lang w:val="de-DE"/>
        </w:rPr>
      </w:pPr>
      <w:r>
        <w:rPr>
          <w:rFonts w:asciiTheme="minorHAnsi" w:hAnsiTheme="minorHAnsi" w:cstheme="minorHAnsi"/>
          <w:sz w:val="22"/>
          <w:szCs w:val="22"/>
          <w:lang w:val="de-DE"/>
        </w:rPr>
        <w:t xml:space="preserve">fassen Sie in eigenen Worten nochmals zusammen, was unter "Schlüssel zum Himmerreich" genau zu verstehen ist. Suchen Sie gegebenenfalls weitere Infos im Internet. </w:t>
      </w:r>
    </w:p>
    <w:tbl>
      <w:tblPr>
        <w:tblStyle w:val="10"/>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3" w:type="dxa"/>
          </w:tcPr>
          <w:p>
            <w:pPr>
              <w:rPr>
                <w:rFonts w:hint="default" w:asciiTheme="minorHAnsi" w:hAnsiTheme="minorHAnsi" w:cstheme="minorHAnsi"/>
                <w:sz w:val="20"/>
                <w:szCs w:val="20"/>
                <w:lang w:val="en-US"/>
              </w:rPr>
            </w:pPr>
            <w:r>
              <w:rPr>
                <w:rFonts w:hint="default"/>
                <w:i w:val="0"/>
                <w:iCs w:val="0"/>
                <w:sz w:val="22"/>
                <w:szCs w:val="22"/>
                <w:lang w:val="en-US"/>
              </w:rPr>
              <w:t>In der katholischen Kirche kann man nur in den Himmel, wenn man durch die Kriche geht, mit dem Schlüssel, auf welchem die Kirche gebaut worden ist. Nur der Petrus hat den Schlüssel zum Himmel. Nur der Papst hat die Sakramente.</w:t>
            </w:r>
          </w:p>
          <w:p>
            <w:pPr>
              <w:rPr>
                <w:rFonts w:asciiTheme="minorHAnsi" w:hAnsiTheme="minorHAnsi" w:cstheme="minorHAnsi"/>
                <w:sz w:val="20"/>
                <w:szCs w:val="20"/>
                <w:lang w:val="de-DE"/>
              </w:rPr>
            </w:pPr>
          </w:p>
        </w:tc>
      </w:tr>
    </w:tbl>
    <w:p>
      <w:pPr>
        <w:rPr>
          <w:rFonts w:asciiTheme="minorHAnsi" w:hAnsiTheme="minorHAnsi" w:cstheme="minorHAnsi"/>
          <w:sz w:val="22"/>
          <w:szCs w:val="22"/>
          <w:lang w:val="de-DE"/>
        </w:rPr>
      </w:pPr>
    </w:p>
    <w:p>
      <w:pPr>
        <w:rPr>
          <w:rFonts w:asciiTheme="minorHAnsi" w:hAnsiTheme="minorHAnsi" w:cstheme="minorHAnsi"/>
          <w:sz w:val="22"/>
          <w:szCs w:val="22"/>
          <w:lang w:val="de-DE"/>
        </w:rPr>
      </w:pPr>
    </w:p>
    <w:p>
      <w:pPr>
        <w:pStyle w:val="18"/>
        <w:numPr>
          <w:ilvl w:val="0"/>
          <w:numId w:val="5"/>
        </w:numPr>
        <w:spacing w:after="120"/>
        <w:ind w:left="714" w:hanging="357"/>
        <w:contextualSpacing w:val="0"/>
        <w:rPr>
          <w:rFonts w:asciiTheme="minorHAnsi" w:hAnsiTheme="minorHAnsi" w:cstheme="minorHAnsi"/>
          <w:sz w:val="22"/>
          <w:szCs w:val="22"/>
          <w:lang w:val="de-DE"/>
        </w:rPr>
      </w:pPr>
      <w:r>
        <w:rPr>
          <w:rFonts w:asciiTheme="minorHAnsi" w:hAnsiTheme="minorHAnsi" w:cstheme="minorHAnsi"/>
          <w:sz w:val="22"/>
          <w:szCs w:val="22"/>
          <w:lang w:val="de-DE"/>
        </w:rPr>
        <w:t xml:space="preserve">erläutern Sie, wie die Heilslehre der katholischen Kirche zu den Missständen beigetragen hat. </w:t>
      </w:r>
    </w:p>
    <w:tbl>
      <w:tblPr>
        <w:tblStyle w:val="10"/>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3" w:type="dxa"/>
          </w:tcPr>
          <w:p>
            <w:pPr>
              <w:pStyle w:val="18"/>
              <w:ind w:left="0"/>
              <w:rPr>
                <w:rFonts w:hint="default" w:asciiTheme="minorHAnsi" w:hAnsiTheme="minorHAnsi" w:cstheme="minorHAnsi"/>
                <w:sz w:val="20"/>
                <w:szCs w:val="20"/>
                <w:lang w:val="en-US"/>
              </w:rPr>
            </w:pPr>
            <w:r>
              <w:rPr>
                <w:rFonts w:hint="default" w:asciiTheme="minorHAnsi" w:hAnsiTheme="minorHAnsi" w:cstheme="minorHAnsi"/>
                <w:sz w:val="20"/>
                <w:szCs w:val="20"/>
                <w:lang w:val="en-US"/>
              </w:rPr>
              <w:t>Der Papst bzw. der Klerus müssen neue Regeln erfinden für wen und wann der Genugtuung fir die Sündigung funktioniert. Dies führte zur Erfindung des Fegefeuers bis zum Ablass.</w:t>
            </w:r>
          </w:p>
          <w:p>
            <w:pPr>
              <w:pStyle w:val="18"/>
              <w:ind w:left="0"/>
              <w:rPr>
                <w:rFonts w:hint="default" w:asciiTheme="minorHAnsi" w:hAnsiTheme="minorHAnsi" w:cstheme="minorHAnsi"/>
                <w:sz w:val="20"/>
                <w:szCs w:val="20"/>
                <w:lang w:val="en-US"/>
              </w:rPr>
            </w:pPr>
          </w:p>
          <w:p>
            <w:pPr>
              <w:pStyle w:val="18"/>
              <w:ind w:left="0"/>
              <w:rPr>
                <w:rFonts w:hint="default" w:asciiTheme="minorHAnsi" w:hAnsiTheme="minorHAnsi" w:cstheme="minorHAnsi"/>
                <w:sz w:val="20"/>
                <w:szCs w:val="20"/>
                <w:lang w:val="en-US"/>
              </w:rPr>
            </w:pPr>
            <w:r>
              <w:rPr>
                <w:rFonts w:hint="default" w:asciiTheme="minorHAnsi" w:hAnsiTheme="minorHAnsi" w:cstheme="minorHAnsi"/>
                <w:sz w:val="20"/>
                <w:szCs w:val="20"/>
                <w:lang w:val="en-US"/>
              </w:rPr>
              <w:t>Luther hingegen meint, dass die innere Ruhe wichtig wäre</w:t>
            </w:r>
          </w:p>
          <w:p>
            <w:pPr>
              <w:pStyle w:val="18"/>
              <w:ind w:left="0"/>
              <w:rPr>
                <w:rFonts w:asciiTheme="minorHAnsi" w:hAnsiTheme="minorHAnsi" w:cstheme="minorHAnsi"/>
                <w:sz w:val="20"/>
                <w:szCs w:val="20"/>
                <w:lang w:val="de-DE"/>
              </w:rPr>
            </w:pPr>
          </w:p>
          <w:p>
            <w:pPr>
              <w:pStyle w:val="18"/>
              <w:ind w:left="0"/>
              <w:rPr>
                <w:rFonts w:hint="default" w:asciiTheme="minorHAnsi" w:hAnsiTheme="minorHAnsi" w:cstheme="minorHAnsi"/>
                <w:sz w:val="20"/>
                <w:szCs w:val="20"/>
                <w:lang w:val="en-US"/>
              </w:rPr>
            </w:pPr>
            <w:r>
              <w:rPr>
                <w:rFonts w:hint="default" w:asciiTheme="minorHAnsi" w:hAnsiTheme="minorHAnsi" w:cstheme="minorHAnsi"/>
                <w:sz w:val="20"/>
                <w:szCs w:val="20"/>
                <w:lang w:val="en-US"/>
              </w:rPr>
              <w:t>Sünde -&gt; Innerer Ruhe -&gt; Beichte -&gt; Absolution -&gt; Genugtuung</w:t>
            </w:r>
          </w:p>
          <w:p>
            <w:pPr>
              <w:pStyle w:val="18"/>
              <w:ind w:left="0"/>
              <w:rPr>
                <w:rFonts w:asciiTheme="minorHAnsi" w:hAnsiTheme="minorHAnsi" w:cstheme="minorHAnsi"/>
                <w:sz w:val="20"/>
                <w:szCs w:val="20"/>
                <w:lang w:val="de-DE"/>
              </w:rPr>
            </w:pPr>
          </w:p>
          <w:p>
            <w:pPr>
              <w:pStyle w:val="18"/>
              <w:ind w:left="0"/>
              <w:rPr>
                <w:rFonts w:asciiTheme="minorHAnsi" w:hAnsiTheme="minorHAnsi" w:cstheme="minorHAnsi"/>
                <w:sz w:val="20"/>
                <w:szCs w:val="20"/>
                <w:lang w:val="de-DE"/>
              </w:rPr>
            </w:pPr>
          </w:p>
        </w:tc>
      </w:tr>
    </w:tbl>
    <w:p>
      <w:pPr>
        <w:rPr>
          <w:sz w:val="20"/>
          <w:lang w:val="de-DE"/>
        </w:rPr>
      </w:pPr>
    </w:p>
    <w:p>
      <w:pPr>
        <w:rPr>
          <w:rFonts w:asciiTheme="majorHAnsi" w:hAnsiTheme="majorHAnsi" w:eastAsiaTheme="majorEastAsia" w:cstheme="majorBidi"/>
          <w:color w:val="2F5597" w:themeColor="accent1" w:themeShade="BF"/>
          <w:sz w:val="30"/>
          <w:szCs w:val="30"/>
        </w:rPr>
      </w:pPr>
    </w:p>
    <w:sectPr>
      <w:type w:val="continuous"/>
      <w:pgSz w:w="11906" w:h="16838"/>
      <w:pgMar w:top="794" w:right="680" w:bottom="567" w:left="680"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00"/>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Symbol">
    <w:panose1 w:val="05050102010706020507"/>
    <w:charset w:val="02"/>
    <w:family w:val="decorative"/>
    <w:pitch w:val="default"/>
    <w:sig w:usb0="00000000" w:usb1="00000000" w:usb2="00000000" w:usb3="00000000" w:csb0="80000000" w:csb1="00000000"/>
  </w:font>
  <w:font w:name="等线">
    <w:altName w:val="Montserrat Thi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01D4A"/>
    <w:multiLevelType w:val="multilevel"/>
    <w:tmpl w:val="08001D4A"/>
    <w:lvl w:ilvl="0" w:tentative="0">
      <w:start w:val="1"/>
      <w:numFmt w:val="lowerLetter"/>
      <w:lvlText w:val="%1)"/>
      <w:lvlJc w:val="left"/>
      <w:pPr>
        <w:ind w:left="717" w:hanging="360"/>
      </w:pPr>
      <w:rPr>
        <w:rFonts w:eastAsia="Times New Roman" w:asciiTheme="minorHAnsi" w:hAnsiTheme="minorHAnsi" w:cstheme="minorHAnsi"/>
      </w:rPr>
    </w:lvl>
    <w:lvl w:ilvl="1" w:tentative="0">
      <w:start w:val="1"/>
      <w:numFmt w:val="lowerLetter"/>
      <w:lvlText w:val="%2."/>
      <w:lvlJc w:val="left"/>
      <w:pPr>
        <w:ind w:left="1437" w:hanging="360"/>
      </w:pPr>
    </w:lvl>
    <w:lvl w:ilvl="2" w:tentative="0">
      <w:start w:val="1"/>
      <w:numFmt w:val="lowerRoman"/>
      <w:lvlText w:val="%3."/>
      <w:lvlJc w:val="right"/>
      <w:pPr>
        <w:ind w:left="2157" w:hanging="180"/>
      </w:pPr>
    </w:lvl>
    <w:lvl w:ilvl="3" w:tentative="0">
      <w:start w:val="1"/>
      <w:numFmt w:val="decimal"/>
      <w:lvlText w:val="%4."/>
      <w:lvlJc w:val="left"/>
      <w:pPr>
        <w:ind w:left="2877" w:hanging="360"/>
      </w:pPr>
    </w:lvl>
    <w:lvl w:ilvl="4" w:tentative="0">
      <w:start w:val="1"/>
      <w:numFmt w:val="lowerLetter"/>
      <w:lvlText w:val="%5."/>
      <w:lvlJc w:val="left"/>
      <w:pPr>
        <w:ind w:left="3597" w:hanging="360"/>
      </w:pPr>
    </w:lvl>
    <w:lvl w:ilvl="5" w:tentative="0">
      <w:start w:val="1"/>
      <w:numFmt w:val="lowerRoman"/>
      <w:lvlText w:val="%6."/>
      <w:lvlJc w:val="right"/>
      <w:pPr>
        <w:ind w:left="4317" w:hanging="180"/>
      </w:pPr>
    </w:lvl>
    <w:lvl w:ilvl="6" w:tentative="0">
      <w:start w:val="1"/>
      <w:numFmt w:val="decimal"/>
      <w:lvlText w:val="%7."/>
      <w:lvlJc w:val="left"/>
      <w:pPr>
        <w:ind w:left="5037" w:hanging="360"/>
      </w:pPr>
    </w:lvl>
    <w:lvl w:ilvl="7" w:tentative="0">
      <w:start w:val="1"/>
      <w:numFmt w:val="lowerLetter"/>
      <w:lvlText w:val="%8."/>
      <w:lvlJc w:val="left"/>
      <w:pPr>
        <w:ind w:left="5757" w:hanging="360"/>
      </w:pPr>
    </w:lvl>
    <w:lvl w:ilvl="8" w:tentative="0">
      <w:start w:val="1"/>
      <w:numFmt w:val="lowerRoman"/>
      <w:lvlText w:val="%9."/>
      <w:lvlJc w:val="right"/>
      <w:pPr>
        <w:ind w:left="6477" w:hanging="180"/>
      </w:pPr>
    </w:lvl>
  </w:abstractNum>
  <w:abstractNum w:abstractNumId="1">
    <w:nsid w:val="3583142F"/>
    <w:multiLevelType w:val="multilevel"/>
    <w:tmpl w:val="3583142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375F7FBE"/>
    <w:multiLevelType w:val="multilevel"/>
    <w:tmpl w:val="375F7FB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F206777"/>
    <w:multiLevelType w:val="multilevel"/>
    <w:tmpl w:val="3F20677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C942E73"/>
    <w:multiLevelType w:val="multilevel"/>
    <w:tmpl w:val="6C942E73"/>
    <w:lvl w:ilvl="0" w:tentative="0">
      <w:start w:val="1"/>
      <w:numFmt w:val="lowerLetter"/>
      <w:lvlText w:val="%1)"/>
      <w:lvlJc w:val="left"/>
      <w:pPr>
        <w:ind w:left="717" w:hanging="360"/>
      </w:pPr>
      <w:rPr>
        <w:rFonts w:hint="default"/>
        <w:lang w:val="it-IT"/>
      </w:rPr>
    </w:lvl>
    <w:lvl w:ilvl="1" w:tentative="0">
      <w:start w:val="1"/>
      <w:numFmt w:val="lowerLetter"/>
      <w:lvlText w:val="%2."/>
      <w:lvlJc w:val="left"/>
      <w:pPr>
        <w:ind w:left="1437" w:hanging="360"/>
      </w:pPr>
    </w:lvl>
    <w:lvl w:ilvl="2" w:tentative="0">
      <w:start w:val="1"/>
      <w:numFmt w:val="lowerRoman"/>
      <w:lvlText w:val="%3."/>
      <w:lvlJc w:val="right"/>
      <w:pPr>
        <w:ind w:left="2157" w:hanging="180"/>
      </w:pPr>
    </w:lvl>
    <w:lvl w:ilvl="3" w:tentative="0">
      <w:start w:val="1"/>
      <w:numFmt w:val="decimal"/>
      <w:lvlText w:val="%4."/>
      <w:lvlJc w:val="left"/>
      <w:pPr>
        <w:ind w:left="2877" w:hanging="360"/>
      </w:pPr>
    </w:lvl>
    <w:lvl w:ilvl="4" w:tentative="0">
      <w:start w:val="1"/>
      <w:numFmt w:val="lowerLetter"/>
      <w:lvlText w:val="%5."/>
      <w:lvlJc w:val="left"/>
      <w:pPr>
        <w:ind w:left="3597" w:hanging="360"/>
      </w:pPr>
    </w:lvl>
    <w:lvl w:ilvl="5" w:tentative="0">
      <w:start w:val="1"/>
      <w:numFmt w:val="lowerRoman"/>
      <w:lvlText w:val="%6."/>
      <w:lvlJc w:val="right"/>
      <w:pPr>
        <w:ind w:left="4317" w:hanging="180"/>
      </w:pPr>
    </w:lvl>
    <w:lvl w:ilvl="6" w:tentative="0">
      <w:start w:val="1"/>
      <w:numFmt w:val="decimal"/>
      <w:lvlText w:val="%7."/>
      <w:lvlJc w:val="left"/>
      <w:pPr>
        <w:ind w:left="5037" w:hanging="360"/>
      </w:pPr>
    </w:lvl>
    <w:lvl w:ilvl="7" w:tentative="0">
      <w:start w:val="1"/>
      <w:numFmt w:val="lowerLetter"/>
      <w:lvlText w:val="%8."/>
      <w:lvlJc w:val="left"/>
      <w:pPr>
        <w:ind w:left="5757" w:hanging="360"/>
      </w:pPr>
    </w:lvl>
    <w:lvl w:ilvl="8" w:tentative="0">
      <w:start w:val="1"/>
      <w:numFmt w:val="lowerRoman"/>
      <w:lvlText w:val="%9."/>
      <w:lvlJc w:val="right"/>
      <w:pPr>
        <w:ind w:left="6477"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hideSpellingErrors/>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299"/>
    <w:rsid w:val="00063993"/>
    <w:rsid w:val="0009605A"/>
    <w:rsid w:val="000A4957"/>
    <w:rsid w:val="001674DF"/>
    <w:rsid w:val="001978D3"/>
    <w:rsid w:val="001E3881"/>
    <w:rsid w:val="002008B6"/>
    <w:rsid w:val="004136F5"/>
    <w:rsid w:val="00447923"/>
    <w:rsid w:val="004D0002"/>
    <w:rsid w:val="00526C68"/>
    <w:rsid w:val="005505E0"/>
    <w:rsid w:val="0059225A"/>
    <w:rsid w:val="00657459"/>
    <w:rsid w:val="006C6A38"/>
    <w:rsid w:val="00764F34"/>
    <w:rsid w:val="008F6440"/>
    <w:rsid w:val="00996CC0"/>
    <w:rsid w:val="00996D07"/>
    <w:rsid w:val="00A10451"/>
    <w:rsid w:val="00A81622"/>
    <w:rsid w:val="00AC3091"/>
    <w:rsid w:val="00AF10D8"/>
    <w:rsid w:val="00B53CEC"/>
    <w:rsid w:val="00C8094C"/>
    <w:rsid w:val="00CD23D9"/>
    <w:rsid w:val="00D11605"/>
    <w:rsid w:val="00D65267"/>
    <w:rsid w:val="00D845BF"/>
    <w:rsid w:val="00DA083B"/>
    <w:rsid w:val="00E67A8E"/>
    <w:rsid w:val="00E81C0D"/>
    <w:rsid w:val="00E8403E"/>
    <w:rsid w:val="00E843A1"/>
    <w:rsid w:val="00E86536"/>
    <w:rsid w:val="00F03384"/>
    <w:rsid w:val="00F0652A"/>
    <w:rsid w:val="00F83299"/>
    <w:rsid w:val="00F8764E"/>
    <w:rsid w:val="00FE636F"/>
    <w:rsid w:val="3D6AC257"/>
    <w:rsid w:val="67F24FCD"/>
    <w:rsid w:val="67FF9176"/>
    <w:rsid w:val="6BEF3DA0"/>
    <w:rsid w:val="75EDE368"/>
    <w:rsid w:val="7FFAE348"/>
    <w:rsid w:val="B93B1D1F"/>
    <w:rsid w:val="F4FFB1D3"/>
    <w:rsid w:val="FF7F4A6C"/>
    <w:rsid w:val="FFFFE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it-IT" w:eastAsia="it-IT" w:bidi="ar-SA"/>
    </w:rPr>
  </w:style>
  <w:style w:type="paragraph" w:styleId="2">
    <w:name w:val="heading 1"/>
    <w:basedOn w:val="1"/>
    <w:next w:val="1"/>
    <w:link w:val="1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4"/>
    <w:basedOn w:val="1"/>
    <w:next w:val="1"/>
    <w:link w:val="12"/>
    <w:qFormat/>
    <w:uiPriority w:val="0"/>
    <w:pPr>
      <w:keepNext/>
      <w:spacing w:after="240"/>
      <w:ind w:left="215"/>
      <w:jc w:val="center"/>
      <w:outlineLvl w:val="3"/>
    </w:pPr>
    <w:rPr>
      <w:i/>
      <w:sz w:val="28"/>
      <w:lang w:val="en-GB"/>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Indent"/>
    <w:basedOn w:val="1"/>
    <w:link w:val="17"/>
    <w:qFormat/>
    <w:uiPriority w:val="0"/>
    <w:pPr>
      <w:spacing w:after="120"/>
      <w:ind w:left="283"/>
    </w:pPr>
  </w:style>
  <w:style w:type="paragraph" w:styleId="7">
    <w:name w:val="footnote text"/>
    <w:basedOn w:val="1"/>
    <w:link w:val="15"/>
    <w:semiHidden/>
    <w:qFormat/>
    <w:uiPriority w:val="0"/>
    <w:rPr>
      <w:sz w:val="20"/>
      <w:szCs w:val="20"/>
      <w:lang w:val="en-GB"/>
    </w:r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Subtitle"/>
    <w:basedOn w:val="1"/>
    <w:link w:val="14"/>
    <w:qFormat/>
    <w:uiPriority w:val="0"/>
    <w:rPr>
      <w:i/>
      <w:iCs/>
      <w:sz w:val="32"/>
      <w:lang w:val="en-GB"/>
    </w:rPr>
  </w:style>
  <w:style w:type="table" w:styleId="10">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link w:val="13"/>
    <w:qFormat/>
    <w:uiPriority w:val="0"/>
    <w:pPr>
      <w:jc w:val="center"/>
    </w:pPr>
    <w:rPr>
      <w:i/>
      <w:iCs/>
      <w:sz w:val="28"/>
      <w:lang w:val="en-GB"/>
    </w:rPr>
  </w:style>
  <w:style w:type="character" w:customStyle="1" w:styleId="12">
    <w:name w:val="Überschrift 4 Zchn"/>
    <w:basedOn w:val="4"/>
    <w:link w:val="3"/>
    <w:qFormat/>
    <w:uiPriority w:val="0"/>
    <w:rPr>
      <w:rFonts w:ascii="Times New Roman" w:hAnsi="Times New Roman" w:eastAsia="Times New Roman" w:cs="Times New Roman"/>
      <w:i/>
      <w:sz w:val="28"/>
      <w:lang w:val="en-GB" w:eastAsia="it-IT"/>
    </w:rPr>
  </w:style>
  <w:style w:type="character" w:customStyle="1" w:styleId="13">
    <w:name w:val="Titel Zchn"/>
    <w:basedOn w:val="4"/>
    <w:link w:val="11"/>
    <w:qFormat/>
    <w:uiPriority w:val="0"/>
    <w:rPr>
      <w:rFonts w:ascii="Times New Roman" w:hAnsi="Times New Roman" w:eastAsia="Times New Roman" w:cs="Times New Roman"/>
      <w:i/>
      <w:iCs/>
      <w:sz w:val="28"/>
      <w:lang w:val="en-GB" w:eastAsia="it-IT"/>
    </w:rPr>
  </w:style>
  <w:style w:type="character" w:customStyle="1" w:styleId="14">
    <w:name w:val="Untertitel Zchn"/>
    <w:basedOn w:val="4"/>
    <w:link w:val="9"/>
    <w:qFormat/>
    <w:uiPriority w:val="0"/>
    <w:rPr>
      <w:rFonts w:ascii="Times New Roman" w:hAnsi="Times New Roman" w:eastAsia="Times New Roman" w:cs="Times New Roman"/>
      <w:i/>
      <w:iCs/>
      <w:sz w:val="32"/>
      <w:lang w:val="en-GB" w:eastAsia="it-IT"/>
    </w:rPr>
  </w:style>
  <w:style w:type="character" w:customStyle="1" w:styleId="15">
    <w:name w:val="Fußnotentext Zchn"/>
    <w:basedOn w:val="4"/>
    <w:link w:val="7"/>
    <w:semiHidden/>
    <w:qFormat/>
    <w:uiPriority w:val="0"/>
    <w:rPr>
      <w:rFonts w:ascii="Times New Roman" w:hAnsi="Times New Roman" w:eastAsia="Times New Roman" w:cs="Times New Roman"/>
      <w:sz w:val="20"/>
      <w:szCs w:val="20"/>
      <w:lang w:val="en-GB" w:eastAsia="it-IT"/>
    </w:rPr>
  </w:style>
  <w:style w:type="character" w:customStyle="1" w:styleId="16">
    <w:name w:val="Überschrift 1 Zchn"/>
    <w:basedOn w:val="4"/>
    <w:link w:val="2"/>
    <w:qFormat/>
    <w:uiPriority w:val="9"/>
    <w:rPr>
      <w:rFonts w:asciiTheme="majorHAnsi" w:hAnsiTheme="majorHAnsi" w:eastAsiaTheme="majorEastAsia" w:cstheme="majorBidi"/>
      <w:color w:val="2F5597" w:themeColor="accent1" w:themeShade="BF"/>
      <w:sz w:val="32"/>
      <w:szCs w:val="32"/>
      <w:lang w:val="it-IT" w:eastAsia="it-IT"/>
    </w:rPr>
  </w:style>
  <w:style w:type="character" w:customStyle="1" w:styleId="17">
    <w:name w:val="Textkörper-Zeileneinzug Zchn"/>
    <w:basedOn w:val="4"/>
    <w:link w:val="6"/>
    <w:qFormat/>
    <w:uiPriority w:val="0"/>
    <w:rPr>
      <w:rFonts w:ascii="Times New Roman" w:hAnsi="Times New Roman" w:eastAsia="Times New Roman" w:cs="Times New Roman"/>
      <w:lang w:val="it-IT" w:eastAsia="it-IT"/>
    </w:rPr>
  </w:style>
  <w:style w:type="paragraph" w:styleId="18">
    <w:name w:val="List Paragraph"/>
    <w:basedOn w:val="1"/>
    <w:qFormat/>
    <w:uiPriority w:val="34"/>
    <w:pPr>
      <w:ind w:left="720"/>
      <w:contextualSpacing/>
    </w:pPr>
  </w:style>
  <w:style w:type="character" w:customStyle="1" w:styleId="19">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355</Words>
  <Characters>2243</Characters>
  <Lines>18</Lines>
  <Paragraphs>5</Paragraphs>
  <TotalTime>35</TotalTime>
  <ScaleCrop>false</ScaleCrop>
  <LinksUpToDate>false</LinksUpToDate>
  <CharactersWithSpaces>2593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2020-12-25T09:18:00Z</dcterms:created>
  <dc:creator>Andreas Widmer</dc:creator>
  <cp:lastModifiedBy>adkoprek</cp:lastModifiedBy>
  <dcterms:modified xsi:type="dcterms:W3CDTF">2025-03-17T06:00:23Z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