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53B6" w14:textId="5FCFDAC2" w:rsidR="00583466" w:rsidRDefault="00583466" w:rsidP="00583466">
      <w:pPr>
        <w:ind w:left="720" w:hanging="360"/>
      </w:pPr>
      <w:r>
        <w:t xml:space="preserve">        Przanalizujemy teraz dane pochodzące z: </w:t>
      </w:r>
      <w:hyperlink r:id="rId7" w:history="1">
        <w:r>
          <w:rPr>
            <w:rStyle w:val="Hipercze"/>
          </w:rPr>
          <w:t>GEO Accession viewer (nih.gov)</w:t>
        </w:r>
      </w:hyperlink>
      <w:r>
        <w:t xml:space="preserve">. </w:t>
      </w:r>
      <w:r w:rsidRPr="00583466">
        <w:t>W tym badaniu</w:t>
      </w:r>
      <w:r>
        <w:t xml:space="preserve"> </w:t>
      </w:r>
      <w:r w:rsidRPr="00583466">
        <w:t>zbadano profile ekspresji</w:t>
      </w:r>
      <w:r>
        <w:t xml:space="preserve"> dwóch typów</w:t>
      </w:r>
      <w:r w:rsidRPr="00583466">
        <w:t xml:space="preserve"> komórek</w:t>
      </w:r>
      <w:r>
        <w:t xml:space="preserve">: </w:t>
      </w:r>
      <w:r w:rsidRPr="00583466">
        <w:t>basal stem-cell enriched cells  (B) i committed luminal cells (L) w gruczole sutkowym myszy dziewiczych, ciężarnych i karmiących. Dostępnych jest sześć gru</w:t>
      </w:r>
      <w:r>
        <w:t xml:space="preserve">p. </w:t>
      </w:r>
      <w:r w:rsidRPr="00583466">
        <w:t>Każda grupa zawiera dw</w:t>
      </w:r>
      <w:r>
        <w:t>a</w:t>
      </w:r>
      <w:r w:rsidRPr="00583466">
        <w:t xml:space="preserve"> </w:t>
      </w:r>
      <w:r>
        <w:t>replikanty</w:t>
      </w:r>
      <w:r w:rsidRPr="00583466">
        <w:t xml:space="preserve"> biologiczne.</w:t>
      </w:r>
    </w:p>
    <w:p w14:paraId="48C4FE18" w14:textId="77777777" w:rsidR="00583466" w:rsidRDefault="00583466" w:rsidP="00583466">
      <w:pPr>
        <w:pStyle w:val="Akapitzlist"/>
      </w:pPr>
    </w:p>
    <w:p w14:paraId="0AC6F358" w14:textId="59CA4B07" w:rsidR="003C0C26" w:rsidRPr="00E51195" w:rsidRDefault="00583466" w:rsidP="00583466">
      <w:pPr>
        <w:pStyle w:val="Akapitzlist"/>
        <w:numPr>
          <w:ilvl w:val="0"/>
          <w:numId w:val="3"/>
        </w:numPr>
        <w:rPr>
          <w:i/>
          <w:iCs/>
        </w:rPr>
      </w:pPr>
      <w:r>
        <w:t xml:space="preserve">Za pomocą metody </w:t>
      </w:r>
      <w:r w:rsidRPr="00E51195">
        <w:rPr>
          <w:b/>
          <w:bCs/>
        </w:rPr>
        <w:t>read.delim</w:t>
      </w:r>
      <w:r>
        <w:t xml:space="preserve"> otwórz plik </w:t>
      </w:r>
      <w:r w:rsidRPr="00E51195">
        <w:rPr>
          <w:i/>
          <w:iCs/>
        </w:rPr>
        <w:t>GSE60450_Lactation-GenewiseCounts.txt</w:t>
      </w:r>
    </w:p>
    <w:p w14:paraId="020DFE10" w14:textId="70E18429" w:rsidR="00583466" w:rsidRDefault="00583466" w:rsidP="00583466">
      <w:pPr>
        <w:pStyle w:val="Akapitzlist"/>
        <w:numPr>
          <w:ilvl w:val="0"/>
          <w:numId w:val="3"/>
        </w:numPr>
      </w:pPr>
      <w:r>
        <w:t xml:space="preserve">Pierwsze dwie kolumny zawierają odpowiednio </w:t>
      </w:r>
      <w:r w:rsidR="00E51195">
        <w:t>informacje</w:t>
      </w:r>
      <w:r>
        <w:t xml:space="preserve"> o ID </w:t>
      </w:r>
      <w:r w:rsidR="00E51195">
        <w:t>kolejnych genów oraz ich długości. Stwórz ramkę danych zawierającą jedynie zliczenia (bez tych dwóch kolumn), nazwij wiersze wg pierwszej kolumny oryginalnego pliku.</w:t>
      </w:r>
    </w:p>
    <w:p w14:paraId="1B6475EF" w14:textId="284C07B7" w:rsidR="00283E83" w:rsidRDefault="00283E83" w:rsidP="00583466">
      <w:pPr>
        <w:pStyle w:val="Akapitzlist"/>
        <w:numPr>
          <w:ilvl w:val="0"/>
          <w:numId w:val="3"/>
        </w:numPr>
      </w:pPr>
      <w:r>
        <w:t xml:space="preserve">Zmień nazwy kolumn tak aby zawierały tylko 7 pierwszych znaków (metoda </w:t>
      </w:r>
      <w:r w:rsidRPr="00283E83">
        <w:rPr>
          <w:b/>
          <w:bCs/>
        </w:rPr>
        <w:t>substr</w:t>
      </w:r>
      <w:r>
        <w:t>).</w:t>
      </w:r>
    </w:p>
    <w:p w14:paraId="46FE1B4D" w14:textId="72D7A743" w:rsidR="00283E83" w:rsidRDefault="00283E83" w:rsidP="00583466">
      <w:pPr>
        <w:pStyle w:val="Akapitzlist"/>
        <w:numPr>
          <w:ilvl w:val="0"/>
          <w:numId w:val="3"/>
        </w:numPr>
      </w:pPr>
      <w:r>
        <w:t>Wyznacz CPM dla danych</w:t>
      </w:r>
      <w:r w:rsidR="00955DF0">
        <w:t xml:space="preserve"> (metoda </w:t>
      </w:r>
      <w:r w:rsidR="00955DF0" w:rsidRPr="00955DF0">
        <w:rPr>
          <w:b/>
          <w:bCs/>
        </w:rPr>
        <w:t>cpm</w:t>
      </w:r>
      <w:r w:rsidR="00955DF0">
        <w:t>)</w:t>
      </w:r>
      <w:r>
        <w:t>.</w:t>
      </w:r>
    </w:p>
    <w:p w14:paraId="5FDEDED4" w14:textId="45D113BD" w:rsidR="00283E83" w:rsidRDefault="00283E83" w:rsidP="00583466">
      <w:pPr>
        <w:pStyle w:val="Akapitzlist"/>
        <w:numPr>
          <w:ilvl w:val="0"/>
          <w:numId w:val="3"/>
        </w:numPr>
      </w:pPr>
      <w:r>
        <w:t>Pozostaw tylko te rekordy w których CPM jest większe niż 0.5 przynajmniej w dwóch kolumnach.</w:t>
      </w:r>
      <w:r w:rsidR="00955DF0">
        <w:t xml:space="preserve"> Ile wierszy było na początku a ile jest teraz?</w:t>
      </w:r>
    </w:p>
    <w:p w14:paraId="6D929544" w14:textId="605A3A43" w:rsidR="00955DF0" w:rsidRDefault="00955DF0" w:rsidP="00583466">
      <w:pPr>
        <w:pStyle w:val="Akapitzlist"/>
        <w:numPr>
          <w:ilvl w:val="0"/>
          <w:numId w:val="3"/>
        </w:numPr>
      </w:pPr>
      <w:r>
        <w:t>Narysuj wykres zależności między liczbą zliczeń a CPM dla pierwszej próbki (pierwszej kolumny). Ilu zliczeniom odpowiada wartość progowa CPM = 0.5?</w:t>
      </w:r>
    </w:p>
    <w:p w14:paraId="6FAAEED0" w14:textId="25F9CDE5" w:rsidR="00E71AB5" w:rsidRDefault="00E71AB5" w:rsidP="00583466">
      <w:pPr>
        <w:pStyle w:val="Akapitzlist"/>
        <w:numPr>
          <w:ilvl w:val="0"/>
          <w:numId w:val="3"/>
        </w:numPr>
      </w:pPr>
      <w:r>
        <w:t xml:space="preserve">Zapisz aktualne zliczenia pod obiektem typu DGEList </w:t>
      </w:r>
      <w:r>
        <w:sym w:font="Wingdings" w:char="F0E0"/>
      </w:r>
      <w:r>
        <w:t xml:space="preserve"> pod nazwą dgeObj.</w:t>
      </w:r>
    </w:p>
    <w:p w14:paraId="2B1F0350" w14:textId="6D3E18D9" w:rsidR="00E71AB5" w:rsidRDefault="00E71AB5" w:rsidP="00583466">
      <w:pPr>
        <w:pStyle w:val="Akapitzlist"/>
        <w:numPr>
          <w:ilvl w:val="0"/>
          <w:numId w:val="3"/>
        </w:numPr>
      </w:pPr>
      <w:r>
        <w:t xml:space="preserve">Zastosuj metodę </w:t>
      </w:r>
      <w:r w:rsidRPr="00E71AB5">
        <w:rPr>
          <w:b/>
          <w:bCs/>
        </w:rPr>
        <w:t>plotMDS</w:t>
      </w:r>
      <w:r>
        <w:t xml:space="preserve"> do dgeObj. Skomentuj wykres.</w:t>
      </w:r>
    </w:p>
    <w:p w14:paraId="49A657D4" w14:textId="4D809334" w:rsidR="00A62DC1" w:rsidRDefault="00A62DC1" w:rsidP="00583466">
      <w:pPr>
        <w:pStyle w:val="Akapitzlist"/>
        <w:numPr>
          <w:ilvl w:val="0"/>
          <w:numId w:val="3"/>
        </w:numPr>
      </w:pPr>
      <w:r>
        <w:t>Zastosuj normalizację TMM; nadpisz obiekt dgeObj.</w:t>
      </w:r>
    </w:p>
    <w:p w14:paraId="7677CB39" w14:textId="5D83B868" w:rsidR="00A62DC1" w:rsidRDefault="00A62DC1" w:rsidP="00583466">
      <w:pPr>
        <w:pStyle w:val="Akapitzlist"/>
        <w:numPr>
          <w:ilvl w:val="0"/>
          <w:numId w:val="3"/>
        </w:numPr>
      </w:pPr>
      <w:r>
        <w:t>Narysuj wykres MD dla próbki nr 7.</w:t>
      </w:r>
    </w:p>
    <w:p w14:paraId="24EDBA1E" w14:textId="70B35421" w:rsidR="00A62DC1" w:rsidRDefault="00A62DC1" w:rsidP="00583466">
      <w:pPr>
        <w:pStyle w:val="Akapitzlist"/>
        <w:numPr>
          <w:ilvl w:val="0"/>
          <w:numId w:val="3"/>
        </w:numPr>
      </w:pPr>
      <w:r>
        <w:t>Stwórz macierz eksperymentu. Przeanalizuj poniższy kod i końcową macierz</w:t>
      </w:r>
    </w:p>
    <w:p w14:paraId="7FA0C4AC" w14:textId="77777777" w:rsidR="00A62DC1" w:rsidRDefault="00A62DC1" w:rsidP="00A62DC1">
      <w:pPr>
        <w:ind w:left="360"/>
      </w:pPr>
    </w:p>
    <w:p w14:paraId="66A1512E" w14:textId="77777777" w:rsidR="00A62DC1" w:rsidRPr="00A62DC1" w:rsidRDefault="00A62DC1" w:rsidP="00A62DC1">
      <w:pPr>
        <w:ind w:left="360"/>
        <w:rPr>
          <w:highlight w:val="green"/>
          <w:lang w:val="en-US"/>
        </w:rPr>
      </w:pPr>
      <w:r w:rsidRPr="00A62DC1">
        <w:rPr>
          <w:highlight w:val="green"/>
          <w:lang w:val="en-US"/>
        </w:rPr>
        <w:t>sampleinfo &lt;- read.delim("data/SampleInfo_Corrected.txt")</w:t>
      </w:r>
    </w:p>
    <w:p w14:paraId="55B439B6" w14:textId="77777777" w:rsidR="00A62DC1" w:rsidRPr="00A62DC1" w:rsidRDefault="00A62DC1" w:rsidP="00A62DC1">
      <w:pPr>
        <w:ind w:left="360"/>
        <w:rPr>
          <w:highlight w:val="green"/>
          <w:lang w:val="en-US"/>
        </w:rPr>
      </w:pPr>
      <w:r w:rsidRPr="00A62DC1">
        <w:rPr>
          <w:highlight w:val="green"/>
          <w:lang w:val="en-US"/>
        </w:rPr>
        <w:t>group &lt;- paste(sampleinfo$CellType,sampleinfo$Status,sep=".")</w:t>
      </w:r>
    </w:p>
    <w:p w14:paraId="7E16D973" w14:textId="77777777" w:rsidR="00A62DC1" w:rsidRPr="00A62DC1" w:rsidRDefault="00A62DC1" w:rsidP="00A62DC1">
      <w:pPr>
        <w:ind w:left="360"/>
        <w:rPr>
          <w:highlight w:val="green"/>
          <w:lang w:val="en-US"/>
        </w:rPr>
      </w:pPr>
      <w:r w:rsidRPr="00A62DC1">
        <w:rPr>
          <w:highlight w:val="green"/>
          <w:lang w:val="en-US"/>
        </w:rPr>
        <w:t>group &lt;- as.character(group)</w:t>
      </w:r>
    </w:p>
    <w:p w14:paraId="4DA104EA" w14:textId="77777777" w:rsidR="00A62DC1" w:rsidRPr="00A62DC1" w:rsidRDefault="00A62DC1" w:rsidP="00A62DC1">
      <w:pPr>
        <w:ind w:left="360"/>
        <w:rPr>
          <w:highlight w:val="green"/>
          <w:lang w:val="en-US"/>
        </w:rPr>
      </w:pPr>
      <w:r w:rsidRPr="00A62DC1">
        <w:rPr>
          <w:highlight w:val="green"/>
          <w:lang w:val="en-US"/>
        </w:rPr>
        <w:t>type &lt;- sapply(strsplit(group, ".", fixed=T), function(x) x[1])</w:t>
      </w:r>
    </w:p>
    <w:p w14:paraId="354673D4" w14:textId="77777777" w:rsidR="00A62DC1" w:rsidRPr="00A62DC1" w:rsidRDefault="00A62DC1" w:rsidP="00A62DC1">
      <w:pPr>
        <w:ind w:left="360"/>
        <w:rPr>
          <w:highlight w:val="green"/>
          <w:lang w:val="en-US"/>
        </w:rPr>
      </w:pPr>
      <w:r w:rsidRPr="00A62DC1">
        <w:rPr>
          <w:highlight w:val="green"/>
          <w:lang w:val="en-US"/>
        </w:rPr>
        <w:t>status &lt;- sapply(strsplit(group, ".", fixed=T), function(x) x[2])</w:t>
      </w:r>
    </w:p>
    <w:p w14:paraId="3C060BA4" w14:textId="77777777" w:rsidR="00A62DC1" w:rsidRPr="00A62DC1" w:rsidRDefault="00A62DC1" w:rsidP="00A62DC1">
      <w:pPr>
        <w:ind w:left="360"/>
        <w:rPr>
          <w:highlight w:val="green"/>
          <w:lang w:val="en-US"/>
        </w:rPr>
      </w:pPr>
      <w:r w:rsidRPr="00A62DC1">
        <w:rPr>
          <w:highlight w:val="green"/>
          <w:lang w:val="en-US"/>
        </w:rPr>
        <w:t>design &lt;- model.matrix(~ type + status)</w:t>
      </w:r>
    </w:p>
    <w:p w14:paraId="249D357C" w14:textId="4EF956B0" w:rsidR="00A62DC1" w:rsidRDefault="00A62DC1" w:rsidP="00A62DC1">
      <w:pPr>
        <w:ind w:left="360"/>
      </w:pPr>
      <w:r w:rsidRPr="00A62DC1">
        <w:rPr>
          <w:highlight w:val="green"/>
        </w:rPr>
        <w:t>design</w:t>
      </w:r>
    </w:p>
    <w:p w14:paraId="28058B2C" w14:textId="36F4557C" w:rsidR="00A62DC1" w:rsidRDefault="00A62DC1" w:rsidP="00A62DC1">
      <w:pPr>
        <w:pStyle w:val="Akapitzlist"/>
        <w:numPr>
          <w:ilvl w:val="0"/>
          <w:numId w:val="3"/>
        </w:numPr>
      </w:pPr>
      <w:r>
        <w:t>Wyznacz dyspersję</w:t>
      </w:r>
      <w:r w:rsidR="00993F27">
        <w:t xml:space="preserve"> i narysuj wykres.</w:t>
      </w:r>
    </w:p>
    <w:p w14:paraId="116EE132" w14:textId="13144152" w:rsidR="00993F27" w:rsidRDefault="00993F27" w:rsidP="00A62DC1">
      <w:pPr>
        <w:pStyle w:val="Akapitzlist"/>
        <w:numPr>
          <w:ilvl w:val="0"/>
          <w:numId w:val="3"/>
        </w:numPr>
      </w:pPr>
      <w:r>
        <w:t>Zbuduj model liniowy (w oparciu o utworzoną macierz eksperymentu)</w:t>
      </w:r>
    </w:p>
    <w:p w14:paraId="1629F98D" w14:textId="771EB8EB" w:rsidR="00993F27" w:rsidRDefault="00993F27" w:rsidP="00A62DC1">
      <w:pPr>
        <w:pStyle w:val="Akapitzlist"/>
        <w:numPr>
          <w:ilvl w:val="0"/>
          <w:numId w:val="3"/>
        </w:numPr>
      </w:pPr>
      <w:r>
        <w:t>Porównaj luminal vs basal. Wskaż top10 genów różnicujących.</w:t>
      </w:r>
    </w:p>
    <w:p w14:paraId="1D5D7377" w14:textId="32A0AF34" w:rsidR="00993F27" w:rsidRDefault="00993F27" w:rsidP="00A62DC1">
      <w:pPr>
        <w:pStyle w:val="Akapitzlist"/>
        <w:numPr>
          <w:ilvl w:val="0"/>
          <w:numId w:val="3"/>
        </w:numPr>
      </w:pPr>
      <w:r>
        <w:t>Porównaj virgin vs lactate. Wskaż top10 genów różnicujących.</w:t>
      </w:r>
    </w:p>
    <w:sectPr w:rsidR="00993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A976" w14:textId="77777777" w:rsidR="007A098C" w:rsidRDefault="007A098C" w:rsidP="00E71AB5">
      <w:pPr>
        <w:spacing w:after="0" w:line="240" w:lineRule="auto"/>
      </w:pPr>
      <w:r>
        <w:separator/>
      </w:r>
    </w:p>
  </w:endnote>
  <w:endnote w:type="continuationSeparator" w:id="0">
    <w:p w14:paraId="307E468C" w14:textId="77777777" w:rsidR="007A098C" w:rsidRDefault="007A098C" w:rsidP="00E7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7542" w14:textId="77777777" w:rsidR="007A098C" w:rsidRDefault="007A098C" w:rsidP="00E71AB5">
      <w:pPr>
        <w:spacing w:after="0" w:line="240" w:lineRule="auto"/>
      </w:pPr>
      <w:r>
        <w:separator/>
      </w:r>
    </w:p>
  </w:footnote>
  <w:footnote w:type="continuationSeparator" w:id="0">
    <w:p w14:paraId="143C77E2" w14:textId="77777777" w:rsidR="007A098C" w:rsidRDefault="007A098C" w:rsidP="00E71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4D93"/>
    <w:multiLevelType w:val="hybridMultilevel"/>
    <w:tmpl w:val="14F2D5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4364D"/>
    <w:multiLevelType w:val="hybridMultilevel"/>
    <w:tmpl w:val="6882DA36"/>
    <w:lvl w:ilvl="0" w:tplc="7E947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6199A"/>
    <w:multiLevelType w:val="hybridMultilevel"/>
    <w:tmpl w:val="B3649B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929952">
    <w:abstractNumId w:val="2"/>
  </w:num>
  <w:num w:numId="2" w16cid:durableId="1288783103">
    <w:abstractNumId w:val="1"/>
  </w:num>
  <w:num w:numId="3" w16cid:durableId="141061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66"/>
    <w:rsid w:val="00283E83"/>
    <w:rsid w:val="003C0C26"/>
    <w:rsid w:val="00583466"/>
    <w:rsid w:val="007A098C"/>
    <w:rsid w:val="008D2217"/>
    <w:rsid w:val="00955DF0"/>
    <w:rsid w:val="00993F27"/>
    <w:rsid w:val="00A62DC1"/>
    <w:rsid w:val="00E51195"/>
    <w:rsid w:val="00E7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1932"/>
  <w15:chartTrackingRefBased/>
  <w15:docId w15:val="{3A864CAC-DECB-4493-817C-CE803445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3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83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83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83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83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83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83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83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83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3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83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83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834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834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834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834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834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834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83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3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83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83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83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834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834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834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83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834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83466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semiHidden/>
    <w:unhideWhenUsed/>
    <w:rsid w:val="00583466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71AB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71AB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71A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geo/query/acc.cgi?acc=GSE604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280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4</cp:revision>
  <dcterms:created xsi:type="dcterms:W3CDTF">2024-02-21T20:09:00Z</dcterms:created>
  <dcterms:modified xsi:type="dcterms:W3CDTF">2024-02-21T21:08:00Z</dcterms:modified>
</cp:coreProperties>
</file>