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RFQ — Demo Multi-Function Integration</w:t>
      </w:r>
    </w:p>
    <w:p>
      <w:r>
        <w:t>RFQ — Demo Multi-Function Vehicle Integration</w:t>
      </w:r>
    </w:p>
    <w:p>
      <w:r>
        <w:t>Customer: Demo OEM China</w:t>
      </w:r>
    </w:p>
    <w:p>
      <w:r>
        <w:t>Platform: MEB Electric Vehicle Platform</w:t>
      </w:r>
    </w:p>
    <w:p>
      <w:r>
        <w:t>Project Duration: 22 months</w:t>
      </w:r>
    </w:p>
    <w:p>
      <w:r>
        <w:t>Scope of Work — Functions:</w:t>
      </w:r>
    </w:p>
    <w:p>
      <w:r>
        <w:t>1. Project Management (PM)</w:t>
      </w:r>
    </w:p>
    <w:p>
      <w:r>
        <w:t>2. Chassis — Front Suspension Design &amp; Development</w:t>
      </w:r>
    </w:p>
    <w:p>
      <w:r>
        <w:t>3. Chassis — Rear Suspension Design &amp; Development</w:t>
      </w:r>
    </w:p>
    <w:p>
      <w:r>
        <w:t>4. BIW — Body structure integration and join design</w:t>
      </w:r>
    </w:p>
    <w:p>
      <w:r>
        <w:t>5. EE — Electrical architecture and harness routing support</w:t>
      </w:r>
    </w:p>
    <w:p>
      <w:r>
        <w:t>Deliverables:</w:t>
      </w:r>
    </w:p>
    <w:p>
      <w:r>
        <w:t>- M1: Concept 3D data release</w:t>
      </w:r>
    </w:p>
    <w:p>
      <w:r>
        <w:t>- M2: Detailed 3D CAD data (Front/Rear suspension)</w:t>
      </w:r>
    </w:p>
    <w:p>
      <w:r>
        <w:t>- M3: DMU clearance report</w:t>
      </w:r>
    </w:p>
    <w:p>
      <w:r>
        <w:t>- M4: BIW join concept report</w:t>
      </w:r>
    </w:p>
    <w:p>
      <w:r>
        <w:t>- M5: EE architecture interface specification</w:t>
      </w:r>
    </w:p>
    <w:p>
      <w:r>
        <w:t>Milestones:</w:t>
      </w:r>
    </w:p>
    <w:p>
      <w:r>
        <w:t>P1: 2026-04-01 | P2: 2026-08-01 | P3: 2026-12-01</w:t>
      </w:r>
    </w:p>
    <w:p>
      <w:r>
        <w:t>P4: 2027-04-01 | P5: 2027-08-01 | SOP: 2027-11-01</w:t>
      </w:r>
    </w:p>
    <w:p>
      <w:r>
        <w:t>Technical Requirements:</w:t>
      </w:r>
    </w:p>
    <w:p>
      <w:r>
        <w:t>- Platform sharing with existing MEB derivatives</w:t>
      </w:r>
    </w:p>
    <w:p>
      <w:r>
        <w:t>- BIW steel-aluminum mixed body structure</w:t>
      </w:r>
    </w:p>
    <w:p>
      <w:r>
        <w:t>- EE zone architecture alignment with customer standard</w:t>
      </w:r>
    </w:p>
    <w:p>
      <w:r>
        <w:t>- Suspension: MacPherson front, multi-link rear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