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rPr/>
      </w:pPr>
      <w:bookmarkStart w:colFirst="0" w:colLast="0" w:name="_4nl1hl3wi62w" w:id="0"/>
      <w:bookmarkEnd w:id="0"/>
      <w:r w:rsidDel="00000000" w:rsidR="00000000" w:rsidRPr="00000000">
        <w:rPr>
          <w:rtl w:val="0"/>
        </w:rPr>
        <w:t xml:space="preserve">Marketing Cloud Next Consent Management: Frequently Asked Questions</w:t>
      </w:r>
    </w:p>
    <w:p w:rsidR="00000000" w:rsidDel="00000000" w:rsidP="00000000" w:rsidRDefault="00000000" w:rsidRPr="00000000" w14:paraId="00000002">
      <w:pPr>
        <w:pStyle w:val="Heading1"/>
        <w:rPr/>
      </w:pPr>
      <w:bookmarkStart w:colFirst="0" w:colLast="0" w:name="_kp4t11qpeiwh" w:id="1"/>
      <w:bookmarkEnd w:id="1"/>
      <w:r w:rsidDel="00000000" w:rsidR="00000000" w:rsidRPr="00000000">
        <w:rPr>
          <w:rtl w:val="0"/>
        </w:rPr>
        <w:t xml:space="preserve">General Information</w:t>
      </w:r>
    </w:p>
    <w:p w:rsidR="00000000" w:rsidDel="00000000" w:rsidP="00000000" w:rsidRDefault="00000000" w:rsidRPr="00000000" w14:paraId="00000003">
      <w:pPr>
        <w:pStyle w:val="Heading2"/>
        <w:rPr/>
      </w:pPr>
      <w:bookmarkStart w:colFirst="0" w:colLast="0" w:name="_gd9pr6pv92t5" w:id="2"/>
      <w:bookmarkEnd w:id="2"/>
      <w:r w:rsidDel="00000000" w:rsidR="00000000" w:rsidRPr="00000000">
        <w:rPr>
          <w:rtl w:val="0"/>
        </w:rPr>
        <w:t xml:space="preserve">What is this document about?</w:t>
      </w:r>
    </w:p>
    <w:p w:rsidR="00000000" w:rsidDel="00000000" w:rsidP="00000000" w:rsidRDefault="00000000" w:rsidRPr="00000000" w14:paraId="00000004">
      <w:pPr>
        <w:rPr/>
      </w:pPr>
      <w:r w:rsidDel="00000000" w:rsidR="00000000" w:rsidRPr="00000000">
        <w:rPr>
          <w:rtl w:val="0"/>
        </w:rPr>
        <w:t xml:space="preserve">This document provides answers to common questions about managing subscription consent for Marketing Cloud Next.</w:t>
      </w:r>
    </w:p>
    <w:p w:rsidR="00000000" w:rsidDel="00000000" w:rsidP="00000000" w:rsidRDefault="00000000" w:rsidRPr="00000000" w14:paraId="00000005">
      <w:pPr>
        <w:pStyle w:val="Heading2"/>
        <w:rPr/>
      </w:pPr>
      <w:bookmarkStart w:colFirst="0" w:colLast="0" w:name="_hgr17lhoe05s" w:id="3"/>
      <w:bookmarkEnd w:id="3"/>
      <w:r w:rsidDel="00000000" w:rsidR="00000000" w:rsidRPr="00000000">
        <w:rPr>
          <w:rtl w:val="0"/>
        </w:rPr>
        <w:t xml:space="preserve">How often is this FAQ updated?</w:t>
      </w:r>
    </w:p>
    <w:p w:rsidR="00000000" w:rsidDel="00000000" w:rsidP="00000000" w:rsidRDefault="00000000" w:rsidRPr="00000000" w14:paraId="00000006">
      <w:pPr>
        <w:rPr/>
      </w:pPr>
      <w:r w:rsidDel="00000000" w:rsidR="00000000" w:rsidRPr="00000000">
        <w:rPr>
          <w:rtl w:val="0"/>
        </w:rPr>
        <w:t xml:space="preserve">This FAQ is reviewed and updated weekly to ensure the information is current and accurate.</w:t>
      </w:r>
    </w:p>
    <w:p w:rsidR="00000000" w:rsidDel="00000000" w:rsidP="00000000" w:rsidRDefault="00000000" w:rsidRPr="00000000" w14:paraId="00000007">
      <w:pPr>
        <w:pStyle w:val="Heading2"/>
        <w:rPr/>
      </w:pPr>
      <w:bookmarkStart w:colFirst="0" w:colLast="0" w:name="_6xhewe1brtrb" w:id="4"/>
      <w:bookmarkEnd w:id="4"/>
      <w:r w:rsidDel="00000000" w:rsidR="00000000" w:rsidRPr="00000000">
        <w:rPr>
          <w:rtl w:val="0"/>
        </w:rPr>
        <w:t xml:space="preserve">Where can I find documentation?</w:t>
      </w:r>
    </w:p>
    <w:p w:rsidR="00000000" w:rsidDel="00000000" w:rsidP="00000000" w:rsidRDefault="00000000" w:rsidRPr="00000000" w14:paraId="00000008">
      <w:pPr>
        <w:rPr/>
      </w:pPr>
      <w:hyperlink r:id="rId6">
        <w:r w:rsidDel="00000000" w:rsidR="00000000" w:rsidRPr="00000000">
          <w:rPr>
            <w:color w:val="1155cc"/>
            <w:u w:val="single"/>
            <w:rtl w:val="0"/>
          </w:rPr>
          <w:t xml:space="preserve">Public Help Site Documentation</w:t>
        </w:r>
      </w:hyperlink>
      <w:r w:rsidDel="00000000" w:rsidR="00000000" w:rsidRPr="00000000">
        <w:rPr>
          <w:rtl w:val="0"/>
        </w:rPr>
      </w:r>
    </w:p>
    <w:p w:rsidR="00000000" w:rsidDel="00000000" w:rsidP="00000000" w:rsidRDefault="00000000" w:rsidRPr="00000000" w14:paraId="00000009">
      <w:pPr>
        <w:pStyle w:val="Heading1"/>
        <w:rPr/>
      </w:pPr>
      <w:bookmarkStart w:colFirst="0" w:colLast="0" w:name="_40lleg4lxpuq" w:id="5"/>
      <w:bookmarkEnd w:id="5"/>
      <w:r w:rsidDel="00000000" w:rsidR="00000000" w:rsidRPr="00000000">
        <w:rPr>
          <w:rtl w:val="0"/>
        </w:rPr>
        <w:t xml:space="preserve">Account Engagement</w:t>
      </w:r>
    </w:p>
    <w:p w:rsidR="00000000" w:rsidDel="00000000" w:rsidP="00000000" w:rsidRDefault="00000000" w:rsidRPr="00000000" w14:paraId="0000000A">
      <w:pPr>
        <w:pStyle w:val="Heading2"/>
        <w:rPr/>
      </w:pPr>
      <w:bookmarkStart w:colFirst="0" w:colLast="0" w:name="_6n89rtm8da7c" w:id="6"/>
      <w:bookmarkEnd w:id="6"/>
      <w:r w:rsidDel="00000000" w:rsidR="00000000" w:rsidRPr="00000000">
        <w:rPr>
          <w:rtl w:val="0"/>
        </w:rPr>
        <w:t xml:space="preserve">How can I use Account Engagement and Next side-by-side, and ensure honor consent in a way that maintains regulatory compliance?</w:t>
      </w:r>
    </w:p>
    <w:p w:rsidR="00000000" w:rsidDel="00000000" w:rsidP="00000000" w:rsidRDefault="00000000" w:rsidRPr="00000000" w14:paraId="0000000B">
      <w:pPr>
        <w:rPr>
          <w:b w:val="1"/>
          <w:bCs w:val="1"/>
        </w:rPr>
      </w:pPr>
      <w:r w:rsidDel="00000000" w:rsidR="00000000" w:rsidRPr="00000000">
        <w:rPr>
          <w:b w:val="1"/>
          <w:bCs w:val="1"/>
          <w:rtl w:val="0"/>
        </w:rPr>
        <w:t xml:space="preserve">See Help Documentation: </w:t>
      </w:r>
    </w:p>
    <w:p w:rsidR="00000000" w:rsidDel="00000000" w:rsidP="00000000" w:rsidRDefault="00000000" w:rsidRPr="00000000" w14:paraId="0000000C">
      <w:pPr>
        <w:numPr>
          <w:ilvl w:val="0"/>
          <w:numId w:val="3"/>
        </w:numPr>
        <w:ind w:left="720" w:hanging="360"/>
        <w:rPr/>
      </w:pPr>
      <w:hyperlink r:id="rId7">
        <w:r w:rsidDel="00000000" w:rsidR="00000000" w:rsidRPr="00000000">
          <w:rPr>
            <w:color w:val="1155cc"/>
            <w:u w:val="single"/>
            <w:rtl w:val="0"/>
          </w:rPr>
          <w:t xml:space="preserve">Automatically Match Overall Email Consent Between Account Engagement and Marketing Cloud Next</w:t>
        </w:r>
      </w:hyperlink>
      <w:r w:rsidDel="00000000" w:rsidR="00000000" w:rsidRPr="00000000">
        <w:rPr>
          <w:rtl w:val="0"/>
        </w:rPr>
      </w:r>
    </w:p>
    <w:p w:rsidR="00000000" w:rsidDel="00000000" w:rsidP="00000000" w:rsidRDefault="00000000" w:rsidRPr="00000000" w14:paraId="0000000D">
      <w:pPr>
        <w:numPr>
          <w:ilvl w:val="0"/>
          <w:numId w:val="3"/>
        </w:numPr>
        <w:ind w:left="720" w:hanging="360"/>
        <w:rPr>
          <w:u w:val="none"/>
        </w:rPr>
      </w:pPr>
      <w:hyperlink r:id="rId8">
        <w:r w:rsidDel="00000000" w:rsidR="00000000" w:rsidRPr="00000000">
          <w:rPr>
            <w:color w:val="1155cc"/>
            <w:u w:val="single"/>
            <w:rtl w:val="0"/>
          </w:rPr>
          <w:t xml:space="preserve">Manually Match Consent and Subscriptions Between Account Engagement and Marketing Cloud Next</w:t>
        </w:r>
      </w:hyperlink>
      <w:r w:rsidDel="00000000" w:rsidR="00000000" w:rsidRPr="00000000">
        <w:rPr>
          <w:rtl w:val="0"/>
        </w:rPr>
      </w:r>
    </w:p>
    <w:p w:rsidR="00000000" w:rsidDel="00000000" w:rsidP="00000000" w:rsidRDefault="00000000" w:rsidRPr="00000000" w14:paraId="0000000E">
      <w:pPr>
        <w:pStyle w:val="Heading1"/>
        <w:rPr/>
      </w:pPr>
      <w:bookmarkStart w:colFirst="0" w:colLast="0" w:name="_vdtr01pyvxze" w:id="7"/>
      <w:bookmarkEnd w:id="7"/>
      <w:r w:rsidDel="00000000" w:rsidR="00000000" w:rsidRPr="00000000">
        <w:rPr>
          <w:rtl w:val="0"/>
        </w:rPr>
        <w:t xml:space="preserve">Setup</w:t>
      </w:r>
    </w:p>
    <w:p w:rsidR="00000000" w:rsidDel="00000000" w:rsidP="00000000" w:rsidRDefault="00000000" w:rsidRPr="00000000" w14:paraId="0000000F">
      <w:pPr>
        <w:pStyle w:val="Heading2"/>
        <w:rPr/>
      </w:pPr>
      <w:bookmarkStart w:colFirst="0" w:colLast="0" w:name="_ofdh6k4k0f9j" w:id="8"/>
      <w:bookmarkEnd w:id="8"/>
      <w:r w:rsidDel="00000000" w:rsidR="00000000" w:rsidRPr="00000000">
        <w:rPr>
          <w:rtl w:val="0"/>
        </w:rPr>
        <w:t xml:space="preserve">I am receiving an error when attempting to install required packages.  What should I do?</w:t>
      </w:r>
    </w:p>
    <w:p w:rsidR="00000000" w:rsidDel="00000000" w:rsidP="00000000" w:rsidRDefault="00000000" w:rsidRPr="00000000" w14:paraId="00000010">
      <w:pPr>
        <w:rPr/>
      </w:pPr>
      <w:r w:rsidDel="00000000" w:rsidR="00000000" w:rsidRPr="00000000">
        <w:rPr>
          <w:rtl w:val="0"/>
        </w:rPr>
        <w:t xml:space="preserve">When executing Channel Setup, there is a step labeled </w:t>
      </w:r>
      <w:r w:rsidDel="00000000" w:rsidR="00000000" w:rsidRPr="00000000">
        <w:rPr>
          <w:b w:val="1"/>
          <w:bCs w:val="1"/>
          <w:rtl w:val="0"/>
        </w:rPr>
        <w:t xml:space="preserve">Automatically Install Required Packages with One Click</w:t>
      </w:r>
      <w:r w:rsidDel="00000000" w:rsidR="00000000" w:rsidRPr="00000000">
        <w:rPr>
          <w:rtl w:val="0"/>
        </w:rPr>
        <w:t xml:space="preserve">.  One of the steps that is executed is labeled </w:t>
      </w:r>
      <w:r w:rsidDel="00000000" w:rsidR="00000000" w:rsidRPr="00000000">
        <w:rPr>
          <w:b w:val="1"/>
          <w:bCs w:val="1"/>
          <w:rtl w:val="0"/>
        </w:rPr>
        <w:t xml:space="preserve">Install the Managed Package for Consent-Specific Data.</w:t>
      </w:r>
      <w:r w:rsidDel="00000000" w:rsidR="00000000" w:rsidRPr="00000000">
        <w:rPr>
          <w:rtl w:val="0"/>
        </w:rPr>
        <w:t xml:space="preserve">  This step deploys all of the Data Cloud objects used by Marketing Cloud Consent.  </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This step will fail if Data Protection has not yet been enabled, or if permissions are set incorrectly.  To resolve this:</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numPr>
          <w:ilvl w:val="0"/>
          <w:numId w:val="1"/>
        </w:numPr>
        <w:ind w:left="720" w:hanging="360"/>
        <w:rPr>
          <w:u w:val="none"/>
        </w:rPr>
      </w:pPr>
      <w:r w:rsidDel="00000000" w:rsidR="00000000" w:rsidRPr="00000000">
        <w:rPr>
          <w:rtl w:val="0"/>
        </w:rPr>
        <w:t xml:space="preserve">Ensure Data Protection is enabled.  </w:t>
      </w:r>
      <w:hyperlink r:id="rId9">
        <w:r w:rsidDel="00000000" w:rsidR="00000000" w:rsidRPr="00000000">
          <w:rPr>
            <w:i w:val="1"/>
            <w:iCs w:val="1"/>
            <w:color w:val="1155cc"/>
            <w:u w:val="single"/>
            <w:rtl w:val="0"/>
          </w:rPr>
          <w:t xml:space="preserve">See Help for more information</w:t>
        </w:r>
      </w:hyperlink>
      <w:r w:rsidDel="00000000" w:rsidR="00000000" w:rsidRPr="00000000">
        <w:rPr>
          <w:rtl w:val="0"/>
        </w:rPr>
      </w:r>
    </w:p>
    <w:p w:rsidR="00000000" w:rsidDel="00000000" w:rsidP="00000000" w:rsidRDefault="00000000" w:rsidRPr="00000000" w14:paraId="00000015">
      <w:pPr>
        <w:numPr>
          <w:ilvl w:val="1"/>
          <w:numId w:val="1"/>
        </w:numPr>
        <w:ind w:left="1440" w:hanging="360"/>
        <w:rPr>
          <w:b w:val="1"/>
          <w:bCs w:val="1"/>
          <w:i w:val="1"/>
          <w:iCs w:val="1"/>
        </w:rPr>
      </w:pPr>
      <w:r w:rsidDel="00000000" w:rsidR="00000000" w:rsidRPr="00000000">
        <w:rPr>
          <w:b w:val="1"/>
          <w:bCs w:val="1"/>
          <w:i w:val="1"/>
          <w:iCs w:val="1"/>
          <w:rtl w:val="0"/>
        </w:rPr>
        <w:t xml:space="preserve">Note: this must be completed before continuing to step 2.</w:t>
      </w:r>
    </w:p>
    <w:p w:rsidR="00000000" w:rsidDel="00000000" w:rsidP="00000000" w:rsidRDefault="00000000" w:rsidRPr="00000000" w14:paraId="00000016">
      <w:pPr>
        <w:numPr>
          <w:ilvl w:val="0"/>
          <w:numId w:val="1"/>
        </w:numPr>
        <w:ind w:left="720" w:hanging="360"/>
      </w:pPr>
      <w:r w:rsidDel="00000000" w:rsidR="00000000" w:rsidRPr="00000000">
        <w:rPr>
          <w:rtl w:val="0"/>
        </w:rPr>
        <w:t xml:space="preserve">Set Data Cloud Salesforce Connector permissions.</w:t>
      </w:r>
    </w:p>
    <w:p w:rsidR="00000000" w:rsidDel="00000000" w:rsidP="00000000" w:rsidRDefault="00000000" w:rsidRPr="00000000" w14:paraId="00000017">
      <w:pPr>
        <w:numPr>
          <w:ilvl w:val="1"/>
          <w:numId w:val="1"/>
        </w:numPr>
        <w:ind w:left="1440" w:hanging="360"/>
        <w:rPr>
          <w:u w:val="none"/>
        </w:rPr>
      </w:pPr>
      <w:r w:rsidDel="00000000" w:rsidR="00000000" w:rsidRPr="00000000">
        <w:rPr>
          <w:rtl w:val="0"/>
        </w:rPr>
        <w:t xml:space="preserve">Go to </w:t>
      </w:r>
      <w:r w:rsidDel="00000000" w:rsidR="00000000" w:rsidRPr="00000000">
        <w:rPr>
          <w:b w:val="1"/>
          <w:bCs w:val="1"/>
          <w:rtl w:val="0"/>
        </w:rPr>
        <w:t xml:space="preserve">Setup | Permission Set | Data Cloud Salesforce Connector | Object Setting.</w:t>
      </w:r>
      <w:r w:rsidDel="00000000" w:rsidR="00000000" w:rsidRPr="00000000">
        <w:rPr>
          <w:rtl w:val="0"/>
        </w:rPr>
      </w:r>
    </w:p>
    <w:p w:rsidR="00000000" w:rsidDel="00000000" w:rsidP="00000000" w:rsidRDefault="00000000" w:rsidRPr="00000000" w14:paraId="00000018">
      <w:pPr>
        <w:numPr>
          <w:ilvl w:val="1"/>
          <w:numId w:val="1"/>
        </w:numPr>
        <w:ind w:left="1440" w:hanging="360"/>
        <w:rPr>
          <w:u w:val="none"/>
        </w:rPr>
      </w:pPr>
      <w:r w:rsidDel="00000000" w:rsidR="00000000" w:rsidRPr="00000000">
        <w:rPr>
          <w:rtl w:val="0"/>
        </w:rPr>
        <w:t xml:space="preserve">Enable </w:t>
      </w:r>
      <w:r w:rsidDel="00000000" w:rsidR="00000000" w:rsidRPr="00000000">
        <w:rPr>
          <w:b w:val="1"/>
          <w:bCs w:val="1"/>
          <w:rtl w:val="0"/>
        </w:rPr>
        <w:t xml:space="preserve">Read</w:t>
      </w:r>
      <w:r w:rsidDel="00000000" w:rsidR="00000000" w:rsidRPr="00000000">
        <w:rPr>
          <w:rtl w:val="0"/>
        </w:rPr>
        <w:t xml:space="preserve"> and </w:t>
      </w:r>
      <w:r w:rsidDel="00000000" w:rsidR="00000000" w:rsidRPr="00000000">
        <w:rPr>
          <w:b w:val="1"/>
          <w:bCs w:val="1"/>
          <w:rtl w:val="0"/>
        </w:rPr>
        <w:t xml:space="preserve">View All Records </w:t>
      </w:r>
      <w:r w:rsidDel="00000000" w:rsidR="00000000" w:rsidRPr="00000000">
        <w:rPr>
          <w:rtl w:val="0"/>
        </w:rPr>
        <w:t xml:space="preserve"> for the following objects:</w:t>
      </w:r>
    </w:p>
    <w:p w:rsidR="00000000" w:rsidDel="00000000" w:rsidP="00000000" w:rsidRDefault="00000000" w:rsidRPr="00000000" w14:paraId="00000019">
      <w:pPr>
        <w:numPr>
          <w:ilvl w:val="2"/>
          <w:numId w:val="1"/>
        </w:numPr>
        <w:ind w:left="2160" w:hanging="360"/>
        <w:rPr>
          <w:u w:val="none"/>
        </w:rPr>
      </w:pPr>
      <w:r w:rsidDel="00000000" w:rsidR="00000000" w:rsidRPr="00000000">
        <w:rPr>
          <w:rtl w:val="0"/>
        </w:rPr>
        <w:t xml:space="preserve">Communication Subscription</w:t>
      </w:r>
    </w:p>
    <w:p w:rsidR="00000000" w:rsidDel="00000000" w:rsidP="00000000" w:rsidRDefault="00000000" w:rsidRPr="00000000" w14:paraId="0000001A">
      <w:pPr>
        <w:numPr>
          <w:ilvl w:val="2"/>
          <w:numId w:val="1"/>
        </w:numPr>
        <w:ind w:left="2160" w:hanging="360"/>
        <w:rPr>
          <w:u w:val="none"/>
        </w:rPr>
      </w:pPr>
      <w:r w:rsidDel="00000000" w:rsidR="00000000" w:rsidRPr="00000000">
        <w:rPr>
          <w:rtl w:val="0"/>
        </w:rPr>
        <w:t xml:space="preserve">Communication Subscription Channel Type</w:t>
      </w:r>
    </w:p>
    <w:p w:rsidR="00000000" w:rsidDel="00000000" w:rsidP="00000000" w:rsidRDefault="00000000" w:rsidRPr="00000000" w14:paraId="0000001B">
      <w:pPr>
        <w:numPr>
          <w:ilvl w:val="2"/>
          <w:numId w:val="1"/>
        </w:numPr>
        <w:ind w:left="2160" w:hanging="360"/>
        <w:rPr>
          <w:u w:val="none"/>
        </w:rPr>
      </w:pPr>
      <w:r w:rsidDel="00000000" w:rsidR="00000000" w:rsidRPr="00000000">
        <w:rPr>
          <w:rtl w:val="0"/>
        </w:rPr>
        <w:t xml:space="preserve">Engagement Channel Type</w:t>
      </w:r>
      <w:r w:rsidDel="00000000" w:rsidR="00000000" w:rsidRPr="00000000">
        <w:rPr>
          <w:rtl w:val="0"/>
        </w:rPr>
      </w:r>
    </w:p>
    <w:p w:rsidR="00000000" w:rsidDel="00000000" w:rsidP="00000000" w:rsidRDefault="00000000" w:rsidRPr="00000000" w14:paraId="0000001C">
      <w:pPr>
        <w:pStyle w:val="Heading1"/>
        <w:rPr/>
      </w:pPr>
      <w:bookmarkStart w:colFirst="0" w:colLast="0" w:name="_74ltmc1ketjf" w:id="9"/>
      <w:bookmarkEnd w:id="9"/>
      <w:r w:rsidDel="00000000" w:rsidR="00000000" w:rsidRPr="00000000">
        <w:rPr>
          <w:rtl w:val="0"/>
        </w:rPr>
        <w:t xml:space="preserve">Data Cloud/Flows</w:t>
      </w:r>
    </w:p>
    <w:p w:rsidR="00000000" w:rsidDel="00000000" w:rsidP="00000000" w:rsidRDefault="00000000" w:rsidRPr="00000000" w14:paraId="0000001D">
      <w:pPr>
        <w:pStyle w:val="Heading2"/>
        <w:rPr/>
      </w:pPr>
      <w:bookmarkStart w:colFirst="0" w:colLast="0" w:name="_59wj0040psa1" w:id="10"/>
      <w:bookmarkEnd w:id="10"/>
      <w:r w:rsidDel="00000000" w:rsidR="00000000" w:rsidRPr="00000000">
        <w:rPr>
          <w:rtl w:val="0"/>
        </w:rPr>
        <w:t xml:space="preserve">I have an existing consent implementation using the Core CRM CommunicationSubscriptionConsent object.  How do I leverage the data stored in this model in Marketing Cloud Next?</w:t>
      </w:r>
    </w:p>
    <w:p w:rsidR="00000000" w:rsidDel="00000000" w:rsidP="00000000" w:rsidRDefault="00000000" w:rsidRPr="00000000" w14:paraId="0000001E">
      <w:pPr>
        <w:rPr>
          <w:b w:val="1"/>
          <w:bCs w:val="1"/>
        </w:rPr>
      </w:pPr>
      <w:r w:rsidDel="00000000" w:rsidR="00000000" w:rsidRPr="00000000">
        <w:rPr>
          <w:b w:val="1"/>
          <w:bCs w:val="1"/>
          <w:rtl w:val="0"/>
        </w:rPr>
        <w:t xml:space="preserve">See Document: </w:t>
      </w:r>
      <w:hyperlink r:id="rId10">
        <w:r w:rsidDel="00000000" w:rsidR="00000000" w:rsidRPr="00000000">
          <w:rPr>
            <w:b w:val="1"/>
            <w:bCs w:val="1"/>
            <w:color w:val="0000ee"/>
            <w:u w:val="single"/>
            <w:rtl w:val="0"/>
          </w:rPr>
          <w:t xml:space="preserve"> MCG/MCA EMEA Knowledge Share - 20251103</w:t>
        </w:r>
      </w:hyperlink>
      <w:r w:rsidDel="00000000" w:rsidR="00000000" w:rsidRPr="00000000">
        <w:rPr>
          <w:rtl w:val="0"/>
        </w:rPr>
      </w:r>
    </w:p>
    <w:p w:rsidR="00000000" w:rsidDel="00000000" w:rsidP="00000000" w:rsidRDefault="00000000" w:rsidRPr="00000000" w14:paraId="0000001F">
      <w:pPr>
        <w:rPr>
          <w:b w:val="1"/>
          <w:bCs w:val="1"/>
        </w:rPr>
      </w:pPr>
      <w:r w:rsidDel="00000000" w:rsidR="00000000" w:rsidRPr="00000000">
        <w:rPr>
          <w:b w:val="1"/>
          <w:bCs w:val="1"/>
          <w:rtl w:val="0"/>
        </w:rPr>
        <w:t xml:space="preserve">See Recording: </w:t>
      </w:r>
      <w:hyperlink r:id="rId11">
        <w:r w:rsidDel="00000000" w:rsidR="00000000" w:rsidRPr="00000000">
          <w:rPr>
            <w:b w:val="1"/>
            <w:bCs w:val="1"/>
            <w:color w:val="0000ee"/>
            <w:u w:val="single"/>
            <w:rtl w:val="0"/>
          </w:rPr>
          <w:t xml:space="preserve"> MCG/MCA EMEA Knowledge Share - 2025/11/03 12:50 CET - Recording </w:t>
        </w:r>
      </w:hyperlink>
      <w:r w:rsidDel="00000000" w:rsidR="00000000" w:rsidRPr="00000000">
        <w:rPr>
          <w:rtl w:val="0"/>
        </w:rPr>
      </w:r>
    </w:p>
    <w:p w:rsidR="00000000" w:rsidDel="00000000" w:rsidP="00000000" w:rsidRDefault="00000000" w:rsidRPr="00000000" w14:paraId="00000020">
      <w:pPr>
        <w:pStyle w:val="Heading2"/>
        <w:shd w:fill="ffffff" w:val="clear"/>
        <w:rPr/>
      </w:pPr>
      <w:bookmarkStart w:colFirst="0" w:colLast="0" w:name="_7ewaehkvuvzb" w:id="11"/>
      <w:bookmarkEnd w:id="11"/>
      <w:r w:rsidDel="00000000" w:rsidR="00000000" w:rsidRPr="00000000">
        <w:rPr>
          <w:rtl w:val="0"/>
        </w:rPr>
        <w:t xml:space="preserve">How can I access and update Communication Subscription Consent via Flows?</w:t>
      </w:r>
    </w:p>
    <w:p w:rsidR="00000000" w:rsidDel="00000000" w:rsidP="00000000" w:rsidRDefault="00000000" w:rsidRPr="00000000" w14:paraId="00000021">
      <w:pPr>
        <w:rPr/>
      </w:pPr>
      <w:r w:rsidDel="00000000" w:rsidR="00000000" w:rsidRPr="00000000">
        <w:rPr>
          <w:rtl w:val="0"/>
        </w:rPr>
        <w:t xml:space="preserve">This can be updated using the Create Consent action in a Data Cloud-Triggered Flow. See documentation here: </w:t>
      </w:r>
      <w:hyperlink r:id="rId12">
        <w:r w:rsidDel="00000000" w:rsidR="00000000" w:rsidRPr="00000000">
          <w:rPr>
            <w:rFonts w:ascii="Arial" w:cs="Arial" w:eastAsia="Arial" w:hAnsi="Arial"/>
            <w:color w:val="1155cc"/>
            <w:u w:val="single"/>
            <w:rtl w:val="0"/>
          </w:rPr>
          <w:t xml:space="preserve">Create Consent Marketing Flow Element</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22">
      <w:pPr>
        <w:pStyle w:val="Heading2"/>
        <w:shd w:fill="ffffff" w:val="clear"/>
        <w:rPr/>
      </w:pPr>
      <w:bookmarkStart w:colFirst="0" w:colLast="0" w:name="_24dptcacnrgz" w:id="12"/>
      <w:bookmarkEnd w:id="12"/>
      <w:r w:rsidDel="00000000" w:rsidR="00000000" w:rsidRPr="00000000">
        <w:rPr>
          <w:rtl w:val="0"/>
        </w:rPr>
        <w:t xml:space="preserve">How can an external system connected to Data Cloud pass consent records into the Consent DMO?</w:t>
      </w:r>
      <w:r w:rsidDel="00000000" w:rsidR="00000000" w:rsidRPr="00000000">
        <w:rPr>
          <w:rtl w:val="0"/>
        </w:rPr>
      </w:r>
    </w:p>
    <w:p w:rsidR="00000000" w:rsidDel="00000000" w:rsidP="00000000" w:rsidRDefault="00000000" w:rsidRPr="00000000" w14:paraId="00000023">
      <w:pPr>
        <w:shd w:fill="ffffff" w:val="clear"/>
        <w:rPr/>
      </w:pPr>
      <w:r w:rsidDel="00000000" w:rsidR="00000000" w:rsidRPr="00000000">
        <w:rPr>
          <w:rFonts w:ascii="Arial" w:cs="Arial" w:eastAsia="Arial" w:hAnsi="Arial"/>
          <w:color w:val="1d1c1d"/>
          <w:sz w:val="23"/>
          <w:szCs w:val="23"/>
          <w:rtl w:val="0"/>
        </w:rPr>
        <w:t xml:space="preserve">This is not formally supported by Marketing Cloud Next.  See additional information here: </w:t>
      </w:r>
      <w:hyperlink r:id="rId13">
        <w:r w:rsidDel="00000000" w:rsidR="00000000" w:rsidRPr="00000000">
          <w:rPr>
            <w:rFonts w:ascii="Arial" w:cs="Arial" w:eastAsia="Arial" w:hAnsi="Arial"/>
            <w:color w:val="0000ee"/>
            <w:sz w:val="23"/>
            <w:szCs w:val="23"/>
            <w:u w:val="single"/>
            <w:rtl w:val="0"/>
          </w:rPr>
          <w:t xml:space="preserve">Marketing Cloud Next - Consent Operation Overview</w:t>
        </w:r>
      </w:hyperlink>
      <w:r w:rsidDel="00000000" w:rsidR="00000000" w:rsidRPr="00000000">
        <w:rPr>
          <w:rtl w:val="0"/>
        </w:rPr>
      </w:r>
    </w:p>
    <w:p w:rsidR="00000000" w:rsidDel="00000000" w:rsidP="00000000" w:rsidRDefault="00000000" w:rsidRPr="00000000" w14:paraId="00000024">
      <w:pPr>
        <w:pStyle w:val="Heading1"/>
        <w:rPr/>
      </w:pPr>
      <w:bookmarkStart w:colFirst="0" w:colLast="0" w:name="_z1qo1tivbnyn" w:id="13"/>
      <w:bookmarkEnd w:id="13"/>
      <w:r w:rsidDel="00000000" w:rsidR="00000000" w:rsidRPr="00000000">
        <w:rPr>
          <w:rtl w:val="0"/>
        </w:rPr>
        <w:t xml:space="preserve">Double Opt-In</w:t>
      </w:r>
    </w:p>
    <w:p w:rsidR="00000000" w:rsidDel="00000000" w:rsidP="00000000" w:rsidRDefault="00000000" w:rsidRPr="00000000" w14:paraId="00000025">
      <w:pPr>
        <w:pStyle w:val="Heading2"/>
        <w:rPr/>
      </w:pPr>
      <w:bookmarkStart w:colFirst="0" w:colLast="0" w:name="_ox4mhw4hjf4v" w:id="14"/>
      <w:bookmarkEnd w:id="14"/>
      <w:r w:rsidDel="00000000" w:rsidR="00000000" w:rsidRPr="00000000">
        <w:rPr>
          <w:rtl w:val="0"/>
        </w:rPr>
        <w:t xml:space="preserve">How can I create a double opt-in process for a subscription?</w:t>
      </w:r>
    </w:p>
    <w:p w:rsidR="00000000" w:rsidDel="00000000" w:rsidP="00000000" w:rsidRDefault="00000000" w:rsidRPr="00000000" w14:paraId="00000026">
      <w:pPr>
        <w:rPr/>
      </w:pPr>
      <w:r w:rsidDel="00000000" w:rsidR="00000000" w:rsidRPr="00000000">
        <w:rPr>
          <w:b w:val="1"/>
          <w:bCs w:val="1"/>
          <w:rtl w:val="0"/>
        </w:rPr>
        <w:t xml:space="preserve">See Document: </w:t>
      </w:r>
      <w:hyperlink r:id="rId14">
        <w:r w:rsidDel="00000000" w:rsidR="00000000" w:rsidRPr="00000000">
          <w:rPr>
            <w:color w:val="0000ee"/>
            <w:u w:val="single"/>
            <w:rtl w:val="0"/>
          </w:rPr>
          <w:t xml:space="preserve">How to Handle a Double Opt-In Process with Marketing Cloud on Core</w:t>
        </w:r>
      </w:hyperlink>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b w:val="1"/>
          <w:bCs w:val="1"/>
          <w:i w:val="1"/>
          <w:iCs w:val="1"/>
        </w:rPr>
      </w:pPr>
      <w:r w:rsidDel="00000000" w:rsidR="00000000" w:rsidRPr="00000000">
        <w:rPr>
          <w:b w:val="1"/>
          <w:bCs w:val="1"/>
          <w:i w:val="1"/>
          <w:iCs w:val="1"/>
          <w:rtl w:val="0"/>
        </w:rPr>
        <w:t xml:space="preserve">Note: this process is approved to be shared with customers. This will be added as a public Knowledge Article in the near future.</w:t>
      </w:r>
    </w:p>
    <w:p w:rsidR="00000000" w:rsidDel="00000000" w:rsidP="00000000" w:rsidRDefault="00000000" w:rsidRPr="00000000" w14:paraId="00000029">
      <w:pPr>
        <w:pStyle w:val="Heading1"/>
        <w:rPr/>
      </w:pPr>
      <w:bookmarkStart w:colFirst="0" w:colLast="0" w:name="_d6firijyypt1" w:id="15"/>
      <w:bookmarkEnd w:id="15"/>
      <w:r w:rsidDel="00000000" w:rsidR="00000000" w:rsidRPr="00000000">
        <w:rPr>
          <w:rtl w:val="0"/>
        </w:rPr>
        <w:t xml:space="preserve">Ingesting Consent Data</w:t>
      </w:r>
    </w:p>
    <w:p w:rsidR="00000000" w:rsidDel="00000000" w:rsidP="00000000" w:rsidRDefault="00000000" w:rsidRPr="00000000" w14:paraId="0000002A">
      <w:pPr>
        <w:pStyle w:val="Heading2"/>
        <w:shd w:fill="ffffff" w:val="clear"/>
        <w:rPr/>
      </w:pPr>
      <w:bookmarkStart w:colFirst="0" w:colLast="0" w:name="_ex3tt2d9nlya" w:id="16"/>
      <w:bookmarkEnd w:id="16"/>
      <w:r w:rsidDel="00000000" w:rsidR="00000000" w:rsidRPr="00000000">
        <w:rPr>
          <w:rtl w:val="0"/>
        </w:rPr>
        <w:t xml:space="preserve">Where is MC Next Consent Data stored?</w:t>
      </w:r>
    </w:p>
    <w:p w:rsidR="00000000" w:rsidDel="00000000" w:rsidP="00000000" w:rsidRDefault="00000000" w:rsidRPr="00000000" w14:paraId="0000002B">
      <w:pPr>
        <w:rPr>
          <w:b w:val="1"/>
          <w:bCs w:val="1"/>
        </w:rPr>
      </w:pPr>
      <w:r w:rsidDel="00000000" w:rsidR="00000000" w:rsidRPr="00000000">
        <w:rPr>
          <w:b w:val="1"/>
          <w:bCs w:val="1"/>
          <w:rtl w:val="0"/>
        </w:rPr>
        <w:t xml:space="preserve">See Document: </w:t>
      </w:r>
      <w:hyperlink r:id="rId15">
        <w:r w:rsidDel="00000000" w:rsidR="00000000" w:rsidRPr="00000000">
          <w:rPr>
            <w:b w:val="1"/>
            <w:bCs w:val="1"/>
            <w:color w:val="0000ee"/>
            <w:u w:val="single"/>
            <w:rtl w:val="0"/>
          </w:rPr>
          <w:t xml:space="preserve">Marketing Cloud Next - Consent Operation Overview</w:t>
        </w:r>
      </w:hyperlink>
      <w:r w:rsidDel="00000000" w:rsidR="00000000" w:rsidRPr="00000000">
        <w:rPr>
          <w:rtl w:val="0"/>
        </w:rPr>
      </w:r>
    </w:p>
    <w:p w:rsidR="00000000" w:rsidDel="00000000" w:rsidP="00000000" w:rsidRDefault="00000000" w:rsidRPr="00000000" w14:paraId="0000002C">
      <w:pPr>
        <w:pStyle w:val="Heading2"/>
        <w:rPr/>
      </w:pPr>
      <w:bookmarkStart w:colFirst="0" w:colLast="0" w:name="_fyjoqhsu1ewf" w:id="17"/>
      <w:bookmarkEnd w:id="17"/>
      <w:r w:rsidDel="00000000" w:rsidR="00000000" w:rsidRPr="00000000">
        <w:rPr>
          <w:rtl w:val="0"/>
        </w:rPr>
        <w:t xml:space="preserve">What are the supported methods for creating or updating consent records in Marketing Cloud Next?</w:t>
      </w:r>
    </w:p>
    <w:p w:rsidR="00000000" w:rsidDel="00000000" w:rsidP="00000000" w:rsidRDefault="00000000" w:rsidRPr="00000000" w14:paraId="0000002D">
      <w:pPr>
        <w:rPr/>
      </w:pPr>
      <w:r w:rsidDel="00000000" w:rsidR="00000000" w:rsidRPr="00000000">
        <w:rPr>
          <w:rtl w:val="0"/>
        </w:rPr>
        <w:t xml:space="preserve">Supported methods that properly hit the Consent API and update the DynamoDB cache include:</w:t>
      </w:r>
    </w:p>
    <w:p w:rsidR="00000000" w:rsidDel="00000000" w:rsidP="00000000" w:rsidRDefault="00000000" w:rsidRPr="00000000" w14:paraId="0000002E">
      <w:pPr>
        <w:numPr>
          <w:ilvl w:val="0"/>
          <w:numId w:val="6"/>
        </w:numPr>
        <w:ind w:left="720" w:hanging="360"/>
        <w:rPr>
          <w:u w:val="none"/>
        </w:rPr>
      </w:pPr>
      <w:r w:rsidDel="00000000" w:rsidR="00000000" w:rsidRPr="00000000">
        <w:rPr>
          <w:rtl w:val="0"/>
        </w:rPr>
        <w:t xml:space="preserve">Consent Import (CSV, up to 50k rows)</w:t>
      </w:r>
    </w:p>
    <w:p w:rsidR="00000000" w:rsidDel="00000000" w:rsidP="00000000" w:rsidRDefault="00000000" w:rsidRPr="00000000" w14:paraId="0000002F">
      <w:pPr>
        <w:numPr>
          <w:ilvl w:val="0"/>
          <w:numId w:val="6"/>
        </w:numPr>
        <w:ind w:left="720" w:hanging="360"/>
        <w:rPr>
          <w:u w:val="none"/>
        </w:rPr>
      </w:pPr>
      <w:r w:rsidDel="00000000" w:rsidR="00000000" w:rsidRPr="00000000">
        <w:rPr>
          <w:rtl w:val="0"/>
        </w:rPr>
        <w:t xml:space="preserve">Create Consent Flow Action (with Data Cloud or Automation Event-Triggered Flows)</w:t>
      </w:r>
    </w:p>
    <w:p w:rsidR="00000000" w:rsidDel="00000000" w:rsidP="00000000" w:rsidRDefault="00000000" w:rsidRPr="00000000" w14:paraId="00000030">
      <w:pPr>
        <w:numPr>
          <w:ilvl w:val="0"/>
          <w:numId w:val="6"/>
        </w:numPr>
        <w:ind w:left="720" w:hanging="360"/>
        <w:rPr>
          <w:u w:val="none"/>
        </w:rPr>
      </w:pPr>
      <w:r w:rsidDel="00000000" w:rsidR="00000000" w:rsidRPr="00000000">
        <w:rPr>
          <w:rtl w:val="0"/>
        </w:rPr>
        <w:t xml:space="preserve">Landing Page Forms</w:t>
      </w:r>
    </w:p>
    <w:p w:rsidR="00000000" w:rsidDel="00000000" w:rsidP="00000000" w:rsidRDefault="00000000" w:rsidRPr="00000000" w14:paraId="00000031">
      <w:pPr>
        <w:numPr>
          <w:ilvl w:val="0"/>
          <w:numId w:val="6"/>
        </w:numPr>
        <w:ind w:left="720" w:hanging="360"/>
        <w:rPr>
          <w:u w:val="none"/>
        </w:rPr>
      </w:pPr>
      <w:r w:rsidDel="00000000" w:rsidR="00000000" w:rsidRPr="00000000">
        <w:rPr>
          <w:rtl w:val="0"/>
        </w:rPr>
        <w:t xml:space="preserve">Lightning Web Component (for individual record updates)</w:t>
      </w:r>
    </w:p>
    <w:p w:rsidR="00000000" w:rsidDel="00000000" w:rsidP="00000000" w:rsidRDefault="00000000" w:rsidRPr="00000000" w14:paraId="00000032">
      <w:pPr>
        <w:numPr>
          <w:ilvl w:val="0"/>
          <w:numId w:val="6"/>
        </w:numPr>
        <w:ind w:left="720" w:hanging="360"/>
        <w:rPr>
          <w:u w:val="none"/>
        </w:rPr>
      </w:pPr>
      <w:r w:rsidDel="00000000" w:rsidR="00000000" w:rsidRPr="00000000">
        <w:rPr>
          <w:rtl w:val="0"/>
        </w:rPr>
        <w:t xml:space="preserve">Channel updates (unsubscribe/channel-level)</w:t>
      </w:r>
    </w:p>
    <w:p w:rsidR="00000000" w:rsidDel="00000000" w:rsidP="00000000" w:rsidRDefault="00000000" w:rsidRPr="00000000" w14:paraId="00000033">
      <w:pPr>
        <w:numPr>
          <w:ilvl w:val="0"/>
          <w:numId w:val="6"/>
        </w:numPr>
        <w:ind w:left="720" w:hanging="360"/>
        <w:rPr>
          <w:u w:val="none"/>
        </w:rPr>
      </w:pPr>
      <w:r w:rsidDel="00000000" w:rsidR="00000000" w:rsidRPr="00000000">
        <w:rPr>
          <w:rtl w:val="0"/>
        </w:rPr>
        <w:t xml:space="preserve">Preference Pages</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b w:val="1"/>
          <w:bCs w:val="1"/>
        </w:rPr>
      </w:pPr>
      <w:r w:rsidDel="00000000" w:rsidR="00000000" w:rsidRPr="00000000">
        <w:rPr>
          <w:b w:val="1"/>
          <w:bCs w:val="1"/>
          <w:rtl w:val="0"/>
        </w:rPr>
        <w:t xml:space="preserve">See Document: </w:t>
      </w:r>
      <w:hyperlink r:id="rId16">
        <w:r w:rsidDel="00000000" w:rsidR="00000000" w:rsidRPr="00000000">
          <w:rPr>
            <w:b w:val="1"/>
            <w:bCs w:val="1"/>
            <w:color w:val="0000ee"/>
            <w:u w:val="single"/>
            <w:rtl w:val="0"/>
          </w:rPr>
          <w:t xml:space="preserve">Marketing Cloud Next - Consent Operation Overview</w:t>
        </w:r>
      </w:hyperlink>
      <w:r w:rsidDel="00000000" w:rsidR="00000000" w:rsidRPr="00000000">
        <w:rPr>
          <w:rtl w:val="0"/>
        </w:rPr>
      </w:r>
    </w:p>
    <w:p w:rsidR="00000000" w:rsidDel="00000000" w:rsidP="00000000" w:rsidRDefault="00000000" w:rsidRPr="00000000" w14:paraId="00000036">
      <w:pPr>
        <w:pStyle w:val="Heading2"/>
        <w:rPr/>
      </w:pPr>
      <w:bookmarkStart w:colFirst="0" w:colLast="0" w:name="_qg9ywijqcdvv" w:id="18"/>
      <w:bookmarkEnd w:id="18"/>
      <w:r w:rsidDel="00000000" w:rsidR="00000000" w:rsidRPr="00000000">
        <w:rPr>
          <w:rtl w:val="0"/>
        </w:rPr>
        <w:t xml:space="preserve">What methods are NOT supported (or create cache staleness)?</w:t>
      </w:r>
    </w:p>
    <w:p w:rsidR="00000000" w:rsidDel="00000000" w:rsidP="00000000" w:rsidRDefault="00000000" w:rsidRPr="00000000" w14:paraId="00000037">
      <w:pPr>
        <w:rPr/>
      </w:pPr>
      <w:r w:rsidDel="00000000" w:rsidR="00000000" w:rsidRPr="00000000">
        <w:rPr>
          <w:rtl w:val="0"/>
        </w:rPr>
        <w:t xml:space="preserve">Several methods bypass the DynamoDB cache and can lead to stale consent values being honored:</w:t>
      </w:r>
    </w:p>
    <w:p w:rsidR="00000000" w:rsidDel="00000000" w:rsidP="00000000" w:rsidRDefault="00000000" w:rsidRPr="00000000" w14:paraId="00000038">
      <w:pPr>
        <w:numPr>
          <w:ilvl w:val="0"/>
          <w:numId w:val="2"/>
        </w:numPr>
        <w:ind w:left="720" w:hanging="360"/>
        <w:rPr>
          <w:u w:val="none"/>
        </w:rPr>
      </w:pPr>
      <w:r w:rsidDel="00000000" w:rsidR="00000000" w:rsidRPr="00000000">
        <w:rPr>
          <w:rtl w:val="0"/>
        </w:rPr>
        <w:t xml:space="preserve">Data Stream to Consent DLO directly</w:t>
      </w:r>
    </w:p>
    <w:p w:rsidR="00000000" w:rsidDel="00000000" w:rsidP="00000000" w:rsidRDefault="00000000" w:rsidRPr="00000000" w14:paraId="00000039">
      <w:pPr>
        <w:numPr>
          <w:ilvl w:val="0"/>
          <w:numId w:val="2"/>
        </w:numPr>
        <w:ind w:left="720" w:hanging="360"/>
        <w:rPr>
          <w:u w:val="none"/>
        </w:rPr>
      </w:pPr>
      <w:r w:rsidDel="00000000" w:rsidR="00000000" w:rsidRPr="00000000">
        <w:rPr>
          <w:rtl w:val="0"/>
        </w:rPr>
        <w:t xml:space="preserve">Data Cloud Ingestion API</w:t>
      </w:r>
    </w:p>
    <w:p w:rsidR="00000000" w:rsidDel="00000000" w:rsidP="00000000" w:rsidRDefault="00000000" w:rsidRPr="00000000" w14:paraId="0000003A">
      <w:pPr>
        <w:numPr>
          <w:ilvl w:val="0"/>
          <w:numId w:val="2"/>
        </w:numPr>
        <w:ind w:left="720" w:hanging="360"/>
        <w:rPr>
          <w:u w:val="none"/>
        </w:rPr>
      </w:pPr>
      <w:r w:rsidDel="00000000" w:rsidR="00000000" w:rsidRPr="00000000">
        <w:rPr>
          <w:rtl w:val="0"/>
        </w:rPr>
        <w:t xml:space="preserve">MessagingConsent / MessagingConsentV2 Flow Actions (these write directly to the DLO, not the Consent Service)</w:t>
      </w:r>
    </w:p>
    <w:p w:rsidR="00000000" w:rsidDel="00000000" w:rsidP="00000000" w:rsidRDefault="00000000" w:rsidRPr="00000000" w14:paraId="0000003B">
      <w:pPr>
        <w:ind w:left="0" w:firstLine="0"/>
        <w:rPr/>
      </w:pPr>
      <w:r w:rsidDel="00000000" w:rsidR="00000000" w:rsidRPr="00000000">
        <w:rPr>
          <w:rtl w:val="0"/>
        </w:rPr>
        <w:t xml:space="preserve">The fix in all these cases: use a Data Cloud-Triggered Flow with the Create Consent action to ensure the cache is updated.</w:t>
      </w:r>
    </w:p>
    <w:p w:rsidR="00000000" w:rsidDel="00000000" w:rsidP="00000000" w:rsidRDefault="00000000" w:rsidRPr="00000000" w14:paraId="0000003C">
      <w:pPr>
        <w:ind w:left="0" w:firstLine="0"/>
        <w:rPr/>
      </w:pPr>
      <w:r w:rsidDel="00000000" w:rsidR="00000000" w:rsidRPr="00000000">
        <w:rPr>
          <w:rtl w:val="0"/>
        </w:rPr>
      </w:r>
    </w:p>
    <w:p w:rsidR="00000000" w:rsidDel="00000000" w:rsidP="00000000" w:rsidRDefault="00000000" w:rsidRPr="00000000" w14:paraId="0000003D">
      <w:pPr>
        <w:rPr>
          <w:b w:val="1"/>
          <w:bCs w:val="1"/>
        </w:rPr>
      </w:pPr>
      <w:r w:rsidDel="00000000" w:rsidR="00000000" w:rsidRPr="00000000">
        <w:rPr>
          <w:b w:val="1"/>
          <w:bCs w:val="1"/>
          <w:rtl w:val="0"/>
        </w:rPr>
        <w:t xml:space="preserve">See Document: </w:t>
      </w:r>
      <w:hyperlink r:id="rId17">
        <w:r w:rsidDel="00000000" w:rsidR="00000000" w:rsidRPr="00000000">
          <w:rPr>
            <w:b w:val="1"/>
            <w:bCs w:val="1"/>
            <w:color w:val="0000ee"/>
            <w:u w:val="single"/>
            <w:rtl w:val="0"/>
          </w:rPr>
          <w:t xml:space="preserve">Marketing Cloud Next - Consent Operation Overview</w:t>
        </w:r>
      </w:hyperlink>
      <w:r w:rsidDel="00000000" w:rsidR="00000000" w:rsidRPr="00000000">
        <w:rPr>
          <w:rtl w:val="0"/>
        </w:rPr>
      </w:r>
    </w:p>
    <w:p w:rsidR="00000000" w:rsidDel="00000000" w:rsidP="00000000" w:rsidRDefault="00000000" w:rsidRPr="00000000" w14:paraId="0000003E">
      <w:pPr>
        <w:pStyle w:val="Heading2"/>
        <w:rPr/>
      </w:pPr>
      <w:bookmarkStart w:colFirst="0" w:colLast="0" w:name="_q6crs0rtyayr" w:id="19"/>
      <w:bookmarkEnd w:id="19"/>
      <w:r w:rsidDel="00000000" w:rsidR="00000000" w:rsidRPr="00000000">
        <w:rPr>
          <w:rtl w:val="0"/>
        </w:rPr>
        <w:t xml:space="preserve">Does MCN require a Lead or Contact record to attach consent to?</w:t>
      </w:r>
    </w:p>
    <w:p w:rsidR="00000000" w:rsidDel="00000000" w:rsidP="00000000" w:rsidRDefault="00000000" w:rsidRPr="00000000" w14:paraId="0000003F">
      <w:pPr>
        <w:rPr/>
      </w:pPr>
      <w:r w:rsidDel="00000000" w:rsidR="00000000" w:rsidRPr="00000000">
        <w:rPr>
          <w:rtl w:val="0"/>
        </w:rPr>
        <w:t xml:space="preserve">Yes — MCN performs a compliance check at send time and expects a Consent Record linked to a Lead or Contact in Salesforce CRM. You </w:t>
      </w:r>
      <w:r w:rsidDel="00000000" w:rsidR="00000000" w:rsidRPr="00000000">
        <w:rPr>
          <w:b w:val="1"/>
          <w:bCs w:val="1"/>
          <w:rtl w:val="0"/>
        </w:rPr>
        <w:t xml:space="preserve">cannot send emails using only a CSV uploaded to Data Cloud</w:t>
      </w:r>
      <w:r w:rsidDel="00000000" w:rsidR="00000000" w:rsidRPr="00000000">
        <w:rPr>
          <w:rtl w:val="0"/>
        </w:rPr>
        <w:t xml:space="preserve">; if you skip Lead/Contact creation in Core, your email send will fail. </w:t>
      </w:r>
    </w:p>
    <w:p w:rsidR="00000000" w:rsidDel="00000000" w:rsidP="00000000" w:rsidRDefault="00000000" w:rsidRPr="00000000" w14:paraId="00000040">
      <w:pPr>
        <w:pStyle w:val="Heading2"/>
        <w:rPr/>
      </w:pPr>
      <w:bookmarkStart w:colFirst="0" w:colLast="0" w:name="_kxx93t8ngdkj" w:id="20"/>
      <w:bookmarkEnd w:id="20"/>
      <w:r w:rsidDel="00000000" w:rsidR="00000000" w:rsidRPr="00000000">
        <w:rPr>
          <w:rtl w:val="0"/>
        </w:rPr>
        <w:t xml:space="preserve">Does importing a Lead/Contact automatically set consent on the Communication Subscription Consent object?</w:t>
      </w:r>
    </w:p>
    <w:p w:rsidR="00000000" w:rsidDel="00000000" w:rsidP="00000000" w:rsidRDefault="00000000" w:rsidRPr="00000000" w14:paraId="00000041">
      <w:pPr>
        <w:rPr/>
      </w:pPr>
      <w:r w:rsidDel="00000000" w:rsidR="00000000" w:rsidRPr="00000000">
        <w:rPr>
          <w:rtl w:val="0"/>
        </w:rPr>
        <w:t xml:space="preserve">Not always. In Starter, for </w:t>
      </w:r>
      <w:r w:rsidDel="00000000" w:rsidR="00000000" w:rsidRPr="00000000">
        <w:rPr>
          <w:b w:val="1"/>
          <w:bCs w:val="1"/>
          <w:rtl w:val="0"/>
        </w:rPr>
        <w:t xml:space="preserve">new records</w:t>
      </w:r>
      <w:r w:rsidDel="00000000" w:rsidR="00000000" w:rsidRPr="00000000">
        <w:rPr>
          <w:rtl w:val="0"/>
        </w:rPr>
        <w:t xml:space="preserve">, you can set consent status during import. This is not currently supported for other editions.  </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For </w:t>
      </w:r>
      <w:r w:rsidDel="00000000" w:rsidR="00000000" w:rsidRPr="00000000">
        <w:rPr>
          <w:b w:val="1"/>
          <w:bCs w:val="1"/>
          <w:rtl w:val="0"/>
        </w:rPr>
        <w:t xml:space="preserve">existing records</w:t>
      </w:r>
      <w:r w:rsidDel="00000000" w:rsidR="00000000" w:rsidRPr="00000000">
        <w:rPr>
          <w:rtl w:val="0"/>
        </w:rPr>
        <w:t xml:space="preserve">, or for editions other than Starter, you need to ingest the consent records using a supported method. Just updating the Lead/Contact object is not sufficient to "unlock" them for sending.</w:t>
      </w:r>
    </w:p>
    <w:p w:rsidR="00000000" w:rsidDel="00000000" w:rsidP="00000000" w:rsidRDefault="00000000" w:rsidRPr="00000000" w14:paraId="00000044">
      <w:pPr>
        <w:pStyle w:val="Heading2"/>
        <w:rPr/>
      </w:pPr>
      <w:bookmarkStart w:colFirst="0" w:colLast="0" w:name="_3rav8l9yf81w" w:id="21"/>
      <w:bookmarkEnd w:id="21"/>
      <w:r w:rsidDel="00000000" w:rsidR="00000000" w:rsidRPr="00000000">
        <w:rPr>
          <w:rtl w:val="0"/>
        </w:rPr>
        <w:t xml:space="preserve">How do you handle consent at scale (millions of records) for initial onboarding?</w:t>
      </w:r>
    </w:p>
    <w:p w:rsidR="00000000" w:rsidDel="00000000" w:rsidP="00000000" w:rsidRDefault="00000000" w:rsidRPr="00000000" w14:paraId="00000045">
      <w:pPr>
        <w:rPr/>
      </w:pPr>
      <w:r w:rsidDel="00000000" w:rsidR="00000000" w:rsidRPr="00000000">
        <w:rPr>
          <w:rtl w:val="0"/>
        </w:rPr>
        <w:t xml:space="preserve">For large initial data loads (e.g., from Snowflake), the current recommended approach is:</w:t>
      </w:r>
    </w:p>
    <w:p w:rsidR="00000000" w:rsidDel="00000000" w:rsidP="00000000" w:rsidRDefault="00000000" w:rsidRPr="00000000" w14:paraId="00000046">
      <w:pPr>
        <w:numPr>
          <w:ilvl w:val="0"/>
          <w:numId w:val="5"/>
        </w:numPr>
        <w:pBdr>
          <w:top w:color="auto" w:space="0" w:sz="0" w:val="none"/>
          <w:bottom w:color="auto" w:space="0" w:sz="0" w:val="none"/>
          <w:right w:color="auto" w:space="0" w:sz="0" w:val="none"/>
          <w:between w:color="auto" w:space="0" w:sz="0" w:val="none"/>
        </w:pBdr>
        <w:spacing w:after="0" w:afterAutospacing="0" w:before="100" w:lineRule="auto"/>
        <w:ind w:left="1080" w:hanging="360"/>
        <w:rPr>
          <w:color w:val="1d1c1d"/>
        </w:rPr>
      </w:pPr>
      <w:r w:rsidDel="00000000" w:rsidR="00000000" w:rsidRPr="00000000">
        <w:rPr>
          <w:color w:val="1d1c1d"/>
          <w:rtl w:val="0"/>
        </w:rPr>
        <w:t xml:space="preserve">Complete the initial data load into Data Cloud.  A Batch Data Transform can be used to create records in the Messaging Consent DLO from contact or lead records.</w:t>
      </w:r>
    </w:p>
    <w:p w:rsidR="00000000" w:rsidDel="00000000" w:rsidP="00000000" w:rsidRDefault="00000000" w:rsidRPr="00000000" w14:paraId="00000047">
      <w:pPr>
        <w:numPr>
          <w:ilvl w:val="0"/>
          <w:numId w:val="5"/>
        </w:numPr>
        <w:pBdr>
          <w:top w:color="auto" w:space="0" w:sz="0" w:val="none"/>
          <w:bottom w:color="auto" w:space="0" w:sz="0" w:val="none"/>
          <w:right w:color="auto" w:space="0" w:sz="0" w:val="none"/>
          <w:between w:color="auto" w:space="0" w:sz="0" w:val="none"/>
        </w:pBdr>
        <w:spacing w:after="100" w:before="0" w:beforeAutospacing="0" w:lineRule="auto"/>
        <w:ind w:left="1080" w:hanging="360"/>
        <w:rPr>
          <w:color w:val="1d1c1d"/>
        </w:rPr>
      </w:pPr>
      <w:r w:rsidDel="00000000" w:rsidR="00000000" w:rsidRPr="00000000">
        <w:rPr>
          <w:color w:val="1d1c1d"/>
          <w:rtl w:val="0"/>
        </w:rPr>
        <w:t xml:space="preserve">Use a </w:t>
      </w:r>
      <w:r w:rsidDel="00000000" w:rsidR="00000000" w:rsidRPr="00000000">
        <w:rPr>
          <w:b w:val="1"/>
          <w:bCs w:val="1"/>
          <w:color w:val="1d1c1d"/>
          <w:rtl w:val="0"/>
        </w:rPr>
        <w:t xml:space="preserve">Data Cloud-Triggered Flow with the Create Consent action</w:t>
      </w:r>
      <w:r w:rsidDel="00000000" w:rsidR="00000000" w:rsidRPr="00000000">
        <w:rPr>
          <w:color w:val="1d1c1d"/>
          <w:rtl w:val="0"/>
        </w:rPr>
        <w:t xml:space="preserve"> to populate the cache layer.</w:t>
      </w:r>
    </w:p>
    <w:p w:rsidR="00000000" w:rsidDel="00000000" w:rsidP="00000000" w:rsidRDefault="00000000" w:rsidRPr="00000000" w14:paraId="00000048">
      <w:pPr>
        <w:spacing w:after="60" w:before="60" w:lineRule="auto"/>
        <w:rPr>
          <w:color w:val="1d1c1d"/>
        </w:rPr>
      </w:pPr>
      <w:r w:rsidDel="00000000" w:rsidR="00000000" w:rsidRPr="00000000">
        <w:rPr>
          <w:color w:val="1d1c1d"/>
          <w:rtl w:val="0"/>
        </w:rPr>
        <w:t xml:space="preserve">The CSV import tool is limited to 50,000 records. Do </w:t>
      </w:r>
      <w:r w:rsidDel="00000000" w:rsidR="00000000" w:rsidRPr="00000000">
        <w:rPr>
          <w:b w:val="1"/>
          <w:bCs w:val="1"/>
          <w:color w:val="1d1c1d"/>
          <w:rtl w:val="0"/>
        </w:rPr>
        <w:t xml:space="preserve">not</w:t>
      </w:r>
      <w:r w:rsidDel="00000000" w:rsidR="00000000" w:rsidRPr="00000000">
        <w:rPr>
          <w:color w:val="1d1c1d"/>
          <w:rtl w:val="0"/>
        </w:rPr>
        <w:t xml:space="preserve"> use MessagingConsent or MessagingConsentV2 actions — they bypass the Consent API and will not update the cache. A new </w:t>
      </w:r>
      <w:r w:rsidDel="00000000" w:rsidR="00000000" w:rsidRPr="00000000">
        <w:rPr>
          <w:b w:val="1"/>
          <w:bCs w:val="1"/>
          <w:color w:val="1d1c1d"/>
          <w:rtl w:val="0"/>
        </w:rPr>
        <w:t xml:space="preserve">streaming API and bulk data ingestion API</w:t>
      </w:r>
      <w:r w:rsidDel="00000000" w:rsidR="00000000" w:rsidRPr="00000000">
        <w:rPr>
          <w:color w:val="1d1c1d"/>
          <w:rtl w:val="0"/>
        </w:rPr>
        <w:t xml:space="preserve"> are coming in release 264 specifically to address this use case at scale.</w:t>
      </w:r>
    </w:p>
    <w:p w:rsidR="00000000" w:rsidDel="00000000" w:rsidP="00000000" w:rsidRDefault="00000000" w:rsidRPr="00000000" w14:paraId="00000049">
      <w:pPr>
        <w:spacing w:after="60" w:before="60" w:lineRule="auto"/>
        <w:rPr>
          <w:color w:val="1d1c1d"/>
        </w:rPr>
      </w:pPr>
      <w:r w:rsidDel="00000000" w:rsidR="00000000" w:rsidRPr="00000000">
        <w:rPr>
          <w:rtl w:val="0"/>
        </w:rPr>
      </w:r>
    </w:p>
    <w:p w:rsidR="00000000" w:rsidDel="00000000" w:rsidP="00000000" w:rsidRDefault="00000000" w:rsidRPr="00000000" w14:paraId="0000004A">
      <w:pPr>
        <w:pStyle w:val="Heading2"/>
        <w:spacing w:after="60" w:before="60" w:lineRule="auto"/>
        <w:rPr/>
      </w:pPr>
      <w:bookmarkStart w:colFirst="0" w:colLast="0" w:name="_fm1ouwqr1k97" w:id="22"/>
      <w:bookmarkEnd w:id="22"/>
      <w:r w:rsidDel="00000000" w:rsidR="00000000" w:rsidRPr="00000000">
        <w:rPr>
          <w:rtl w:val="0"/>
        </w:rPr>
        <w:t xml:space="preserve">How do you manage Implicit Consent use cases?</w:t>
      </w:r>
    </w:p>
    <w:p w:rsidR="00000000" w:rsidDel="00000000" w:rsidP="00000000" w:rsidRDefault="00000000" w:rsidRPr="00000000" w14:paraId="0000004B">
      <w:pPr>
        <w:rPr>
          <w:sz w:val="24"/>
          <w:szCs w:val="24"/>
        </w:rPr>
      </w:pPr>
      <w:r w:rsidDel="00000000" w:rsidR="00000000" w:rsidRPr="00000000">
        <w:rPr>
          <w:sz w:val="24"/>
          <w:szCs w:val="24"/>
          <w:rtl w:val="0"/>
        </w:rPr>
        <w:t xml:space="preserve">Implicit Consent is the idea that a person has given you permission to contact them based on their actions or an existing relationship, rather than through a formal "Yes, I agree" checkbox.  It’s the digital equivalent of someone handing you their business card at a conference—they didn’t sign a contract, but it’s reasonably understood that they expect a follow-up.</w:t>
      </w:r>
    </w:p>
    <w:p w:rsidR="00000000" w:rsidDel="00000000" w:rsidP="00000000" w:rsidRDefault="00000000" w:rsidRPr="00000000" w14:paraId="0000004C">
      <w:pPr>
        <w:rPr>
          <w:sz w:val="24"/>
          <w:szCs w:val="24"/>
        </w:rPr>
      </w:pPr>
      <w:r w:rsidDel="00000000" w:rsidR="00000000" w:rsidRPr="00000000">
        <w:rPr>
          <w:rtl w:val="0"/>
        </w:rPr>
      </w:r>
    </w:p>
    <w:p w:rsidR="00000000" w:rsidDel="00000000" w:rsidP="00000000" w:rsidRDefault="00000000" w:rsidRPr="00000000" w14:paraId="0000004D">
      <w:pPr>
        <w:rPr>
          <w:sz w:val="24"/>
          <w:szCs w:val="24"/>
        </w:rPr>
      </w:pPr>
      <w:r w:rsidDel="00000000" w:rsidR="00000000" w:rsidRPr="00000000">
        <w:rPr>
          <w:sz w:val="24"/>
          <w:szCs w:val="24"/>
          <w:rtl w:val="0"/>
        </w:rPr>
        <w:t xml:space="preserve">While implicit consent sounds convenient, global privacy laws have put some heavy guardrails around it. Most notably, the GDPR (Europe) and CASL (Canada) regulations are quite strict, while the CAN-SPAM Act (USA) is more relaxed.  Strongly encourage the customer to confer with their company’s legal team before implementing processes to support implicit consent.</w:t>
      </w:r>
    </w:p>
    <w:p w:rsidR="00000000" w:rsidDel="00000000" w:rsidP="00000000" w:rsidRDefault="00000000" w:rsidRPr="00000000" w14:paraId="0000004E">
      <w:pPr>
        <w:rPr>
          <w:sz w:val="24"/>
          <w:szCs w:val="24"/>
        </w:rPr>
      </w:pPr>
      <w:r w:rsidDel="00000000" w:rsidR="00000000" w:rsidRPr="00000000">
        <w:rPr>
          <w:rtl w:val="0"/>
        </w:rPr>
      </w:r>
    </w:p>
    <w:p w:rsidR="00000000" w:rsidDel="00000000" w:rsidP="00000000" w:rsidRDefault="00000000" w:rsidRPr="00000000" w14:paraId="0000004F">
      <w:pPr>
        <w:rPr>
          <w:sz w:val="24"/>
          <w:szCs w:val="24"/>
        </w:rPr>
      </w:pPr>
      <w:hyperlink r:id="rId18">
        <w:r w:rsidDel="00000000" w:rsidR="00000000" w:rsidRPr="00000000">
          <w:rPr>
            <w:color w:val="0000ee"/>
            <w:sz w:val="24"/>
            <w:szCs w:val="24"/>
            <w:u w:val="single"/>
            <w:rtl w:val="0"/>
          </w:rPr>
          <w:t xml:space="preserve">How to Handle an Implicit Consent Process with Marketing Cloud on Core</w:t>
        </w:r>
      </w:hyperlink>
      <w:r w:rsidDel="00000000" w:rsidR="00000000" w:rsidRPr="00000000">
        <w:rPr>
          <w:rtl w:val="0"/>
        </w:rPr>
      </w:r>
    </w:p>
    <w:p w:rsidR="00000000" w:rsidDel="00000000" w:rsidP="00000000" w:rsidRDefault="00000000" w:rsidRPr="00000000" w14:paraId="00000050">
      <w:pPr>
        <w:rPr>
          <w:b w:val="1"/>
          <w:bCs w:val="1"/>
          <w:i w:val="1"/>
          <w:iCs w:val="1"/>
        </w:rPr>
      </w:pPr>
      <w:r w:rsidDel="00000000" w:rsidR="00000000" w:rsidRPr="00000000">
        <w:rPr>
          <w:rtl w:val="0"/>
        </w:rPr>
      </w:r>
    </w:p>
    <w:p w:rsidR="00000000" w:rsidDel="00000000" w:rsidP="00000000" w:rsidRDefault="00000000" w:rsidRPr="00000000" w14:paraId="00000051">
      <w:pPr>
        <w:rPr>
          <w:b w:val="1"/>
          <w:bCs w:val="1"/>
          <w:i w:val="1"/>
          <w:iCs w:val="1"/>
          <w:color w:val="ff0000"/>
        </w:rPr>
      </w:pPr>
      <w:r w:rsidDel="00000000" w:rsidR="00000000" w:rsidRPr="00000000">
        <w:rPr>
          <w:b w:val="1"/>
          <w:bCs w:val="1"/>
          <w:i w:val="1"/>
          <w:iCs w:val="1"/>
          <w:color w:val="ff0000"/>
          <w:rtl w:val="0"/>
        </w:rPr>
        <w:t xml:space="preserve">Note: this process is not yet approved to be shared with customers. Once approved, this will be added as a public Knowledge Article in the near future.</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pStyle w:val="Heading2"/>
        <w:rPr/>
      </w:pPr>
      <w:bookmarkStart w:colFirst="0" w:colLast="0" w:name="_spg0bgsa6tqp" w:id="23"/>
      <w:bookmarkEnd w:id="23"/>
      <w:r w:rsidDel="00000000" w:rsidR="00000000" w:rsidRPr="00000000">
        <w:rPr>
          <w:rtl w:val="0"/>
        </w:rPr>
        <w:t xml:space="preserve">How do I synchronize Marketing Cloud Next consent with the Email Opt Out field?</w:t>
      </w:r>
    </w:p>
    <w:p w:rsidR="00000000" w:rsidDel="00000000" w:rsidP="00000000" w:rsidRDefault="00000000" w:rsidRPr="00000000" w14:paraId="00000054">
      <w:pPr>
        <w:rPr/>
      </w:pPr>
      <w:r w:rsidDel="00000000" w:rsidR="00000000" w:rsidRPr="00000000">
        <w:rPr>
          <w:b w:val="1"/>
          <w:bCs w:val="1"/>
          <w:rtl w:val="0"/>
        </w:rPr>
        <w:t xml:space="preserve">See Document: </w:t>
      </w:r>
      <w:hyperlink r:id="rId19">
        <w:r w:rsidDel="00000000" w:rsidR="00000000" w:rsidRPr="00000000">
          <w:rPr>
            <w:color w:val="0000ee"/>
            <w:u w:val="single"/>
            <w:rtl w:val="0"/>
          </w:rPr>
          <w:t xml:space="preserve">How to Handle Contact and Lead Consent Updates in Marketing</w:t>
        </w:r>
      </w:hyperlink>
      <w:r w:rsidDel="00000000" w:rsidR="00000000" w:rsidRPr="00000000">
        <w:rPr>
          <w:rtl w:val="0"/>
        </w:rPr>
      </w:r>
    </w:p>
    <w:p w:rsidR="00000000" w:rsidDel="00000000" w:rsidP="00000000" w:rsidRDefault="00000000" w:rsidRPr="00000000" w14:paraId="00000055">
      <w:pPr>
        <w:rPr>
          <w:b w:val="1"/>
          <w:bCs w:val="1"/>
          <w:i w:val="1"/>
          <w:iCs w:val="1"/>
          <w:color w:val="ff0000"/>
          <w:sz w:val="24"/>
          <w:szCs w:val="24"/>
        </w:rPr>
      </w:pPr>
      <w:r w:rsidDel="00000000" w:rsidR="00000000" w:rsidRPr="00000000">
        <w:rPr>
          <w:b w:val="1"/>
          <w:bCs w:val="1"/>
          <w:i w:val="1"/>
          <w:iCs w:val="1"/>
          <w:color w:val="ff0000"/>
          <w:sz w:val="24"/>
          <w:szCs w:val="24"/>
          <w:rtl w:val="0"/>
        </w:rPr>
        <w:t xml:space="preserve">Note: not yet approved for external sharing, but the general flow process can be shared:</w:t>
      </w:r>
    </w:p>
    <w:p w:rsidR="00000000" w:rsidDel="00000000" w:rsidP="00000000" w:rsidRDefault="00000000" w:rsidRPr="00000000" w14:paraId="00000056">
      <w:pPr>
        <w:numPr>
          <w:ilvl w:val="0"/>
          <w:numId w:val="7"/>
        </w:numPr>
        <w:ind w:left="720" w:hanging="360"/>
        <w:rPr>
          <w:b w:val="1"/>
          <w:bCs w:val="1"/>
          <w:i w:val="1"/>
          <w:iCs w:val="1"/>
          <w:color w:val="ff0000"/>
          <w:sz w:val="24"/>
          <w:szCs w:val="24"/>
        </w:rPr>
      </w:pPr>
      <w:r w:rsidDel="00000000" w:rsidR="00000000" w:rsidRPr="00000000">
        <w:rPr>
          <w:b w:val="1"/>
          <w:bCs w:val="1"/>
          <w:i w:val="1"/>
          <w:iCs w:val="1"/>
          <w:color w:val="ff0000"/>
          <w:sz w:val="24"/>
          <w:szCs w:val="24"/>
          <w:rtl w:val="0"/>
        </w:rPr>
        <w:t xml:space="preserve">Update Marketing Consent based on a new or updated Contact or Lead:</w:t>
      </w:r>
    </w:p>
    <w:p w:rsidR="00000000" w:rsidDel="00000000" w:rsidP="00000000" w:rsidRDefault="00000000" w:rsidRPr="00000000" w14:paraId="00000057">
      <w:pPr>
        <w:numPr>
          <w:ilvl w:val="1"/>
          <w:numId w:val="7"/>
        </w:numPr>
        <w:ind w:left="1440" w:hanging="360"/>
        <w:rPr>
          <w:b w:val="1"/>
          <w:bCs w:val="1"/>
          <w:i w:val="1"/>
          <w:iCs w:val="1"/>
          <w:color w:val="ff0000"/>
          <w:sz w:val="24"/>
          <w:szCs w:val="24"/>
        </w:rPr>
      </w:pPr>
      <w:r w:rsidDel="00000000" w:rsidR="00000000" w:rsidRPr="00000000">
        <w:rPr>
          <w:b w:val="1"/>
          <w:bCs w:val="1"/>
          <w:i w:val="1"/>
          <w:iCs w:val="1"/>
          <w:color w:val="ff0000"/>
          <w:sz w:val="24"/>
          <w:szCs w:val="24"/>
          <w:rtl w:val="0"/>
        </w:rPr>
        <w:t xml:space="preserve">Custom DMO to store consent data</w:t>
      </w:r>
    </w:p>
    <w:p w:rsidR="00000000" w:rsidDel="00000000" w:rsidP="00000000" w:rsidRDefault="00000000" w:rsidRPr="00000000" w14:paraId="00000058">
      <w:pPr>
        <w:numPr>
          <w:ilvl w:val="1"/>
          <w:numId w:val="7"/>
        </w:numPr>
        <w:ind w:left="1440" w:hanging="360"/>
        <w:rPr>
          <w:b w:val="1"/>
          <w:bCs w:val="1"/>
          <w:i w:val="1"/>
          <w:iCs w:val="1"/>
          <w:color w:val="ff0000"/>
          <w:sz w:val="24"/>
          <w:szCs w:val="24"/>
          <w:u w:val="none"/>
        </w:rPr>
      </w:pPr>
      <w:r w:rsidDel="00000000" w:rsidR="00000000" w:rsidRPr="00000000">
        <w:rPr>
          <w:b w:val="1"/>
          <w:bCs w:val="1"/>
          <w:i w:val="1"/>
          <w:iCs w:val="1"/>
          <w:color w:val="ff0000"/>
          <w:sz w:val="24"/>
          <w:szCs w:val="24"/>
          <w:rtl w:val="0"/>
        </w:rPr>
        <w:t xml:space="preserve">Record-Triggered Flow to be triggered by create/update of Contact or Lead</w:t>
      </w:r>
    </w:p>
    <w:p w:rsidR="00000000" w:rsidDel="00000000" w:rsidP="00000000" w:rsidRDefault="00000000" w:rsidRPr="00000000" w14:paraId="00000059">
      <w:pPr>
        <w:numPr>
          <w:ilvl w:val="1"/>
          <w:numId w:val="7"/>
        </w:numPr>
        <w:ind w:left="1440" w:hanging="360"/>
        <w:rPr>
          <w:b w:val="1"/>
          <w:bCs w:val="1"/>
          <w:i w:val="1"/>
          <w:iCs w:val="1"/>
          <w:color w:val="ff0000"/>
          <w:sz w:val="24"/>
          <w:szCs w:val="24"/>
          <w:u w:val="none"/>
        </w:rPr>
      </w:pPr>
      <w:r w:rsidDel="00000000" w:rsidR="00000000" w:rsidRPr="00000000">
        <w:rPr>
          <w:b w:val="1"/>
          <w:bCs w:val="1"/>
          <w:i w:val="1"/>
          <w:iCs w:val="1"/>
          <w:color w:val="ff0000"/>
          <w:sz w:val="24"/>
          <w:szCs w:val="24"/>
          <w:rtl w:val="0"/>
        </w:rPr>
        <w:t xml:space="preserve">Data Cloud-Triggered Flow to update Marketing Consent</w:t>
      </w:r>
    </w:p>
    <w:p w:rsidR="00000000" w:rsidDel="00000000" w:rsidP="00000000" w:rsidRDefault="00000000" w:rsidRPr="00000000" w14:paraId="0000005A">
      <w:pPr>
        <w:numPr>
          <w:ilvl w:val="0"/>
          <w:numId w:val="7"/>
        </w:numPr>
        <w:ind w:left="720" w:hanging="360"/>
        <w:rPr>
          <w:b w:val="1"/>
          <w:bCs w:val="1"/>
          <w:i w:val="1"/>
          <w:iCs w:val="1"/>
          <w:color w:val="ff0000"/>
          <w:sz w:val="24"/>
          <w:szCs w:val="24"/>
          <w:u w:val="none"/>
        </w:rPr>
      </w:pPr>
      <w:r w:rsidDel="00000000" w:rsidR="00000000" w:rsidRPr="00000000">
        <w:rPr>
          <w:b w:val="1"/>
          <w:bCs w:val="1"/>
          <w:i w:val="1"/>
          <w:iCs w:val="1"/>
          <w:color w:val="ff0000"/>
          <w:sz w:val="24"/>
          <w:szCs w:val="24"/>
          <w:rtl w:val="0"/>
        </w:rPr>
        <w:t xml:space="preserve">Update Contact or Lead based on Marketing Consent change</w:t>
      </w:r>
    </w:p>
    <w:p w:rsidR="00000000" w:rsidDel="00000000" w:rsidP="00000000" w:rsidRDefault="00000000" w:rsidRPr="00000000" w14:paraId="0000005B">
      <w:pPr>
        <w:numPr>
          <w:ilvl w:val="1"/>
          <w:numId w:val="7"/>
        </w:numPr>
        <w:ind w:left="1440" w:hanging="360"/>
        <w:rPr>
          <w:b w:val="1"/>
          <w:bCs w:val="1"/>
          <w:i w:val="1"/>
          <w:iCs w:val="1"/>
          <w:color w:val="ff0000"/>
          <w:sz w:val="24"/>
          <w:szCs w:val="24"/>
          <w:u w:val="none"/>
        </w:rPr>
      </w:pPr>
      <w:r w:rsidDel="00000000" w:rsidR="00000000" w:rsidRPr="00000000">
        <w:rPr>
          <w:b w:val="1"/>
          <w:bCs w:val="1"/>
          <w:i w:val="1"/>
          <w:iCs w:val="1"/>
          <w:color w:val="ff0000"/>
          <w:sz w:val="24"/>
          <w:szCs w:val="24"/>
          <w:rtl w:val="0"/>
        </w:rPr>
        <w:t xml:space="preserve">Data Cloud-Triggered Flow to update Contact or Lead</w:t>
      </w:r>
    </w:p>
    <w:p w:rsidR="00000000" w:rsidDel="00000000" w:rsidP="00000000" w:rsidRDefault="00000000" w:rsidRPr="00000000" w14:paraId="0000005C">
      <w:pPr>
        <w:rPr>
          <w:b w:val="1"/>
          <w:bCs w:val="1"/>
          <w:i w:val="1"/>
          <w:iCs w:val="1"/>
          <w:color w:val="ff0000"/>
          <w:sz w:val="24"/>
          <w:szCs w:val="24"/>
        </w:rPr>
      </w:pPr>
      <w:r w:rsidDel="00000000" w:rsidR="00000000" w:rsidRPr="00000000">
        <w:rPr>
          <w:rtl w:val="0"/>
        </w:rPr>
      </w:r>
    </w:p>
    <w:p w:rsidR="00000000" w:rsidDel="00000000" w:rsidP="00000000" w:rsidRDefault="00000000" w:rsidRPr="00000000" w14:paraId="0000005D">
      <w:pPr>
        <w:rPr>
          <w:b w:val="1"/>
          <w:bCs w:val="1"/>
          <w:i w:val="1"/>
          <w:iCs w:val="1"/>
          <w:color w:val="ff0000"/>
          <w:sz w:val="24"/>
          <w:szCs w:val="24"/>
        </w:rPr>
      </w:pPr>
      <w:r w:rsidDel="00000000" w:rsidR="00000000" w:rsidRPr="00000000">
        <w:rPr>
          <w:b w:val="1"/>
          <w:bCs w:val="1"/>
          <w:i w:val="1"/>
          <w:iCs w:val="1"/>
          <w:color w:val="ff0000"/>
          <w:sz w:val="24"/>
          <w:szCs w:val="24"/>
          <w:rtl w:val="0"/>
        </w:rPr>
        <w:t xml:space="preserve">Note: do NOT recommend use of the MessagingConsent.MessagingConsent or MessagingConsent.MessagingConsent(V2) action.  It will not properly update Marketing Consent, and can potentially result in the drift of consent records between the DMO and our internal caching layer.</w:t>
      </w:r>
    </w:p>
    <w:p w:rsidR="00000000" w:rsidDel="00000000" w:rsidP="00000000" w:rsidRDefault="00000000" w:rsidRPr="00000000" w14:paraId="0000005E">
      <w:pPr>
        <w:rPr>
          <w:b w:val="1"/>
          <w:bCs w:val="1"/>
          <w:i w:val="1"/>
          <w:iCs w:val="1"/>
          <w:color w:val="ff0000"/>
          <w:sz w:val="24"/>
          <w:szCs w:val="24"/>
        </w:rPr>
      </w:pPr>
      <w:r w:rsidDel="00000000" w:rsidR="00000000" w:rsidRPr="00000000">
        <w:rPr>
          <w:rtl w:val="0"/>
        </w:rPr>
      </w:r>
    </w:p>
    <w:p w:rsidR="00000000" w:rsidDel="00000000" w:rsidP="00000000" w:rsidRDefault="00000000" w:rsidRPr="00000000" w14:paraId="0000005F">
      <w:pPr>
        <w:rPr>
          <w:b w:val="1"/>
          <w:bCs w:val="1"/>
          <w:i w:val="1"/>
          <w:iCs w:val="1"/>
          <w:color w:val="ff0000"/>
          <w:sz w:val="24"/>
          <w:szCs w:val="24"/>
        </w:rPr>
      </w:pPr>
      <w:r w:rsidDel="00000000" w:rsidR="00000000" w:rsidRPr="00000000">
        <w:rPr>
          <w:b w:val="1"/>
          <w:bCs w:val="1"/>
          <w:i w:val="1"/>
          <w:iCs w:val="1"/>
          <w:color w:val="ff0000"/>
          <w:sz w:val="24"/>
          <w:szCs w:val="24"/>
          <w:rtl w:val="0"/>
        </w:rPr>
        <w:t xml:space="preserve">Note: This will be added as a public Knowledge Article in the near future.</w:t>
      </w:r>
    </w:p>
    <w:p w:rsidR="00000000" w:rsidDel="00000000" w:rsidP="00000000" w:rsidRDefault="00000000" w:rsidRPr="00000000" w14:paraId="00000060">
      <w:pPr>
        <w:pStyle w:val="Heading1"/>
        <w:rPr/>
      </w:pPr>
      <w:bookmarkStart w:colFirst="0" w:colLast="0" w:name="_8soibj19eb6a" w:id="24"/>
      <w:bookmarkEnd w:id="24"/>
      <w:r w:rsidDel="00000000" w:rsidR="00000000" w:rsidRPr="00000000">
        <w:rPr>
          <w:rtl w:val="0"/>
        </w:rPr>
        <w:t xml:space="preserve">Marketing Cloud Engagement</w:t>
      </w:r>
    </w:p>
    <w:p w:rsidR="00000000" w:rsidDel="00000000" w:rsidP="00000000" w:rsidRDefault="00000000" w:rsidRPr="00000000" w14:paraId="00000061">
      <w:pPr>
        <w:pStyle w:val="Heading2"/>
        <w:rPr/>
      </w:pPr>
      <w:bookmarkStart w:colFirst="0" w:colLast="0" w:name="_un4z2rgunduf" w:id="25"/>
      <w:bookmarkEnd w:id="25"/>
      <w:r w:rsidDel="00000000" w:rsidR="00000000" w:rsidRPr="00000000">
        <w:rPr>
          <w:rtl w:val="0"/>
        </w:rPr>
        <w:t xml:space="preserve">How can I use Engagement and Next side-by-side, and ensure honor consent in a way that maintains regulatory compliance?</w:t>
      </w:r>
    </w:p>
    <w:p w:rsidR="00000000" w:rsidDel="00000000" w:rsidP="00000000" w:rsidRDefault="00000000" w:rsidRPr="00000000" w14:paraId="00000062">
      <w:pPr>
        <w:rPr/>
      </w:pPr>
      <w:r w:rsidDel="00000000" w:rsidR="00000000" w:rsidRPr="00000000">
        <w:rPr>
          <w:rtl w:val="0"/>
        </w:rPr>
        <w:t xml:space="preserve">GA tooling will be released with the 262 release to enable email list, SMS, and WhatsApp consent to be mapped and synchronized between Engagement and Next.</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b w:val="1"/>
          <w:bCs w:val="1"/>
          <w:rtl w:val="0"/>
        </w:rPr>
        <w:t xml:space="preserve">See Document: </w:t>
      </w:r>
      <w:hyperlink r:id="rId20">
        <w:r w:rsidDel="00000000" w:rsidR="00000000" w:rsidRPr="00000000">
          <w:rPr>
            <w:b w:val="1"/>
            <w:bCs w:val="1"/>
            <w:color w:val="0000ee"/>
            <w:u w:val="single"/>
            <w:rtl w:val="0"/>
          </w:rPr>
          <w:t xml:space="preserve">262 Solution Overview: Marketing Cloud Consent Mapping</w:t>
        </w:r>
      </w:hyperlink>
      <w:r w:rsidDel="00000000" w:rsidR="00000000" w:rsidRPr="00000000">
        <w:rPr>
          <w:rtl w:val="0"/>
        </w:rPr>
      </w:r>
    </w:p>
    <w:p w:rsidR="00000000" w:rsidDel="00000000" w:rsidP="00000000" w:rsidRDefault="00000000" w:rsidRPr="00000000" w14:paraId="00000065">
      <w:pPr>
        <w:pStyle w:val="Heading1"/>
        <w:rPr/>
      </w:pPr>
      <w:bookmarkStart w:colFirst="0" w:colLast="0" w:name="_9tkkg9qgwvg" w:id="26"/>
      <w:bookmarkEnd w:id="26"/>
      <w:r w:rsidDel="00000000" w:rsidR="00000000" w:rsidRPr="00000000">
        <w:rPr>
          <w:rtl w:val="0"/>
        </w:rPr>
        <w:t xml:space="preserve">Preference Centers</w:t>
      </w:r>
    </w:p>
    <w:p w:rsidR="00000000" w:rsidDel="00000000" w:rsidP="00000000" w:rsidRDefault="00000000" w:rsidRPr="00000000" w14:paraId="00000066">
      <w:pPr>
        <w:pStyle w:val="Heading2"/>
        <w:rPr/>
      </w:pPr>
      <w:bookmarkStart w:colFirst="0" w:colLast="0" w:name="_zgubp2dbmpd9" w:id="27"/>
      <w:bookmarkEnd w:id="27"/>
      <w:r w:rsidDel="00000000" w:rsidR="00000000" w:rsidRPr="00000000">
        <w:rPr>
          <w:rtl w:val="0"/>
        </w:rPr>
        <w:t xml:space="preserve">How can I create a custom preference center?</w:t>
      </w:r>
    </w:p>
    <w:p w:rsidR="00000000" w:rsidDel="00000000" w:rsidP="00000000" w:rsidRDefault="00000000" w:rsidRPr="00000000" w14:paraId="00000067">
      <w:pPr>
        <w:rPr/>
      </w:pPr>
      <w:r w:rsidDel="00000000" w:rsidR="00000000" w:rsidRPr="00000000">
        <w:rPr>
          <w:rtl w:val="0"/>
        </w:rPr>
        <w:t xml:space="preserve">Customizable Preference Pages are now generally available.  </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b w:val="1"/>
          <w:bCs w:val="1"/>
          <w:rtl w:val="0"/>
        </w:rPr>
        <w:t xml:space="preserve">See Documentation:</w:t>
      </w:r>
      <w:r w:rsidDel="00000000" w:rsidR="00000000" w:rsidRPr="00000000">
        <w:rPr>
          <w:rtl w:val="0"/>
        </w:rPr>
        <w:t xml:space="preserve"> </w:t>
      </w:r>
      <w:hyperlink r:id="rId21">
        <w:r w:rsidDel="00000000" w:rsidR="00000000" w:rsidRPr="00000000">
          <w:rPr>
            <w:color w:val="1155cc"/>
            <w:u w:val="single"/>
            <w:rtl w:val="0"/>
          </w:rPr>
          <w:t xml:space="preserve">Create a Customizable Preference Page in Marketing Cloud Next</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6A">
      <w:pPr>
        <w:pStyle w:val="Heading1"/>
        <w:rPr/>
      </w:pPr>
      <w:bookmarkStart w:colFirst="0" w:colLast="0" w:name="_l644wpa88j9l" w:id="28"/>
      <w:bookmarkEnd w:id="28"/>
      <w:r w:rsidDel="00000000" w:rsidR="00000000" w:rsidRPr="00000000">
        <w:rPr>
          <w:rtl w:val="0"/>
        </w:rPr>
        <w:t xml:space="preserve">Segmentation</w:t>
      </w:r>
    </w:p>
    <w:p w:rsidR="00000000" w:rsidDel="00000000" w:rsidP="00000000" w:rsidRDefault="00000000" w:rsidRPr="00000000" w14:paraId="0000006B">
      <w:pPr>
        <w:pStyle w:val="Heading2"/>
        <w:rPr/>
      </w:pPr>
      <w:bookmarkStart w:colFirst="0" w:colLast="0" w:name="_myon73162whg" w:id="29"/>
      <w:bookmarkEnd w:id="29"/>
      <w:r w:rsidDel="00000000" w:rsidR="00000000" w:rsidRPr="00000000">
        <w:rPr>
          <w:rtl w:val="0"/>
        </w:rPr>
        <w:t xml:space="preserve">How can I segment on Consent data stored in Data Cloud? </w:t>
      </w:r>
    </w:p>
    <w:p w:rsidR="00000000" w:rsidDel="00000000" w:rsidP="00000000" w:rsidRDefault="00000000" w:rsidRPr="00000000" w14:paraId="0000006C">
      <w:pPr>
        <w:rPr/>
      </w:pPr>
      <w:r w:rsidDel="00000000" w:rsidR="00000000" w:rsidRPr="00000000">
        <w:rPr>
          <w:rtl w:val="0"/>
        </w:rPr>
        <w:t xml:space="preserve">Segmentation on consent data is not currently supported out of the box. It is possible to create a Calculated Insight (CI) on consent data, then create a segment using that CI in the segment filter.</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b w:val="1"/>
          <w:bCs w:val="1"/>
        </w:rPr>
      </w:pPr>
      <w:r w:rsidDel="00000000" w:rsidR="00000000" w:rsidRPr="00000000">
        <w:rPr>
          <w:b w:val="1"/>
          <w:bCs w:val="1"/>
          <w:rtl w:val="0"/>
        </w:rPr>
        <w:t xml:space="preserve">See Documents:</w:t>
      </w:r>
    </w:p>
    <w:p w:rsidR="00000000" w:rsidDel="00000000" w:rsidP="00000000" w:rsidRDefault="00000000" w:rsidRPr="00000000" w14:paraId="0000006F">
      <w:pPr>
        <w:numPr>
          <w:ilvl w:val="0"/>
          <w:numId w:val="4"/>
        </w:numPr>
        <w:ind w:left="720" w:hanging="360"/>
        <w:rPr>
          <w:u w:val="none"/>
        </w:rPr>
      </w:pPr>
      <w:hyperlink r:id="rId22">
        <w:r w:rsidDel="00000000" w:rsidR="00000000" w:rsidRPr="00000000">
          <w:rPr>
            <w:color w:val="1155cc"/>
            <w:u w:val="single"/>
            <w:rtl w:val="0"/>
          </w:rPr>
          <w:t xml:space="preserve">How to segment on Consent in MC Advanced</w:t>
        </w:r>
      </w:hyperlink>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Inter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1f1f1f"/>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rFonts w:ascii="Inter Medium" w:cs="Inter Medium" w:eastAsia="Inter Medium" w:hAnsi="Inter Medium"/>
      <w:i w:val="0"/>
      <w:iCs w:val="0"/>
      <w:sz w:val="32"/>
      <w:szCs w:val="32"/>
    </w:rPr>
  </w:style>
  <w:style w:type="paragraph" w:styleId="Heading2">
    <w:name w:val="heading 2"/>
    <w:basedOn w:val="Normal"/>
    <w:next w:val="Normal"/>
    <w:pPr>
      <w:keepNext w:val="1"/>
      <w:keepLines w:val="1"/>
      <w:pageBreakBefore w:val="0"/>
      <w:spacing w:after="80" w:before="360" w:lineRule="auto"/>
    </w:pPr>
    <w:rPr>
      <w:rFonts w:ascii="Inter Medium" w:cs="Inter Medium" w:eastAsia="Inter Medium" w:hAnsi="Inter Medium"/>
      <w:i w:val="0"/>
      <w:iCs w:val="0"/>
      <w:sz w:val="28"/>
      <w:szCs w:val="28"/>
    </w:rPr>
  </w:style>
  <w:style w:type="paragraph" w:styleId="Heading3">
    <w:name w:val="heading 3"/>
    <w:basedOn w:val="Normal"/>
    <w:next w:val="Normal"/>
    <w:pPr>
      <w:keepNext w:val="1"/>
      <w:keepLines w:val="1"/>
      <w:pageBreakBefore w:val="0"/>
      <w:spacing w:after="80" w:before="280" w:lineRule="auto"/>
    </w:pPr>
    <w:rPr>
      <w:rFonts w:ascii="Inter Medium" w:cs="Inter Medium" w:eastAsia="Inter Medium" w:hAnsi="Inter Medium"/>
      <w:i w:val="0"/>
      <w:iCs w:val="0"/>
      <w:sz w:val="24"/>
      <w:szCs w:val="24"/>
    </w:rPr>
  </w:style>
  <w:style w:type="paragraph" w:styleId="Heading4">
    <w:name w:val="heading 4"/>
    <w:basedOn w:val="Normal"/>
    <w:next w:val="Normal"/>
    <w:pPr>
      <w:keepNext w:val="1"/>
      <w:keepLines w:val="1"/>
      <w:pageBreakBefore w:val="0"/>
      <w:spacing w:after="40" w:before="240" w:lineRule="auto"/>
    </w:pPr>
    <w:rPr>
      <w:rFonts w:ascii="Inter Medium" w:cs="Inter Medium" w:eastAsia="Inter Medium" w:hAnsi="Inter Medium"/>
      <w:i w:val="0"/>
      <w:iCs w:val="0"/>
      <w:sz w:val="22"/>
      <w:szCs w:val="22"/>
    </w:rPr>
  </w:style>
  <w:style w:type="paragraph" w:styleId="Heading5">
    <w:name w:val="heading 5"/>
    <w:basedOn w:val="Normal"/>
    <w:next w:val="Normal"/>
    <w:pPr>
      <w:keepNext w:val="1"/>
      <w:keepLines w:val="1"/>
      <w:pageBreakBefore w:val="0"/>
      <w:spacing w:after="40" w:before="220" w:lineRule="auto"/>
    </w:pPr>
    <w:rPr>
      <w:rFonts w:ascii="Inter Medium" w:cs="Inter Medium" w:eastAsia="Inter Medium" w:hAnsi="Inter Medium"/>
      <w:i w:val="1"/>
      <w:iCs w:val="1"/>
      <w:sz w:val="22"/>
      <w:szCs w:val="22"/>
    </w:rPr>
  </w:style>
  <w:style w:type="paragraph" w:styleId="Heading6">
    <w:name w:val="heading 6"/>
    <w:basedOn w:val="Normal"/>
    <w:next w:val="Normal"/>
    <w:pPr>
      <w:keepNext w:val="1"/>
      <w:keepLines w:val="1"/>
      <w:pageBreakBefore w:val="0"/>
      <w:spacing w:after="40" w:before="200" w:lineRule="auto"/>
    </w:pPr>
    <w:rPr>
      <w:rFonts w:ascii="Inter" w:cs="Inter" w:eastAsia="Inter" w:hAnsi="Inter"/>
      <w:i w:val="1"/>
      <w:iCs w:val="1"/>
      <w:sz w:val="22"/>
      <w:szCs w:val="22"/>
    </w:rPr>
  </w:style>
  <w:style w:type="paragraph" w:styleId="Title">
    <w:name w:val="Title"/>
    <w:basedOn w:val="Normal"/>
    <w:next w:val="Normal"/>
    <w:pPr>
      <w:keepNext w:val="1"/>
      <w:keepLines w:val="1"/>
      <w:pageBreakBefore w:val="0"/>
      <w:spacing w:after="120" w:before="480" w:lineRule="auto"/>
    </w:pPr>
    <w:rPr>
      <w:rFonts w:ascii="Inter Medium" w:cs="Inter Medium" w:eastAsia="Inter Medium" w:hAnsi="Inter Medium"/>
      <w:i w:val="0"/>
      <w:iCs w:val="0"/>
      <w:sz w:val="48"/>
      <w:szCs w:val="48"/>
    </w:rPr>
  </w:style>
  <w:style w:type="paragraph" w:styleId="Subtitle">
    <w:name w:val="Subtitle"/>
    <w:basedOn w:val="Normal"/>
    <w:next w:val="Normal"/>
    <w:pPr>
      <w:keepNext w:val="1"/>
      <w:keepLines w:val="1"/>
      <w:pageBreakBefore w:val="0"/>
      <w:spacing w:after="80" w:before="360" w:lineRule="auto"/>
    </w:pPr>
    <w:rPr>
      <w:rFonts w:ascii="Inter" w:cs="Inter" w:eastAsia="Inter" w:hAnsi="Inter"/>
      <w:sz w:val="28"/>
      <w:szCs w:val="28"/>
    </w:rPr>
  </w:style>
</w:styles>
</file>

<file path=word/_rels/document.xml.rels><?xml version="1.0" encoding="UTF-8" standalone="yes"?><Relationships xmlns="http://schemas.openxmlformats.org/package/2006/relationships"><Relationship Id="rId20" Type="http://schemas.openxmlformats.org/officeDocument/2006/relationships/hyperlink" Target="https://docs.google.com/presentation/d/1qlTNEZl7niwQlRRVrJ5I2nik6k16uKqPFgeCDARxvzQ/edit?usp=drive_link" TargetMode="External"/><Relationship Id="rId11" Type="http://schemas.openxmlformats.org/officeDocument/2006/relationships/hyperlink" Target="https://drive.google.com/file/d/1yWkpJ8GR-hYfZ3b7kzr_34Qyxy79EMB_/view?usp=sharing" TargetMode="External"/><Relationship Id="rId22" Type="http://schemas.openxmlformats.org/officeDocument/2006/relationships/hyperlink" Target="https://salesforce.quip.com/vhMHAWaO2Ezh" TargetMode="External"/><Relationship Id="rId10" Type="http://schemas.openxmlformats.org/officeDocument/2006/relationships/hyperlink" Target="https://docs.google.com/presentation/d/1McQoT1_nXGXQsvnUrM3PsbhMGwr_zixG_g63UumO3rk/edit?usp=sharing" TargetMode="External"/><Relationship Id="rId21" Type="http://schemas.openxmlformats.org/officeDocument/2006/relationships/hyperlink" Target="https://help.salesforce.com/s/articleView?id=mktg.mktg_admin_create_customizable_preference_page.htm&amp;type=5" TargetMode="External"/><Relationship Id="rId13" Type="http://schemas.openxmlformats.org/officeDocument/2006/relationships/hyperlink" Target="https://docs.google.com/document/d/12lolD9J0lGSH6ROAAnwOMwSub1EQNsNxwoT-7HNDqgM/edit?tab=t.0" TargetMode="External"/><Relationship Id="rId12" Type="http://schemas.openxmlformats.org/officeDocument/2006/relationships/hyperlink" Target="https://help.salesforce.com/s/articleView?id=platform.flow_ref_elements_mktg_consent_request.htm&amp;type=5"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help.salesforce.com/s/articleView?id=platform.individuals_setup_data_privacy.htm&amp;type=5" TargetMode="External"/><Relationship Id="rId15" Type="http://schemas.openxmlformats.org/officeDocument/2006/relationships/hyperlink" Target="https://docs.google.com/document/d/12lolD9J0lGSH6ROAAnwOMwSub1EQNsNxwoT-7HNDqgM/edit?usp=drive_link" TargetMode="External"/><Relationship Id="rId14" Type="http://schemas.openxmlformats.org/officeDocument/2006/relationships/hyperlink" Target="https://docs.google.com/document/d/1u5c_PPYwWIs-f6R4ZByvI4K16IYjFS1gzpq2ErD6yps/edit?usp=sharing" TargetMode="External"/><Relationship Id="rId17" Type="http://schemas.openxmlformats.org/officeDocument/2006/relationships/hyperlink" Target="https://docs.google.com/document/d/12lolD9J0lGSH6ROAAnwOMwSub1EQNsNxwoT-7HNDqgM/edit?usp=drive_link" TargetMode="External"/><Relationship Id="rId16" Type="http://schemas.openxmlformats.org/officeDocument/2006/relationships/hyperlink" Target="https://docs.google.com/document/d/12lolD9J0lGSH6ROAAnwOMwSub1EQNsNxwoT-7HNDqgM/edit?usp=drive_link" TargetMode="External"/><Relationship Id="rId5" Type="http://schemas.openxmlformats.org/officeDocument/2006/relationships/styles" Target="styles.xml"/><Relationship Id="rId19" Type="http://schemas.openxmlformats.org/officeDocument/2006/relationships/hyperlink" Target="https://docs.google.com/document/d/11I3P6WWNLGow5-QpMUuQ0Tu5kA8ImulutH2QLKEVHEc/edit?usp=sharing" TargetMode="External"/><Relationship Id="rId6" Type="http://schemas.openxmlformats.org/officeDocument/2006/relationships/hyperlink" Target="https://help.salesforce.com/s/articleView?id=mktg.mktg_consent_tools_ref.htm&amp;type=5" TargetMode="External"/><Relationship Id="rId18" Type="http://schemas.openxmlformats.org/officeDocument/2006/relationships/hyperlink" Target="https://docs.google.com/document/d/1kDgECUC8AnmWy6nmYVta3FotbbZ3Z1D6aLukW4yDCnw/edit?usp=sharing" TargetMode="External"/><Relationship Id="rId7" Type="http://schemas.openxmlformats.org/officeDocument/2006/relationships/hyperlink" Target="https://help.salesforce.com/s/articleView?id=mktg.mcae_match_email_consent_with_marketing_cloud.htm&amp;type=5" TargetMode="External"/><Relationship Id="rId8" Type="http://schemas.openxmlformats.org/officeDocument/2006/relationships/hyperlink" Target="https://help.salesforce.com/s/articleView?id=mktg.mcae_mc_campaigns_consent.htm&amp;type=5"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5" Type="http://schemas.openxmlformats.org/officeDocument/2006/relationships/font" Target="fonts/InterMedium-regular.ttf"/><Relationship Id="rId6" Type="http://schemas.openxmlformats.org/officeDocument/2006/relationships/font" Target="fonts/InterMedium-bold.ttf"/><Relationship Id="rId7" Type="http://schemas.openxmlformats.org/officeDocument/2006/relationships/font" Target="fonts/InterMedium-italic.ttf"/><Relationship Id="rId8" Type="http://schemas.openxmlformats.org/officeDocument/2006/relationships/font" Target="fonts/Inter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