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center"/>
      </w:pPr>
      <w:r>
        <w:rPr>
          <w:rFonts w:ascii="Heiti SC" w:hAnsi="Heiti SC" w:eastAsia="Heiti SC"/>
          <w:b/>
          <w:color w:val="000000"/>
          <w:sz w:val="48"/>
        </w:rPr>
        <w:t>黄浦区妇儿工作智能AI助手</w:t>
      </w:r>
    </w:p>
    <w:p>
      <w:pPr>
        <w:spacing w:after="360"/>
        <w:jc w:val="center"/>
      </w:pPr>
      <w:r>
        <w:rPr>
          <w:rFonts w:ascii="Heiti SC" w:hAnsi="Heiti SC" w:eastAsia="Heiti SC"/>
          <w:color w:val="5A5A5A"/>
          <w:sz w:val="24"/>
        </w:rPr>
        <w:t>街道人员操作手册 | 2026年7月22日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8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  <w:insideH w:val="single" w:sz="4" w:space="0" w:color="E0E6EF"/>
              <w:insideV w:val="single" w:sz="4" w:space="0" w:color="E0E6EF"/>
            </w:tcBorders>
            <w:vAlign w:val="center"/>
          </w:tcPr>
          <w:p>
            <w:pPr>
              <w:spacing w:after="60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使用定位</w:t>
            </w:r>
          </w:p>
          <w:p>
            <w:pPr>
              <w:spacing w:after="0" w:line="288" w:lineRule="auto"/>
            </w:pPr>
            <w:r>
              <w:rPr>
                <w:rFonts w:ascii="Heiti SC" w:hAnsi="Heiti SC" w:eastAsia="Heiti SC"/>
                <w:sz w:val="20"/>
              </w:rPr>
              <w:t>先行引导、信息整理、风险提示、服务转介。AI可以帮助梳理问题，但不能替代公安、法院、法律援助、心理咨询、社工等专业处置。</w:t>
            </w:r>
          </w:p>
        </w:tc>
      </w:tr>
    </w:tbl>
    <w:p>
      <w:pPr>
        <w:spacing w:after="40"/>
      </w:pPr>
    </w:p>
    <w:p>
      <w:pPr>
        <w:spacing w:before="0" w:after="60" w:line="300" w:lineRule="auto"/>
      </w:pPr>
      <w:r>
        <w:rPr>
          <w:rFonts w:ascii="Heiti SC" w:hAnsi="Heiti SC" w:eastAsia="Heiti SC"/>
          <w:b/>
          <w:sz w:val="21"/>
        </w:rPr>
        <w:t>访问地址：http://112.64.45.22:8088/#/</w:t>
      </w:r>
    </w:p>
    <w:p>
      <w:pPr>
        <w:spacing w:before="0" w:after="200" w:line="300" w:lineRule="auto"/>
      </w:pPr>
      <w:r>
        <w:rPr>
          <w:rFonts w:ascii="Heiti SC" w:hAnsi="Heiti SC" w:eastAsia="Heiti SC"/>
          <w:b w:val="0"/>
          <w:sz w:val="21"/>
        </w:rPr>
        <w:t>适用对象：街道、居委、妇联窗口及一线服务人员。</w:t>
      </w: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1. 产品简介</w:t>
      </w:r>
    </w:p>
    <w:p>
      <w:pPr>
        <w:spacing w:before="0" w:after="120" w:line="300" w:lineRule="auto"/>
      </w:pPr>
      <w:r>
        <w:rPr>
          <w:rFonts w:ascii="Heiti SC" w:hAnsi="Heiti SC" w:eastAsia="Heiti SC"/>
          <w:b w:val="0"/>
          <w:sz w:val="21"/>
        </w:rPr>
        <w:t>黄浦区妇儿工作智能AI助手是一套面向妇女儿童权益保护、家庭服务引导和普法宣传的在线服务工具。平台以“妇女儿童关爱助手”为统一入口，帮助街道人员和居民快速获得基础咨询、服务点信息、权益保护提示、家庭云服务介绍和普法学习内容。</w:t>
      </w:r>
    </w:p>
    <w:p>
      <w:pPr>
        <w:spacing w:before="0" w:after="120" w:line="300" w:lineRule="auto"/>
      </w:pPr>
      <w:r>
        <w:rPr>
          <w:rFonts w:ascii="Heiti SC" w:hAnsi="Heiti SC" w:eastAsia="Heiti SC"/>
          <w:b w:val="0"/>
          <w:sz w:val="21"/>
        </w:rPr>
        <w:t>页面底部提示“内容由 AI 生成，仅供参考，请注意甄别”。一线人员应把 AI 回答作为初步参考，涉及人身危险、法律程序、心理危机时要及时转接人工渠道。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/>
          <w:color w:val="5A5A5A"/>
          <w:sz w:val="18"/>
        </w:rPr>
        <w:t>图1 主页与问答入口</w:t>
      </w: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2. 快速上手</w:t>
      </w: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2.1 登录系统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1. 打开访问地址。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2. 点击右上角“登录”。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3. 输入手机号 18601726407 和密码 123123。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4. 点击“确认登录”。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5. 右上角显示“已登录”表示登录成功。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/>
          <w:color w:val="5A5A5A"/>
          <w:sz w:val="18"/>
        </w:rPr>
        <w:t>图2 登录弹窗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ged-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/>
          <w:color w:val="5A5A5A"/>
          <w:sz w:val="18"/>
        </w:rPr>
        <w:t>图3 登录后状态</w:t>
      </w: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2.2 使用 AI 咨询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1. 进入“妇儿工作智能AI助手”页签。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2. 在底部输入框输入居民问题。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3. 点击发送按钮。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4. 等待 AI 回复。</w:t>
      </w:r>
    </w:p>
    <w:p>
      <w:pPr>
        <w:spacing w:after="80" w:line="300" w:lineRule="auto"/>
        <w:ind w:left="432" w:hanging="317"/>
      </w:pPr>
      <w:r>
        <w:rPr>
          <w:rFonts w:ascii="Heiti SC" w:hAnsi="Heiti SC" w:eastAsia="Heiti SC"/>
          <w:sz w:val="21"/>
        </w:rPr>
        <w:t>5. 根据回答判断是否需要转接人工服务。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一次只问一个主题，便于回答更清晰。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不输入身份证号、完整住址、银行卡号、未成年人详细身份信息等非必要敏感信息。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遇到家暴、人身威胁、儿童安全风险，应优先保障安全并联系110或人工服务。</w:t>
      </w: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2.3 查看服务电话</w:t>
      </w:r>
    </w:p>
    <w:p>
      <w:pPr>
        <w:spacing w:before="0" w:after="120" w:line="300" w:lineRule="auto"/>
      </w:pPr>
      <w:r>
        <w:rPr>
          <w:rFonts w:ascii="Heiti SC" w:hAnsi="Heiti SC" w:eastAsia="Heiti SC"/>
          <w:b w:val="0"/>
          <w:sz w:val="21"/>
        </w:rPr>
        <w:t>手机端点击顶部“服务信息”；桌面端可查看右侧服务区域或家庭云服务入口。找到对应服务点后，可点击“复制”按钮复制电话，或直接拨打。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obile-serv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/>
          <w:color w:val="5A5A5A"/>
          <w:sz w:val="18"/>
        </w:rPr>
        <w:t>图4 手机端服务信息</w:t>
      </w: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2.4 历史记录与隐私保护</w:t>
      </w:r>
    </w:p>
    <w:p>
      <w:pPr>
        <w:spacing w:before="0" w:after="120" w:line="300" w:lineRule="auto"/>
      </w:pPr>
      <w:r>
        <w:rPr>
          <w:rFonts w:ascii="Heiti SC" w:hAnsi="Heiti SC" w:eastAsia="Heiti SC"/>
          <w:b w:val="0"/>
          <w:sz w:val="21"/>
        </w:rPr>
        <w:t>登录后，可通过右上角“☰”进入“我的问答记录”。如居民问题较敏感，可点击“隐私保护”开启临时问答，本次对话不写入历史。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re-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/>
          <w:color w:val="5A5A5A"/>
          <w:sz w:val="18"/>
        </w:rPr>
        <w:t>图5 更多菜单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ivacy-inf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/>
          <w:color w:val="5A5A5A"/>
          <w:sz w:val="18"/>
        </w:rPr>
        <w:t>图6 隐私保护说明</w:t>
      </w: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3. 功能说明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9"/>
              </w:rPr>
              <w:t>功能</w:t>
            </w:r>
          </w:p>
        </w:tc>
        <w:tc>
          <w:tcPr>
            <w:tcW w:type="dxa" w:w="381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9"/>
              </w:rPr>
              <w:t>用途</w:t>
            </w:r>
          </w:p>
        </w:tc>
        <w:tc>
          <w:tcPr>
            <w:tcW w:type="dxa" w:w="374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9"/>
              </w:rPr>
              <w:t>街道人员使用建议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妇儿工作智能AI助手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回答妇女儿童权益、家庭暴力应对、儿童安全、法律援助、家庭关系等常见问题。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用于初步咨询和问题梳理；高风险个案及时转人工。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登录与问答记录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登录后保存正常模式下的问答记录。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连续跟进的咨询可先登录；敏感问题开启隐私保护。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隐私保护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本次问答仅临时显示，不写入历史。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适合涉及家庭矛盾、伤情、个人经历等敏感咨询。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服务信息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查询妇联维权、法律援助、心理服务等人工渠道。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AI回答后用于转介；紧急危险优先110。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家庭云服务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展示婚姻、生育、儿童、养老、家庭保障、家庭教育等服务方向。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适合向居民介绍随申办家庭云服务入口。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巾帼普法挑战赛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通过案例闯关学习妇女权益保护知识。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适合普法活动和人员培训，不作为个案处理依据。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专题卡片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桌面端展示妇女发展、儿童成长、家庭建设专题。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适合活动展示和政策宣传。</w:t>
            </w:r>
          </w:p>
        </w:tc>
      </w:tr>
    </w:tbl>
    <w:p>
      <w:pPr>
        <w:spacing w:after="60"/>
      </w:pP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3.1 家庭云服务</w:t>
      </w:r>
    </w:p>
    <w:p>
      <w:pPr>
        <w:spacing w:before="0" w:after="120" w:line="300" w:lineRule="auto"/>
      </w:pPr>
      <w:r>
        <w:rPr>
          <w:rFonts w:ascii="Heiti SC" w:hAnsi="Heiti SC" w:eastAsia="Heiti SC"/>
          <w:b w:val="0"/>
          <w:sz w:val="21"/>
        </w:rPr>
        <w:t>桌面端提供“家庭云服务”展示区，介绍家庭全生命周期和家庭服务相关内容。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9"/>
              </w:rPr>
              <w:t>类别</w:t>
            </w:r>
          </w:p>
        </w:tc>
        <w:tc>
          <w:tcPr>
            <w:tcW w:type="dxa" w:w="6912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9"/>
              </w:rPr>
              <w:t>包含内容</w:t>
            </w:r>
          </w:p>
        </w:tc>
      </w:tr>
      <w:tr>
        <w:tc>
          <w:tcPr>
            <w:tcW w:type="dxa" w:w="50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家庭全生命周期</w:t>
            </w:r>
          </w:p>
        </w:tc>
        <w:tc>
          <w:tcPr>
            <w:tcW w:type="dxa" w:w="50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婚姻服务、生育支持、儿童成长、老年生活、身后事。</w:t>
            </w:r>
          </w:p>
        </w:tc>
      </w:tr>
      <w:tr>
        <w:tc>
          <w:tcPr>
            <w:tcW w:type="dxa" w:w="50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家庭服务</w:t>
            </w:r>
          </w:p>
        </w:tc>
        <w:tc>
          <w:tcPr>
            <w:tcW w:type="dxa" w:w="50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家庭健康、家庭出行、家庭证明、家庭住房、家庭保障、家庭教育。</w:t>
            </w:r>
          </w:p>
        </w:tc>
      </w:tr>
      <w:tr>
        <w:tc>
          <w:tcPr>
            <w:tcW w:type="dxa" w:w="50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服务入口</w:t>
            </w:r>
          </w:p>
        </w:tc>
        <w:tc>
          <w:tcPr>
            <w:tcW w:type="dxa" w:w="50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可通过“随申办”进入黄浦旗舰店的家庭云服务。</w:t>
            </w:r>
          </w:p>
        </w:tc>
      </w:tr>
    </w:tbl>
    <w:p>
      <w:pPr>
        <w:spacing w:after="6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amily-servi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/>
          <w:color w:val="5A5A5A"/>
          <w:sz w:val="18"/>
        </w:rPr>
        <w:t>图7 家庭云服务</w:t>
      </w: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3.2 服务信息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9"/>
              </w:rPr>
              <w:t>服务名称</w:t>
            </w:r>
          </w:p>
        </w:tc>
        <w:tc>
          <w:tcPr>
            <w:tcW w:type="dxa" w:w="237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9"/>
              </w:rPr>
              <w:t>地址</w:t>
            </w:r>
          </w:p>
        </w:tc>
        <w:tc>
          <w:tcPr>
            <w:tcW w:type="dxa" w:w="396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9"/>
              </w:rPr>
              <w:t>联系方式与时间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黄浦区12338妇联维权服务中心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黄浦区中山南一路1105号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021-53068792；上午9:00-11:30，下午13:30-16:30，法定节假日除外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黄浦区法律援助中心妇联分中心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瞿溪路1190号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021-63162431；周二、周五13:00-16:00</w:t>
            </w:r>
          </w:p>
        </w:tc>
      </w:tr>
      <w:tr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黄浦区妇联心理服务工作站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局门路363号</w:t>
            </w:r>
          </w:p>
        </w:tc>
        <w:tc>
          <w:tcPr>
            <w:tcW w:type="dxa" w:w="336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/>
                <w:sz w:val="18"/>
              </w:rPr>
              <w:t>63288361-0；周六13:30-17:00</w:t>
            </w:r>
          </w:p>
        </w:tc>
      </w:tr>
    </w:tbl>
    <w:p>
      <w:pPr>
        <w:spacing w:after="60"/>
      </w:pP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3.3 巾帼普法挑战赛</w:t>
      </w:r>
    </w:p>
    <w:p>
      <w:pPr>
        <w:spacing w:before="0" w:after="120" w:line="300" w:lineRule="auto"/>
      </w:pPr>
      <w:r>
        <w:rPr>
          <w:rFonts w:ascii="Heiti SC" w:hAnsi="Heiti SC" w:eastAsia="Heiti SC"/>
          <w:b w:val="0"/>
          <w:sz w:val="21"/>
        </w:rPr>
        <w:t>“巾帼普法挑战赛”是互动学习模块，通过案例闯关方式帮助工作人员和居民了解妇女权益保护相关知识。桌面端内容包括性骚扰识别、用人单位责任、女职工婚育权益、夫妻共同财产、离婚诉讼财产调查等案例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可用于活动现场的普法互动。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可作为街道人员培训时的热身练习。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不建议把游戏结果作为个案处理依据。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w-ga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/>
          <w:color w:val="5A5A5A"/>
          <w:sz w:val="18"/>
        </w:rPr>
        <w:t>图8 巾帼普法挑战赛</w:t>
      </w: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4. 街道人员使用建议</w:t>
      </w: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4.1 可直接使用的场景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居民咨询妇女儿童权益保护基础问题。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居民不清楚应联系哪个服务点。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工作人员需要快速整理求助清单。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普法活动中进行互动学习。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日常窗口服务中辅助解释政策和服务路径。</w:t>
      </w: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4.2 需要转人工的场景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居民或儿童存在即时人身危险。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涉及家庭暴力、威胁、跟踪、伤害等风险。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涉及报警、保护令、诉讼、离婚财产、抚养权等具体法律程序。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居民出现严重心理危机、极端情绪或自伤风险。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涉及未成年人保护、监护失当、虐待、性侵等敏感个案。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F0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  <w:insideH w:val="single" w:sz="4" w:space="0" w:color="E0E6EF"/>
              <w:insideV w:val="single" w:sz="4" w:space="0" w:color="E0E6EF"/>
            </w:tcBorders>
            <w:vAlign w:val="center"/>
          </w:tcPr>
          <w:p>
            <w:pPr>
              <w:spacing w:after="60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安全提醒</w:t>
            </w:r>
          </w:p>
          <w:p>
            <w:pPr>
              <w:spacing w:after="0" w:line="288" w:lineRule="auto"/>
            </w:pPr>
            <w:r>
              <w:rPr>
                <w:rFonts w:ascii="Heiti SC" w:hAnsi="Heiti SC" w:eastAsia="Heiti SC"/>
                <w:sz w:val="20"/>
              </w:rPr>
              <w:t>紧急情况优先拨打110。AI可以帮助整理信息，但不能替代正式处置。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Heiti SC" w:hAnsi="Heiti SC" w:eastAsia="Heiti SC"/>
          <w:b/>
          <w:color w:val="2E74B5"/>
          <w:sz w:val="26"/>
        </w:rPr>
        <w:t>4.3 对居民的推荐话术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  <w:tcBorders>
              <w:top w:val="single" w:sz="4" w:space="0" w:color="E0E6EF"/>
              <w:left w:val="single" w:sz="4" w:space="0" w:color="E0E6EF"/>
              <w:bottom w:val="single" w:sz="4" w:space="0" w:color="E0E6EF"/>
              <w:right w:val="single" w:sz="4" w:space="0" w:color="E0E6EF"/>
              <w:insideH w:val="single" w:sz="4" w:space="0" w:color="E0E6EF"/>
              <w:insideV w:val="single" w:sz="4" w:space="0" w:color="E0E6EF"/>
            </w:tcBorders>
            <w:vAlign w:val="center"/>
          </w:tcPr>
          <w:p>
            <w:pPr>
              <w:spacing w:after="60"/>
            </w:pPr>
            <w:r>
              <w:rPr>
                <w:rFonts w:ascii="Heiti SC" w:hAnsi="Heiti SC" w:eastAsia="Heiti SC"/>
                <w:b/>
                <w:color w:val="1F4D78"/>
                <w:sz w:val="21"/>
              </w:rPr>
              <w:t>推荐话术</w:t>
            </w:r>
          </w:p>
          <w:p>
            <w:pPr>
              <w:spacing w:after="0" w:line="288" w:lineRule="auto"/>
            </w:pPr>
            <w:r>
              <w:rPr>
                <w:rFonts w:ascii="Heiti SC" w:hAnsi="Heiti SC" w:eastAsia="Heiti SC"/>
                <w:sz w:val="20"/>
              </w:rPr>
              <w:t>这个小助手可以先帮您把问题梳理清楚，并提供基本的求助方向。AI回答仅供参考，如果涉及人身安全、法律程序或心理危机，我们会帮您转接到妇联维权、法律援助、心理服务或公安等专业渠道。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Heiti SC" w:hAnsi="Heiti SC" w:eastAsia="Heiti SC"/>
          <w:b/>
          <w:color w:val="2E74B5"/>
          <w:sz w:val="32"/>
        </w:rPr>
        <w:t>5. 注意事项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AI回答仅供参考，不能作为正式法律意见或行政处理结论。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不建议输入身份证号、完整住址、银行卡号、未成年人详细身份信息等敏感内容。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遇到家暴、人身威胁、儿童安全风险，应优先保障安全并联系110或人工服务。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登录后会保存问答记录；不希望保存时，请开启隐私保护。</w:t>
      </w:r>
    </w:p>
    <w:p>
      <w:pPr>
        <w:spacing w:after="80" w:line="300" w:lineRule="auto"/>
        <w:ind w:left="360" w:hanging="173"/>
      </w:pPr>
      <w:r>
        <w:rPr>
          <w:rFonts w:ascii="Heiti SC" w:hAnsi="Heiti SC" w:eastAsia="Heiti SC"/>
          <w:sz w:val="21"/>
        </w:rPr>
        <w:t>• 历史记录主要用于回看，不等同于街道或妇联系统正式受理记录。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Heiti SC" w:hAnsi="Heiti SC" w:eastAsia="Heiti SC"/>
        <w:color w:val="5A5A5A"/>
        <w:sz w:val="17"/>
      </w:rPr>
      <w:t>AI回答仅供参考；紧急情况请优先联系110或专业人工服务。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Heiti SC" w:hAnsi="Heiti SC" w:eastAsia="Heiti SC"/>
        <w:color w:val="5A5A5A"/>
        <w:sz w:val="18"/>
      </w:rPr>
      <w:t>黄浦区妇儿工作智能AI助手操作手册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黄浦区妇儿工作智能AI助手操作手册</dc:title>
  <dc:subject>街道人员操作指南</dc:subject>
  <dc:creator>Codex</dc:creator>
  <cp:keywords/>
  <dc:description>Generated from verified website screenshots on 2026-07-22.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