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Unicode MS" w:hAnsi="Arial Unicode MS" w:eastAsia="Arial Unicode MS"/>
          <w:sz w:val="32"/>
        </w:rPr>
        <w:t>Arial Unicode MS: 黄浦区妇儿工作智能AI助手 2026</w:t>
      </w:r>
    </w:p>
    <w:p>
      <w:r>
        <w:rPr>
          <w:rFonts w:ascii="STSong" w:hAnsi="STSong" w:eastAsia="STSong"/>
          <w:sz w:val="32"/>
        </w:rPr>
        <w:t>STSong: 黄浦区妇儿工作智能AI助手 2026</w:t>
      </w:r>
    </w:p>
    <w:p>
      <w:r>
        <w:rPr>
          <w:rFonts w:ascii="Songti SC" w:hAnsi="Songti SC" w:eastAsia="Songti SC"/>
          <w:sz w:val="32"/>
        </w:rPr>
        <w:t>Songti SC: 黄浦区妇儿工作智能AI助手 2026</w:t>
      </w:r>
    </w:p>
    <w:p>
      <w:r>
        <w:rPr>
          <w:rFonts w:ascii="Heiti SC" w:hAnsi="Heiti SC" w:eastAsia="Heiti SC"/>
          <w:sz w:val="32"/>
        </w:rPr>
        <w:t>Heiti SC: 黄浦区妇儿工作智能AI助手 2026</w:t>
      </w:r>
    </w:p>
    <w:p>
      <w:r>
        <w:rPr>
          <w:rFonts w:ascii="Hiragino Sans GB" w:hAnsi="Hiragino Sans GB" w:eastAsia="Hiragino Sans GB"/>
          <w:sz w:val="32"/>
        </w:rPr>
        <w:t>Hiragino Sans GB: 黄浦区妇儿工作智能AI助手 2026</w:t>
      </w:r>
    </w:p>
    <w:p>
      <w:r>
        <w:rPr>
          <w:rFonts w:ascii="PingFang SC" w:hAnsi="PingFang SC" w:eastAsia="PingFang SC"/>
          <w:sz w:val="32"/>
        </w:rPr>
        <w:t>PingFang SC: 黄浦区妇儿工作智能AI助手 2026</w:t>
      </w:r>
    </w:p>
    <w:p>
      <w:r>
        <w:rPr>
          <w:rFonts w:ascii="Helvetica" w:hAnsi="Helvetica" w:eastAsia="Helvetica"/>
          <w:sz w:val="32"/>
        </w:rPr>
        <w:t>Helvetica: 黄浦区妇儿工作智能AI助手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