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A1A2E"/>
          <w:sz w:val="36"/>
          <w:szCs w:val="36"/>
        </w:rPr>
        <w:t xml:space="preserve">HIGH PERFORMANCE QUADCOPTER</w:t>
      </w:r>
    </w:p>
    <w:p>
      <w:pPr>
        <w:spacing w:before="0" w:after="80"/>
        <w:jc w:val="center"/>
      </w:pPr>
      <w:r>
        <w:rPr>
          <w:rFonts w:ascii="Arial" w:cs="Arial" w:eastAsia="Arial" w:hAnsi="Arial"/>
          <w:color w:val="555555"/>
          <w:sz w:val="26"/>
          <w:szCs w:val="26"/>
        </w:rPr>
        <w:t xml:space="preserve">System Requirements Document</w:t>
      </w:r>
    </w:p>
    <w:p>
      <w:pPr>
        <w:spacing w:before="0" w:after="240"/>
        <w:jc w:val="center"/>
      </w:pPr>
      <w:r>
        <w:rPr>
          <w:rFonts w:ascii="Arial" w:cs="Arial" w:eastAsia="Arial" w:hAnsi="Arial"/>
          <w:i/>
          <w:iCs/>
          <w:color w:val="888888"/>
          <w:sz w:val="22"/>
          <w:szCs w:val="22"/>
        </w:rPr>
        <w:t xml:space="preserve">Rocket Geometry Airframe | 6S Build | Iteration 1 of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Document 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QUAD-REQ-001</w:t>
            </w:r>
          </w:p>
        </w:tc>
        <w:tc>
          <w:tcPr>
            <w:tcW w:type="dxa" w:w="23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Revision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w:t>
            </w:r>
          </w:p>
        </w:tc>
      </w:tr>
      <w:tr>
        <w:tc>
          <w:tcPr>
            <w:tcW w:type="dxa" w:w="23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Adler Kiely</w:t>
            </w:r>
          </w:p>
        </w:tc>
        <w:tc>
          <w:tcPr>
            <w:tcW w:type="dxa" w:w="234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3/16/2026</w:t>
            </w:r>
          </w:p>
        </w:tc>
      </w:tr>
    </w:tbl>
    <w:p>
      <w:pPr>
        <w:spacing w:before="80" w:after="80"/>
      </w:pPr>
      <w:r>
        <w:t xml:space="preserve"/>
      </w:r>
    </w:p>
    <w:p>
      <w:pPr>
        <w:pStyle w:val="Heading1"/>
        <w:spacing w:before="320" w:after="160"/>
      </w:pPr>
      <w:r>
        <w:rPr>
          <w:rFonts w:ascii="Arial" w:cs="Arial" w:eastAsia="Arial" w:hAnsi="Arial"/>
          <w:b/>
          <w:bCs/>
          <w:color w:val="1A1A2E"/>
          <w:sz w:val="28"/>
          <w:szCs w:val="28"/>
        </w:rPr>
        <w:t xml:space="preserve">1. Purpose</w:t>
      </w:r>
    </w:p>
    <w:p>
      <w:pPr>
        <w:spacing w:before="80" w:after="80"/>
      </w:pPr>
      <w:r>
        <w:rPr>
          <w:rFonts w:ascii="Arial" w:cs="Arial" w:eastAsia="Arial" w:hAnsi="Arial"/>
          <w:sz w:val="22"/>
          <w:szCs w:val="22"/>
        </w:rPr>
        <w:t xml:space="preserve">This document defines the system-level requirements for Iteration 1 of the High Performance Quadcopter project. This iteration uses a 6S power system with the AOS Supernova 2207 1980KV motor to validate the custom airframe design, establish a performance baseline, and inform the design decisions for Iteration 2 which targets 200+ km/h on an 8S power system.</w:t>
      </w:r>
    </w:p>
    <w:p>
      <w:pPr>
        <w:spacing w:before="80" w:after="80"/>
      </w:pPr>
      <w:r>
        <w:t xml:space="preserve"/>
      </w:r>
    </w:p>
    <w:p>
      <w:pPr>
        <w:spacing w:before="80" w:after="80"/>
      </w:pPr>
      <w:r>
        <w:rPr>
          <w:rFonts w:ascii="Arial" w:cs="Arial" w:eastAsia="Arial" w:hAnsi="Arial"/>
          <w:sz w:val="22"/>
          <w:szCs w:val="22"/>
        </w:rPr>
        <w:t xml:space="preserve">All design decisions made throughout the project shall be traceable to the requirements defined here. This project develops practical aerospace engineering skills including aerodynamic shaping, structural design, propulsion sizing, CFD analysis, and flight test data analysis.</w:t>
      </w:r>
    </w:p>
    <w:p>
      <w:pPr>
        <w:spacing w:before="80" w:after="80"/>
      </w:pPr>
      <w:r>
        <w:t xml:space="preserve"/>
      </w:r>
    </w:p>
    <w:p>
      <w:pPr>
        <w:pStyle w:val="Heading1"/>
        <w:spacing w:before="320" w:after="160"/>
      </w:pPr>
      <w:r>
        <w:rPr>
          <w:rFonts w:ascii="Arial" w:cs="Arial" w:eastAsia="Arial" w:hAnsi="Arial"/>
          <w:b/>
          <w:bCs/>
          <w:color w:val="1A1A2E"/>
          <w:sz w:val="28"/>
          <w:szCs w:val="28"/>
        </w:rPr>
        <w:t xml:space="preserve">2. Mission Overview</w:t>
      </w:r>
    </w:p>
    <w:p>
      <w:pPr>
        <w:pStyle w:val="Heading2"/>
        <w:spacing w:before="200" w:after="100"/>
      </w:pPr>
      <w:r>
        <w:rPr>
          <w:rFonts w:ascii="Arial" w:cs="Arial" w:eastAsia="Arial" w:hAnsi="Arial"/>
          <w:b/>
          <w:bCs/>
          <w:color w:val="1A1A2E"/>
          <w:sz w:val="24"/>
          <w:szCs w:val="24"/>
        </w:rPr>
        <w:t xml:space="preserve">2.1 Mission Statement</w:t>
      </w:r>
    </w:p>
    <w:p>
      <w:pPr>
        <w:spacing w:before="80" w:after="80"/>
      </w:pPr>
      <w:r>
        <w:rPr>
          <w:rFonts w:ascii="Arial" w:cs="Arial" w:eastAsia="Arial" w:hAnsi="Arial"/>
          <w:sz w:val="22"/>
          <w:szCs w:val="22"/>
        </w:rPr>
        <w:t xml:space="preserve">Design, fabricate, and flight-test a high performance quadcopter featuring a custom streamlined rocket-geometry fuselage, fabricated from carbon fiber filled filament, powered by a 6S electrical system with AOS Supernova 2207 1980KV motors and 5-inch propellers. Target top speed is 160-175 km/h in calm air, with 185-200 km/h achievable downwind.</w:t>
      </w:r>
    </w:p>
    <w:p>
      <w:pPr>
        <w:spacing w:before="80" w:after="80"/>
      </w:pPr>
      <w:r>
        <w:t xml:space="preserve"/>
      </w:r>
    </w:p>
    <w:p>
      <w:pPr>
        <w:pStyle w:val="Heading2"/>
        <w:spacing w:before="200" w:after="100"/>
      </w:pPr>
      <w:r>
        <w:rPr>
          <w:rFonts w:ascii="Arial" w:cs="Arial" w:eastAsia="Arial" w:hAnsi="Arial"/>
          <w:b/>
          <w:bCs/>
          <w:color w:val="1A1A2E"/>
          <w:sz w:val="24"/>
          <w:szCs w:val="24"/>
        </w:rPr>
        <w:t xml:space="preserve">2.2 Iteration Strategy</w:t>
      </w:r>
    </w:p>
    <w:p>
      <w:pPr>
        <w:spacing w:before="80" w:after="80"/>
      </w:pPr>
      <w:r>
        <w:rPr>
          <w:rFonts w:ascii="Arial" w:cs="Arial" w:eastAsia="Arial" w:hAnsi="Arial"/>
          <w:sz w:val="22"/>
          <w:szCs w:val="22"/>
        </w:rPr>
        <w:t xml:space="preserve">This project is structured as two deliberate engineering iterations:</w:t>
      </w:r>
    </w:p>
    <w:p>
      <w:pPr>
        <w:pStyle w:val="ListParagraph"/>
        <w:numPr>
          <w:ilvl w:val="0"/>
          <w:numId w:val="2"/>
        </w:numPr>
        <w:spacing w:before="60" w:after="60"/>
      </w:pPr>
      <w:r>
        <w:rPr>
          <w:rFonts w:ascii="Arial" w:cs="Arial" w:eastAsia="Arial" w:hAnsi="Arial"/>
          <w:sz w:val="22"/>
          <w:szCs w:val="22"/>
        </w:rPr>
        <w:t xml:space="preserve">Iteration 1 (this document): 6S power system — validate airframe, establish performance baseline, document lessons learned</w:t>
      </w:r>
    </w:p>
    <w:p>
      <w:pPr>
        <w:pStyle w:val="ListParagraph"/>
        <w:numPr>
          <w:ilvl w:val="0"/>
          <w:numId w:val="2"/>
        </w:numPr>
        <w:spacing w:before="60" w:after="60"/>
      </w:pPr>
      <w:r>
        <w:rPr>
          <w:rFonts w:ascii="Arial" w:cs="Arial" w:eastAsia="Arial" w:hAnsi="Arial"/>
          <w:sz w:val="22"/>
          <w:szCs w:val="22"/>
        </w:rPr>
        <w:t xml:space="preserve">Iteration 2 (future): 8S power system with AOS Supernova 1570KV — target 200+ km/h in calm air based on Iteration 1 data</w:t>
      </w:r>
    </w:p>
    <w:p>
      <w:pPr>
        <w:spacing w:before="80" w:after="80"/>
      </w:pPr>
      <w:r>
        <w:t xml:space="preserve"/>
      </w:r>
    </w:p>
    <w:p>
      <w:pPr>
        <w:spacing w:before="80" w:after="80"/>
      </w:pPr>
      <w:r>
        <w:rPr>
          <w:rFonts w:ascii="Arial" w:cs="Arial" w:eastAsia="Arial" w:hAnsi="Arial"/>
          <w:sz w:val="22"/>
          <w:szCs w:val="22"/>
        </w:rPr>
        <w:t xml:space="preserve">This two-iteration approach is intentional engineering practice. Iteration 1 data directly informs Iteration 2 design decisions. Both iterations together form a stronger portfolio narrative than a single build.</w:t>
      </w:r>
    </w:p>
    <w:p>
      <w:pPr>
        <w:spacing w:before="80" w:after="80"/>
      </w:pPr>
      <w:r>
        <w:t xml:space="preserve"/>
      </w:r>
    </w:p>
    <w:p>
      <w:pPr>
        <w:pStyle w:val="Heading2"/>
        <w:spacing w:before="200" w:after="100"/>
      </w:pPr>
      <w:r>
        <w:rPr>
          <w:rFonts w:ascii="Arial" w:cs="Arial" w:eastAsia="Arial" w:hAnsi="Arial"/>
          <w:b/>
          <w:bCs/>
          <w:color w:val="1A1A2E"/>
          <w:sz w:val="24"/>
          <w:szCs w:val="24"/>
        </w:rPr>
        <w:t xml:space="preserve">2.3 Concept of Operations</w:t>
      </w:r>
    </w:p>
    <w:p>
      <w:pPr>
        <w:spacing w:before="80" w:after="80"/>
      </w:pPr>
      <w:r>
        <w:rPr>
          <w:rFonts w:ascii="Arial" w:cs="Arial" w:eastAsia="Arial" w:hAnsi="Arial"/>
          <w:sz w:val="22"/>
          <w:szCs w:val="22"/>
        </w:rPr>
        <w:t xml:space="preserve">The vehicle operates outdoors in open areas under direct pilot RC control with visual line of sight maintained at all times. Flight operations progress through structured phases:</w:t>
      </w:r>
    </w:p>
    <w:p>
      <w:pPr>
        <w:pStyle w:val="ListParagraph"/>
        <w:numPr>
          <w:ilvl w:val="0"/>
          <w:numId w:val="2"/>
        </w:numPr>
        <w:spacing w:before="60" w:after="60"/>
      </w:pPr>
      <w:r>
        <w:rPr>
          <w:rFonts w:ascii="Arial" w:cs="Arial" w:eastAsia="Arial" w:hAnsi="Arial"/>
          <w:sz w:val="22"/>
          <w:szCs w:val="22"/>
        </w:rPr>
        <w:t xml:space="preserve">Phase 1: Hover and stability validation — verify airframe integrity and establish PID baseline</w:t>
      </w:r>
    </w:p>
    <w:p>
      <w:pPr>
        <w:pStyle w:val="ListParagraph"/>
        <w:numPr>
          <w:ilvl w:val="0"/>
          <w:numId w:val="2"/>
        </w:numPr>
        <w:spacing w:before="60" w:after="60"/>
      </w:pPr>
      <w:r>
        <w:rPr>
          <w:rFonts w:ascii="Arial" w:cs="Arial" w:eastAsia="Arial" w:hAnsi="Arial"/>
          <w:sz w:val="22"/>
          <w:szCs w:val="22"/>
        </w:rPr>
        <w:t xml:space="preserve">Phase 2: Progressive speed buildup — incremental speed runs with data logging at each stage</w:t>
      </w:r>
    </w:p>
    <w:p>
      <w:pPr>
        <w:pStyle w:val="ListParagraph"/>
        <w:numPr>
          <w:ilvl w:val="0"/>
          <w:numId w:val="2"/>
        </w:numPr>
        <w:spacing w:before="60" w:after="60"/>
      </w:pPr>
      <w:r>
        <w:rPr>
          <w:rFonts w:ascii="Arial" w:cs="Arial" w:eastAsia="Arial" w:hAnsi="Arial"/>
          <w:sz w:val="22"/>
          <w:szCs w:val="22"/>
        </w:rPr>
        <w:t xml:space="preserve">Phase 3: Maximum speed runs — GPS-logged runs in calm air and downwind to measure top speed</w:t>
      </w:r>
    </w:p>
    <w:p>
      <w:pPr>
        <w:pStyle w:val="ListParagraph"/>
        <w:numPr>
          <w:ilvl w:val="0"/>
          <w:numId w:val="2"/>
        </w:numPr>
        <w:spacing w:before="60" w:after="60"/>
      </w:pPr>
      <w:r>
        <w:rPr>
          <w:rFonts w:ascii="Arial" w:cs="Arial" w:eastAsia="Arial" w:hAnsi="Arial"/>
          <w:sz w:val="22"/>
          <w:szCs w:val="22"/>
        </w:rPr>
        <w:t xml:space="preserve">Phase 4: Characterization — document flight time, handling, and full performance envelope</w:t>
      </w:r>
    </w:p>
    <w:p>
      <w:pPr>
        <w:spacing w:before="80" w:after="80"/>
      </w:pPr>
      <w:r>
        <w:t xml:space="preserve"/>
      </w:r>
    </w:p>
    <w:p>
      <w:pPr>
        <w:pStyle w:val="Heading1"/>
        <w:spacing w:before="320" w:after="160"/>
      </w:pPr>
      <w:r>
        <w:rPr>
          <w:rFonts w:ascii="Arial" w:cs="Arial" w:eastAsia="Arial" w:hAnsi="Arial"/>
          <w:b/>
          <w:bCs/>
          <w:color w:val="1A1A2E"/>
          <w:sz w:val="28"/>
          <w:szCs w:val="28"/>
        </w:rPr>
        <w:t xml:space="preserve">3. Performance Requirements</w:t>
      </w:r>
    </w:p>
    <w:p>
      <w:pPr>
        <w:spacing w:before="80" w:after="80"/>
      </w:pPr>
      <w:r>
        <w:rPr>
          <w:rFonts w:ascii="Arial" w:cs="Arial" w:eastAsia="Arial" w:hAnsi="Arial"/>
          <w:i/>
          <w:iCs/>
          <w:color w:val="555555"/>
          <w:sz w:val="22"/>
          <w:szCs w:val="22"/>
        </w:rPr>
        <w:t xml:space="preserve">Note: Speed targets are for Iteration 1 (6S). Iteration 2 (8S) will target 200+ km/h in calm air.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760"/>
        <w:gridCol w:w="1500"/>
      </w:tblGrid>
      <w:tr>
        <w:trPr>
          <w:tblHeader/>
        </w:trPr>
        <w:tc>
          <w:tcPr>
            <w:tcW w:type="dxa" w:w="11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67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15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PR-01</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Vehicle shall achieve a minimum top speed of 140 km/h in calm air conditions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High</w:t>
            </w:r>
          </w:p>
        </w:tc>
      </w:tr>
      <w:tr>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00000"/>
                <w:sz w:val="20"/>
                <w:szCs w:val="20"/>
              </w:rPr>
              <w:t xml:space="preserve">PR-02</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Vehicle shall achieve a target top speed of 160-175 km/h in calm air conditions</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1A1A2E"/>
                <w:sz w:val="20"/>
                <w:szCs w:val="20"/>
              </w:rPr>
              <w:t xml:space="preserve">High</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PR-03</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Vehicle shall achieve 185-200 km/h ground speed in favorable downwind conditions (20-30 km/h tailwind)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555555"/>
                <w:sz w:val="20"/>
                <w:szCs w:val="20"/>
              </w:rPr>
              <w:t xml:space="preserve">Medium</w:t>
            </w:r>
          </w:p>
        </w:tc>
      </w:tr>
      <w:tr>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00000"/>
                <w:sz w:val="20"/>
                <w:szCs w:val="20"/>
              </w:rPr>
              <w:t xml:space="preserve">PR-04</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Vehicle thrust-to-weight ratio shall exceed 10:1 at full throttle on 6S</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1A1A2E"/>
                <w:sz w:val="20"/>
                <w:szCs w:val="20"/>
              </w:rPr>
              <w:t xml:space="preserve">High</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PR-05</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Vehicle shall achieve a minimum flight time of 3 minutes at full throttle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High</w:t>
            </w:r>
          </w:p>
        </w:tc>
      </w:tr>
      <w:tr>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00000"/>
                <w:sz w:val="20"/>
                <w:szCs w:val="20"/>
              </w:rPr>
              <w:t xml:space="preserve">PR-06</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Vehicle shall achieve a minimum flight time of 5 minutes at 60% throttle cruise</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555555"/>
                <w:sz w:val="20"/>
                <w:szCs w:val="20"/>
              </w:rPr>
              <w:t xml:space="preserve">Medium</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PR-07</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Vehicle shall maintain stable controlled flight at speeds up to 120 km/h minimum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High</w:t>
            </w:r>
          </w:p>
        </w:tc>
      </w:tr>
      <w:tr>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00000"/>
                <w:sz w:val="20"/>
                <w:szCs w:val="20"/>
              </w:rPr>
              <w:t xml:space="preserve">PR-08</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Vehicle shall achieve stable hover without pilot correction for a minimum of 5 seconds</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1A1A2E"/>
                <w:sz w:val="20"/>
                <w:szCs w:val="20"/>
              </w:rPr>
              <w:t xml:space="preserve">High</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PR-09</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Theoretical top speed shall be calculated from motor KV, voltage, and prop pitch before first flight and compared to GPS measured speed in test report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High</w:t>
            </w:r>
          </w:p>
        </w:tc>
      </w:tr>
    </w:tbl>
    <w:p>
      <w:pPr>
        <w:spacing w:before="80" w:after="80"/>
      </w:pPr>
      <w:r>
        <w:t xml:space="preserve"/>
      </w:r>
    </w:p>
    <w:p>
      <w:pPr>
        <w:pStyle w:val="Heading1"/>
        <w:spacing w:before="320" w:after="160"/>
      </w:pPr>
      <w:r>
        <w:rPr>
          <w:rFonts w:ascii="Arial" w:cs="Arial" w:eastAsia="Arial" w:hAnsi="Arial"/>
          <w:b/>
          <w:bCs/>
          <w:color w:val="1A1A2E"/>
          <w:sz w:val="28"/>
          <w:szCs w:val="28"/>
        </w:rPr>
        <w:t xml:space="preserve">4. Airframe &amp; Structural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760"/>
        <w:gridCol w:w="1500"/>
      </w:tblGrid>
      <w:tr>
        <w:trPr>
          <w:tblHeader/>
        </w:trPr>
        <w:tc>
          <w:tcPr>
            <w:tcW w:type="dxa" w:w="11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67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15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AF-01</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Frame shall be designed entirely from scratch in Fusion 360 — no templates or downloaded STL files permitted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High</w:t>
            </w:r>
          </w:p>
        </w:tc>
      </w:tr>
      <w:tr>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00000"/>
                <w:sz w:val="20"/>
                <w:szCs w:val="20"/>
              </w:rPr>
              <w:t xml:space="preserve">AF-02</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Frame shall be fabricated from carbon fiber filled filament (PA-CF, PLA-CF, or equivalent)</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1A1A2E"/>
                <w:sz w:val="20"/>
                <w:szCs w:val="20"/>
              </w:rPr>
              <w:t xml:space="preserve">High</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AF-03</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Center body shall incorporate a streamlined fuselage geometry to reduce frontal drag versus a standard flat plate center stack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High</w:t>
            </w:r>
          </w:p>
        </w:tc>
      </w:tr>
      <w:tr>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00000"/>
                <w:sz w:val="20"/>
                <w:szCs w:val="20"/>
              </w:rPr>
              <w:t xml:space="preserve">AF-04</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Fuselage geometry shall be designed to minimize frontal drag — aerodynamic shaping rationale shall be documented in the project report</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1A1A2E"/>
                <w:sz w:val="20"/>
                <w:szCs w:val="20"/>
              </w:rPr>
              <w:t xml:space="preserve">High</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AF-05</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Frame arms shall be designed with wall thickness and geometry calculated for aerodynamic and motor torque loads at maximum speed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High</w:t>
            </w:r>
          </w:p>
        </w:tc>
      </w:tr>
      <w:tr>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00000"/>
                <w:sz w:val="20"/>
                <w:szCs w:val="20"/>
              </w:rPr>
              <w:t xml:space="preserve">AF-06</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printed parts shall be oriented during slicing to align layer lines with primary load direction</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1A1A2E"/>
                <w:sz w:val="20"/>
                <w:szCs w:val="20"/>
              </w:rPr>
              <w:t xml:space="preserve">High</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AF-07</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Vehicle center of gravity shall be within 5mm of geometric center in X and Y axes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High</w:t>
            </w:r>
          </w:p>
        </w:tc>
      </w:tr>
      <w:tr>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00000"/>
                <w:sz w:val="20"/>
                <w:szCs w:val="20"/>
              </w:rPr>
              <w:t xml:space="preserve">AF-08</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Frame shall be compatible with motor mounting pattern physically verified as 12x12mm (M3 mounting) — supersedes original 16x16mm / 19x19mm entry</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1A1A2E"/>
                <w:sz w:val="20"/>
                <w:szCs w:val="20"/>
              </w:rPr>
              <w:t xml:space="preserve">High</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AF-09</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Arms shall be designed as replaceable components to allow crash repair without reprinting the full frame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555555"/>
                <w:sz w:val="20"/>
                <w:szCs w:val="20"/>
              </w:rPr>
              <w:t xml:space="preserve">Medium</w:t>
            </w:r>
          </w:p>
        </w:tc>
      </w:tr>
      <w:tr>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00000"/>
                <w:sz w:val="20"/>
                <w:szCs w:val="20"/>
              </w:rPr>
              <w:t xml:space="preserve">AF-10</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Frame mass budget shall be estimated at design phase — weight of each printed component recorded before printing</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555555"/>
                <w:sz w:val="20"/>
                <w:szCs w:val="20"/>
              </w:rPr>
              <w:t xml:space="preserve">Medium</w:t>
            </w:r>
          </w:p>
        </w:tc>
      </w:tr>
    </w:tbl>
    <w:p>
      <w:pPr>
        <w:spacing w:before="80" w:after="80"/>
      </w:pPr>
      <w:r>
        <w:t xml:space="preserve"/>
      </w:r>
    </w:p>
    <w:p>
      <w:pPr>
        <w:pStyle w:val="Heading1"/>
        <w:spacing w:before="320" w:after="160"/>
      </w:pPr>
      <w:r>
        <w:rPr>
          <w:rFonts w:ascii="Arial" w:cs="Arial" w:eastAsia="Arial" w:hAnsi="Arial"/>
          <w:b/>
          <w:bCs/>
          <w:color w:val="1A1A2E"/>
          <w:sz w:val="28"/>
          <w:szCs w:val="28"/>
        </w:rPr>
        <w:t xml:space="preserve">5. Propulsion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760"/>
        <w:gridCol w:w="1500"/>
      </w:tblGrid>
      <w:tr>
        <w:trPr>
          <w:tblHeader/>
        </w:trPr>
        <w:tc>
          <w:tcPr>
            <w:tcW w:type="dxa" w:w="11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67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15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PS-01</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Motors shall be AOS Supernova 2207 1980KV — rated for 5-6S operation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High</w:t>
            </w:r>
          </w:p>
        </w:tc>
      </w:tr>
      <w:tr>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00000"/>
                <w:sz w:val="20"/>
                <w:szCs w:val="20"/>
              </w:rPr>
              <w:t xml:space="preserve">PS-02</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ESCs shall be rated for a minimum of 35A continuous current on 6S (25.2V)</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1A1A2E"/>
                <w:sz w:val="20"/>
                <w:szCs w:val="20"/>
              </w:rPr>
              <w:t xml:space="preserve">High</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PS-03</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Propellers shall be HQ 5x4.5x3 V1S — the reference tested prop for this motor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High</w:t>
            </w:r>
          </w:p>
        </w:tc>
      </w:tr>
      <w:tr>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00000"/>
                <w:sz w:val="20"/>
                <w:szCs w:val="20"/>
              </w:rPr>
              <w:t xml:space="preserve">PS-04</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Battery shall be 6S LiPo, 1000-1300mAh capacity, minimum 100C discharge rating</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1A1A2E"/>
                <w:sz w:val="20"/>
                <w:szCs w:val="20"/>
              </w:rPr>
              <w:t xml:space="preserve">High</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PS-05</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Motor selection shall be justified by documented thrust analysis showing predicted thrust at full throttle on 6S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High</w:t>
            </w:r>
          </w:p>
        </w:tc>
      </w:tr>
      <w:tr>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00000"/>
                <w:sz w:val="20"/>
                <w:szCs w:val="20"/>
              </w:rPr>
              <w:t xml:space="preserve">PS-06</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Propeller selection shall be justified by pitch speed calculation showing theoretical maximum speed</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1A1A2E"/>
                <w:sz w:val="20"/>
                <w:szCs w:val="20"/>
              </w:rPr>
              <w:t xml:space="preserve">High</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PS-07</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Total system weight including battery shall be calculated at design phase to verify thrust-to-weight requirement PR-04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High</w:t>
            </w:r>
          </w:p>
        </w:tc>
      </w:tr>
      <w:tr>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00000"/>
                <w:sz w:val="20"/>
                <w:szCs w:val="20"/>
              </w:rPr>
              <w:t xml:space="preserve">PS-08</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Design reference thrust value shall be 1,980g per motor at full throttle on 6S per published test data</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1A1A2E"/>
                <w:sz w:val="20"/>
                <w:szCs w:val="20"/>
              </w:rPr>
              <w:t xml:space="preserve">High</w:t>
            </w:r>
          </w:p>
        </w:tc>
      </w:tr>
    </w:tbl>
    <w:p>
      <w:pPr>
        <w:spacing w:before="80" w:after="80"/>
      </w:pPr>
      <w:r>
        <w:t xml:space="preserve"/>
      </w:r>
    </w:p>
    <w:p>
      <w:pPr>
        <w:pStyle w:val="Heading1"/>
        <w:spacing w:before="320" w:after="160"/>
      </w:pPr>
      <w:r>
        <w:rPr>
          <w:rFonts w:ascii="Arial" w:cs="Arial" w:eastAsia="Arial" w:hAnsi="Arial"/>
          <w:b/>
          <w:bCs/>
          <w:color w:val="1A1A2E"/>
          <w:sz w:val="28"/>
          <w:szCs w:val="28"/>
        </w:rPr>
        <w:t xml:space="preserve">6. Electronics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760"/>
        <w:gridCol w:w="1500"/>
      </w:tblGrid>
      <w:tr>
        <w:trPr>
          <w:tblHeader/>
        </w:trPr>
        <w:tc>
          <w:tcPr>
            <w:tcW w:type="dxa" w:w="11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67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15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EL-01</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Flight controller shall be SpeedyBee F7 V3 or equivalent — F7 processor required for high speed control loop demands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High</w:t>
            </w:r>
          </w:p>
        </w:tc>
      </w:tr>
      <w:tr>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00000"/>
                <w:sz w:val="20"/>
                <w:szCs w:val="20"/>
              </w:rPr>
              <w:t xml:space="preserve">EL-02</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RC receiver shall be Radiomaster RP4TD (ELRS 2.4GHz true diversity) paired with Radiomaster Boxer ELRS transmitter — configured with failsafe</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1A1A2E"/>
                <w:sz w:val="20"/>
                <w:szCs w:val="20"/>
              </w:rPr>
              <w:t xml:space="preserve">High</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EL-03</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electronics shall be mounted with vibration isolation to protect IMU accuracy at high speed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High</w:t>
            </w:r>
          </w:p>
        </w:tc>
      </w:tr>
      <w:tr>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00000"/>
                <w:sz w:val="20"/>
                <w:szCs w:val="20"/>
              </w:rPr>
              <w:t xml:space="preserve">EL-04</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Flight controller shall log IMU data, motor outputs, and GPS speed to onboard blackbox every flight</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1A1A2E"/>
                <w:sz w:val="20"/>
                <w:szCs w:val="20"/>
              </w:rPr>
              <w:t xml:space="preserve">High</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EL-05</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Wiring shall be routed and secured inside or flush with fuselage to minimize aerodynamic interference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555555"/>
                <w:sz w:val="20"/>
                <w:szCs w:val="20"/>
              </w:rPr>
              <w:t xml:space="preserve">Medium</w:t>
            </w:r>
          </w:p>
        </w:tc>
      </w:tr>
      <w:tr>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00000"/>
                <w:sz w:val="20"/>
                <w:szCs w:val="20"/>
              </w:rPr>
              <w:t xml:space="preserve">EL-06</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FPV camera shall be Caddx Ratel 2 (analog) — powered from VTX 5V BEC rail; video signal routed to VTX video-in pad</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1A1A2E"/>
                <w:sz w:val="20"/>
                <w:szCs w:val="20"/>
              </w:rPr>
              <w:t xml:space="preserve">High</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EL-07</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Video transmitter shall be Rush Tank Mini 5.8GHz — SmartAudio control via FC UART; antenna exiting fuselage through dedicated slot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High</w:t>
            </w:r>
          </w:p>
        </w:tc>
      </w:tr>
      <w:tr>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00000"/>
                <w:sz w:val="20"/>
                <w:szCs w:val="20"/>
              </w:rPr>
              <w:t xml:space="preserve">EL-08</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GPS module shall be HGLRC M100 Mini (u-blox M10) — configured at 10Hz; GPS speed field enabled in blackbox to satisfy PR-09</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1A1A2E"/>
                <w:sz w:val="20"/>
                <w:szCs w:val="20"/>
              </w:rPr>
              <w:t xml:space="preserve">High</w:t>
            </w:r>
          </w:p>
        </w:tc>
      </w:tr>
    </w:tbl>
    <w:p>
      <w:pPr>
        <w:spacing w:before="80" w:after="80"/>
      </w:pPr>
      <w:r>
        <w:t xml:space="preserve"/>
      </w:r>
    </w:p>
    <w:p>
      <w:pPr>
        <w:pStyle w:val="Heading1"/>
        <w:spacing w:before="320" w:after="160"/>
      </w:pPr>
      <w:r>
        <w:rPr>
          <w:rFonts w:ascii="Arial" w:cs="Arial" w:eastAsia="Arial" w:hAnsi="Arial"/>
          <w:b/>
          <w:bCs/>
          <w:color w:val="1A1A2E"/>
          <w:sz w:val="28"/>
          <w:szCs w:val="28"/>
        </w:rPr>
        <w:t xml:space="preserve">7. Documentation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760"/>
        <w:gridCol w:w="1500"/>
      </w:tblGrid>
      <w:tr>
        <w:trPr>
          <w:tblHeader/>
        </w:trPr>
        <w:tc>
          <w:tcPr>
            <w:tcW w:type="dxa" w:w="11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67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15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DOC-01</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design decisions shall be documented with engineering rationale at time of decision — not reconstructed after the fact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High</w:t>
            </w:r>
          </w:p>
        </w:tc>
      </w:tr>
      <w:tr>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00000"/>
                <w:sz w:val="20"/>
                <w:szCs w:val="20"/>
              </w:rPr>
              <w:t xml:space="preserve">DOC-02</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Theoretical top speed calculation shall be committed to GitHub before first flight</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1A1A2E"/>
                <w:sz w:val="20"/>
                <w:szCs w:val="20"/>
              </w:rPr>
              <w:t xml:space="preserve">High</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DOC-03</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Thrust-to-weight calculation using actual component weights shall be committed to GitHub before first flight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High</w:t>
            </w:r>
          </w:p>
        </w:tc>
      </w:tr>
      <w:tr>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00000"/>
                <w:sz w:val="20"/>
                <w:szCs w:val="20"/>
              </w:rPr>
              <w:t xml:space="preserve">DOC-04</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Formal test procedures shall be written prior to executing any test</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1A1A2E"/>
                <w:sz w:val="20"/>
                <w:szCs w:val="20"/>
              </w:rPr>
              <w:t xml:space="preserve">High</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DOC-05</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flight test sessions shall produce a written test report comparing actual results to predictions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High</w:t>
            </w:r>
          </w:p>
        </w:tc>
      </w:tr>
      <w:tr>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00000"/>
                <w:sz w:val="20"/>
                <w:szCs w:val="20"/>
              </w:rPr>
              <w:t xml:space="preserve">DOC-06</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files shall be committed to GitHub throughout the project with descriptive commit messages — not uploaded at completion</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1A1A2E"/>
                <w:sz w:val="20"/>
                <w:szCs w:val="20"/>
              </w:rPr>
              <w:t xml:space="preserve">High</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DOC-07</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 Iteration 1 lessons learned report shall be produced at completion to formally inform Iteration 2 design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1A1A2E"/>
                <w:sz w:val="20"/>
                <w:szCs w:val="20"/>
              </w:rPr>
              <w:t xml:space="preserve">High</w:t>
            </w:r>
          </w:p>
        </w:tc>
      </w:tr>
      <w:tr>
        <w:tc>
          <w:tcPr>
            <w:tcW w:type="dxa" w:w="11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00000"/>
                <w:sz w:val="20"/>
                <w:szCs w:val="20"/>
              </w:rPr>
              <w:t xml:space="preserve">DOC-08</w:t>
            </w:r>
          </w:p>
        </w:tc>
        <w:tc>
          <w:tcPr>
            <w:tcW w:type="dxa" w:w="67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Final project report shall be produced in LaTeX and published to the repository</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555555"/>
                <w:sz w:val="20"/>
                <w:szCs w:val="20"/>
              </w:rPr>
              <w:t xml:space="preserve">Medium</w:t>
            </w:r>
          </w:p>
        </w:tc>
      </w:tr>
    </w:tbl>
    <w:p>
      <w:pPr>
        <w:spacing w:before="80" w:after="80"/>
      </w:pPr>
      <w:r>
        <w:t xml:space="preserve"/>
      </w:r>
    </w:p>
    <w:p>
      <w:pPr>
        <w:pStyle w:val="Heading1"/>
        <w:spacing w:before="320" w:after="160"/>
      </w:pPr>
      <w:r>
        <w:rPr>
          <w:rFonts w:ascii="Arial" w:cs="Arial" w:eastAsia="Arial" w:hAnsi="Arial"/>
          <w:b/>
          <w:bCs/>
          <w:color w:val="1A1A2E"/>
          <w:sz w:val="28"/>
          <w:szCs w:val="28"/>
        </w:rPr>
        <w:t xml:space="preserve">8. Budget — Iteration 1 (6S)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860"/>
        <w:gridCol w:w="1900"/>
      </w:tblGrid>
      <w:tr>
        <w:trPr>
          <w:tblHeader/>
        </w:trPr>
        <w:tc>
          <w:tcPr>
            <w:tcW w:type="dxa" w:w="3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1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Cost</w:t>
            </w:r>
          </w:p>
        </w:tc>
        <w:tc>
          <w:tcPr>
            <w:tcW w:type="dxa" w:w="18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Actual Cost</w:t>
            </w:r>
          </w:p>
        </w:tc>
        <w:tc>
          <w:tcPr>
            <w:tcW w:type="dxa" w:w="19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AOS Supernova 2207 1980KV Motors x4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$60–$80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888888"/>
                <w:sz w:val="20"/>
                <w:szCs w:val="20"/>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Best 6S thrust in class</w:t>
            </w:r>
          </w:p>
        </w:tc>
      </w:tr>
      <w:tr>
        <w:tc>
          <w:tcPr>
            <w:tcW w:type="dxa" w:w="3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T-HOBBY F55A PRO III 4-in-1 ESC (30x30)</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00000"/>
                <w:sz w:val="20"/>
                <w:szCs w:val="20"/>
              </w:rPr>
              <w:t xml:space="preserve">$50–$70</w:t>
            </w:r>
          </w:p>
        </w:tc>
        <w:tc>
          <w:tcPr>
            <w:tcW w:type="dxa" w:w="18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A3622"/>
                <w:sz w:val="20"/>
                <w:szCs w:val="20"/>
              </w:rPr>
              <w:t xml:space="preserve">$45.00</w:t>
            </w:r>
          </w:p>
        </w:tc>
        <w:tc>
          <w:tcPr>
            <w:tcW w:type="dxa" w:w="19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55A cont., BLHeli32, 3–8S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SpeedyBee F7 V3 Flight Controller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$40–$55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A3622"/>
                <w:sz w:val="20"/>
                <w:szCs w:val="20"/>
              </w:rPr>
              <w:t xml:space="preserve">$30.00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F7 processor, 6S compatible</w:t>
            </w:r>
          </w:p>
        </w:tc>
      </w:tr>
      <w:tr>
        <w:tc>
          <w:tcPr>
            <w:tcW w:type="dxa" w:w="3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HQ 5x4.5x3 V1S Propellers + spares</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00000"/>
                <w:sz w:val="20"/>
                <w:szCs w:val="20"/>
              </w:rPr>
              <w:t xml:space="preserve">$15–$20</w:t>
            </w:r>
          </w:p>
        </w:tc>
        <w:tc>
          <w:tcPr>
            <w:tcW w:type="dxa" w:w="18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A3622"/>
                <w:sz w:val="20"/>
                <w:szCs w:val="20"/>
              </w:rPr>
              <w:t xml:space="preserve">$15–$20</w:t>
            </w:r>
          </w:p>
        </w:tc>
        <w:tc>
          <w:tcPr>
            <w:tcW w:type="dxa" w:w="19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Reference prop for this motor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Gaoneng GNB HV 6S 1300mAh 160C (XT60)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$45–$60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A3622"/>
                <w:sz w:val="20"/>
                <w:szCs w:val="20"/>
              </w:rPr>
              <w:t xml:space="preserve">$90.00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HV LiPo, 198g</w:t>
            </w:r>
          </w:p>
        </w:tc>
      </w:tr>
      <w:tr>
        <w:tc>
          <w:tcPr>
            <w:tcW w:type="dxa" w:w="3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Radiomaster RP4TD ELRS Receiver</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00000"/>
                <w:sz w:val="20"/>
                <w:szCs w:val="20"/>
              </w:rPr>
              <w:t xml:space="preserve">$18–$25</w:t>
            </w:r>
          </w:p>
        </w:tc>
        <w:tc>
          <w:tcPr>
            <w:tcW w:type="dxa" w:w="18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A3622"/>
                <w:sz w:val="20"/>
                <w:szCs w:val="20"/>
              </w:rPr>
              <w:t xml:space="preserve">$17.00</w:t>
            </w:r>
          </w:p>
        </w:tc>
        <w:tc>
          <w:tcPr>
            <w:tcW w:type="dxa" w:w="19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True diversity, dual SX1281</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HGLRC M100 Mini GPS (u-blox M10)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$18–$25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A3622"/>
                <w:sz w:val="20"/>
                <w:szCs w:val="20"/>
              </w:rPr>
              <w:t xml:space="preserve">$40.00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10Hz, blackbox speed log</w:t>
            </w:r>
          </w:p>
        </w:tc>
      </w:tr>
      <w:tr>
        <w:tc>
          <w:tcPr>
            <w:tcW w:type="dxa" w:w="3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Caddx Ratel 2 FPV Camera</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00000"/>
                <w:sz w:val="20"/>
                <w:szCs w:val="20"/>
              </w:rPr>
              <w:t xml:space="preserve">$25–$35</w:t>
            </w:r>
          </w:p>
        </w:tc>
        <w:tc>
          <w:tcPr>
            <w:tcW w:type="dxa" w:w="18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A3622"/>
                <w:sz w:val="20"/>
                <w:szCs w:val="20"/>
              </w:rPr>
              <w:t xml:space="preserve">$55.00</w:t>
            </w:r>
          </w:p>
        </w:tc>
        <w:tc>
          <w:tcPr>
            <w:tcW w:type="dxa" w:w="19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1/1.8" starlight, 5–40V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Rush Tank Mini VTX 5.8GHz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$25–$35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888888"/>
                <w:sz w:val="20"/>
                <w:szCs w:val="20"/>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25–800mW, SmartAudio</w:t>
            </w:r>
          </w:p>
        </w:tc>
      </w:tr>
      <w:tr>
        <w:tc>
          <w:tcPr>
            <w:tcW w:type="dxa" w:w="3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Nichicon ES/UHE 1000µF 35V Capacitor</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00000"/>
                <w:sz w:val="20"/>
                <w:szCs w:val="20"/>
              </w:rPr>
              <w:t xml:space="preserve">$2–$4</w:t>
            </w:r>
          </w:p>
        </w:tc>
        <w:tc>
          <w:tcPr>
            <w:tcW w:type="dxa" w:w="18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A3622"/>
                <w:sz w:val="20"/>
                <w:szCs w:val="20"/>
              </w:rPr>
              <w:t xml:space="preserve">$3.00</w:t>
            </w:r>
          </w:p>
        </w:tc>
        <w:tc>
          <w:tcPr>
            <w:tcW w:type="dxa" w:w="19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35V rated — correct for 6S HV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6S Balance Charger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$25–$40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888888"/>
                <w:sz w:val="20"/>
                <w:szCs w:val="20"/>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ISDT Q6 Plus recommended</w:t>
            </w:r>
          </w:p>
        </w:tc>
      </w:tr>
      <w:tr>
        <w:tc>
          <w:tcPr>
            <w:tcW w:type="dxa" w:w="3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Carbon fiber filled filament 1kg</w:t>
            </w:r>
          </w:p>
        </w:tc>
        <w:tc>
          <w:tcPr>
            <w:tcW w:type="dxa" w:w="1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00000"/>
                <w:sz w:val="20"/>
                <w:szCs w:val="20"/>
              </w:rPr>
              <w:t xml:space="preserve">$30–$50</w:t>
            </w:r>
          </w:p>
        </w:tc>
        <w:tc>
          <w:tcPr>
            <w:tcW w:type="dxa" w:w="18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888888"/>
                <w:sz w:val="20"/>
                <w:szCs w:val="20"/>
              </w:rPr>
              <w:t xml:space="preserve"/>
            </w:r>
          </w:p>
        </w:tc>
        <w:tc>
          <w:tcPr>
            <w:tcW w:type="dxa" w:w="19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PA-CF — airframe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Miscellaneous (XT60, wiring, hardware)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$13–$20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888888"/>
                <w:sz w:val="20"/>
                <w:szCs w:val="20"/>
              </w:rPr>
              <w:t xml:space="preserve"/>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555555"/>
                <w:sz w:val="20"/>
                <w:szCs w:val="20"/>
              </w:rPr>
              <w:t xml:space="preserve">Connectors, M3 hardware, heatshrink</w:t>
            </w:r>
          </w:p>
        </w:tc>
      </w:tr>
      <w:tr>
        <w:tc>
          <w:tcPr>
            <w:tcW w:type="dxa" w:w="38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Iteration 1 Total</w:t>
            </w:r>
          </w:p>
        </w:tc>
        <w:tc>
          <w:tcPr>
            <w:tcW w:type="dxa" w:w="1800"/>
            <w:tcBorders>
              <w:top w:val="single" w:color="1A1A2E" w:sz="1"/>
              <w:left w:val="single" w:color="1A1A2E" w:sz="1"/>
              <w:bottom w:val="single" w:color="1A1A2E" w:sz="1"/>
              <w:right w:val="single" w:color="1A1A2E" w:sz="1"/>
            </w:tcBorders>
            <w:shd w:fill="E9456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$366–$519</w:t>
            </w:r>
          </w:p>
        </w:tc>
        <w:tc>
          <w:tcPr>
            <w:tcW w:type="dxa" w:w="1860"/>
            <w:tcBorders>
              <w:top w:val="single" w:color="1A1A2E" w:sz="1"/>
              <w:left w:val="single" w:color="1A1A2E" w:sz="1"/>
              <w:bottom w:val="single" w:color="1A1A2E" w:sz="1"/>
              <w:right w:val="single" w:color="1A1A2E" w:sz="1"/>
            </w:tcBorders>
            <w:shd w:fill="0A36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$415.50 (partial)</w:t>
            </w:r>
          </w:p>
        </w:tc>
        <w:tc>
          <w:tcPr>
            <w:tcW w:type="dxa" w:w="19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tcPr>
          <w:p>
            <w:r>
              <w:rPr>
                <w:rFonts w:ascii="Arial" w:cs="Arial" w:eastAsia="Arial" w:hAnsi="Arial"/>
                <w:i/>
                <w:iCs/>
                <w:color w:val="AAAAAA"/>
                <w:sz w:val="18"/>
                <w:szCs w:val="18"/>
              </w:rPr>
              <w:t xml:space="preserve">Iter. 2 adds ~$80-120</w:t>
            </w:r>
          </w:p>
        </w:tc>
      </w:tr>
    </w:tbl>
    <w:p>
      <w:pPr>
        <w:spacing w:before="80" w:after="80"/>
      </w:pPr>
      <w:r>
        <w:t xml:space="preserve"/>
      </w:r>
    </w:p>
    <w:p>
      <w:pPr>
        <w:pStyle w:val="Heading1"/>
        <w:spacing w:before="320" w:after="160"/>
      </w:pPr>
      <w:r>
        <w:rPr>
          <w:rFonts w:ascii="Arial" w:cs="Arial" w:eastAsia="Arial" w:hAnsi="Arial"/>
          <w:b/>
          <w:bCs/>
          <w:color w:val="1A1A2E"/>
          <w:sz w:val="28"/>
          <w:szCs w:val="28"/>
        </w:rPr>
        <w:t xml:space="preserve">9. Success Criteria — Iteration 1</w:t>
      </w:r>
    </w:p>
    <w:p>
      <w:pPr>
        <w:spacing w:before="80" w:after="80"/>
      </w:pPr>
      <w:r>
        <w:rPr>
          <w:rFonts w:ascii="Arial" w:cs="Arial" w:eastAsia="Arial" w:hAnsi="Arial"/>
          <w:sz w:val="22"/>
          <w:szCs w:val="22"/>
        </w:rPr>
        <w:t xml:space="preserve">Iteration 1 is considered successfully complete when all of the following are demonstrated:</w:t>
      </w:r>
    </w:p>
    <w:p>
      <w:pPr>
        <w:pStyle w:val="ListParagraph"/>
        <w:numPr>
          <w:ilvl w:val="0"/>
          <w:numId w:val="2"/>
        </w:numPr>
        <w:spacing w:before="60" w:after="60"/>
      </w:pPr>
      <w:r>
        <w:rPr>
          <w:rFonts w:ascii="Arial" w:cs="Arial" w:eastAsia="Arial" w:hAnsi="Arial"/>
          <w:sz w:val="22"/>
          <w:szCs w:val="22"/>
        </w:rPr>
        <w:t xml:space="preserve">Vehicle achieves stable controlled hover for a minimum of 30 seconds</w:t>
      </w:r>
    </w:p>
    <w:p>
      <w:pPr>
        <w:pStyle w:val="ListParagraph"/>
        <w:numPr>
          <w:ilvl w:val="0"/>
          <w:numId w:val="2"/>
        </w:numPr>
        <w:spacing w:before="60" w:after="60"/>
      </w:pPr>
      <w:r>
        <w:rPr>
          <w:rFonts w:ascii="Arial" w:cs="Arial" w:eastAsia="Arial" w:hAnsi="Arial"/>
          <w:sz w:val="22"/>
          <w:szCs w:val="22"/>
        </w:rPr>
        <w:t xml:space="preserve">Vehicle achieves a GPS-measured top speed of 170 km/h</w:t>
      </w:r>
    </w:p>
    <w:p>
      <w:pPr>
        <w:pStyle w:val="ListParagraph"/>
        <w:numPr>
          <w:ilvl w:val="0"/>
          <w:numId w:val="2"/>
        </w:numPr>
        <w:spacing w:before="60" w:after="60"/>
      </w:pPr>
      <w:r>
        <w:rPr>
          <w:rFonts w:ascii="Arial" w:cs="Arial" w:eastAsia="Arial" w:hAnsi="Arial"/>
          <w:sz w:val="22"/>
          <w:szCs w:val="22"/>
        </w:rPr>
        <w:t xml:space="preserve">Theoretical top speed calculation produced and compared to measured result in test report</w:t>
      </w:r>
    </w:p>
    <w:p>
      <w:pPr>
        <w:pStyle w:val="ListParagraph"/>
        <w:numPr>
          <w:ilvl w:val="0"/>
          <w:numId w:val="2"/>
        </w:numPr>
        <w:spacing w:before="60" w:after="60"/>
      </w:pPr>
      <w:r>
        <w:rPr>
          <w:rFonts w:ascii="Arial" w:cs="Arial" w:eastAsia="Arial" w:hAnsi="Arial"/>
          <w:sz w:val="22"/>
          <w:szCs w:val="22"/>
        </w:rPr>
        <w:t xml:space="preserve">Thrust-to-weight ratio verified to exceed 10:1 by calculation using actual component weights</w:t>
      </w:r>
    </w:p>
    <w:p>
      <w:pPr>
        <w:pStyle w:val="ListParagraph"/>
        <w:numPr>
          <w:ilvl w:val="0"/>
          <w:numId w:val="2"/>
        </w:numPr>
        <w:spacing w:before="60" w:after="60"/>
      </w:pPr>
      <w:r>
        <w:rPr>
          <w:rFonts w:ascii="Arial" w:cs="Arial" w:eastAsia="Arial" w:hAnsi="Arial"/>
          <w:sz w:val="22"/>
          <w:szCs w:val="22"/>
        </w:rPr>
        <w:t xml:space="preserve">All High priority requirements verified through formal test procedures</w:t>
      </w:r>
    </w:p>
    <w:p>
      <w:pPr>
        <w:pStyle w:val="ListParagraph"/>
        <w:numPr>
          <w:ilvl w:val="0"/>
          <w:numId w:val="2"/>
        </w:numPr>
        <w:spacing w:before="60" w:after="60"/>
      </w:pPr>
      <w:r>
        <w:rPr>
          <w:rFonts w:ascii="Arial" w:cs="Arial" w:eastAsia="Arial" w:hAnsi="Arial"/>
          <w:sz w:val="22"/>
          <w:szCs w:val="22"/>
        </w:rPr>
        <w:t xml:space="preserve">Lessons learned report produced to formally inform Iteration 2 design</w:t>
      </w:r>
    </w:p>
    <w:p>
      <w:pPr>
        <w:pStyle w:val="ListParagraph"/>
        <w:numPr>
          <w:ilvl w:val="0"/>
          <w:numId w:val="2"/>
        </w:numPr>
        <w:spacing w:before="60" w:after="60"/>
      </w:pPr>
      <w:r>
        <w:rPr>
          <w:rFonts w:ascii="Arial" w:cs="Arial" w:eastAsia="Arial" w:hAnsi="Arial"/>
          <w:sz w:val="22"/>
          <w:szCs w:val="22"/>
        </w:rPr>
        <w:t xml:space="preserve">Complete documentation published to GitHub with timestamped commit history</w:t>
      </w:r>
    </w:p>
    <w:p>
      <w:pPr>
        <w:pStyle w:val="ListParagraph"/>
        <w:numPr>
          <w:ilvl w:val="0"/>
          <w:numId w:val="2"/>
        </w:numPr>
        <w:spacing w:before="60" w:after="60"/>
      </w:pPr>
      <w:r>
        <w:rPr>
          <w:rFonts w:ascii="Arial" w:cs="Arial" w:eastAsia="Arial" w:hAnsi="Arial"/>
          <w:sz w:val="22"/>
          <w:szCs w:val="22"/>
        </w:rPr>
        <w:t xml:space="preserve">Frame is an original Fusion 360 design — not a template or downloaded file</w:t>
      </w:r>
    </w:p>
    <w:p>
      <w:pPr>
        <w:spacing w:before="80" w:after="80"/>
      </w:pPr>
      <w:r>
        <w:t xml:space="preserve"/>
      </w:r>
    </w:p>
    <w:p>
      <w:pPr>
        <w:pStyle w:val="Heading1"/>
        <w:spacing w:before="320" w:after="160"/>
      </w:pPr>
      <w:r>
        <w:rPr>
          <w:rFonts w:ascii="Arial" w:cs="Arial" w:eastAsia="Arial" w:hAnsi="Arial"/>
          <w:b/>
          <w:bCs/>
          <w:color w:val="1A1A2E"/>
          <w:sz w:val="28"/>
          <w:szCs w:val="28"/>
        </w:rPr>
        <w:t xml:space="preserve">10.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6960"/>
      </w:tblGrid>
      <w:tr>
        <w:trPr>
          <w:tblHeader/>
        </w:trPr>
        <w:tc>
          <w:tcPr>
            <w:tcW w:type="dxa" w:w="9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w:t>
            </w:r>
          </w:p>
        </w:tc>
        <w:tc>
          <w:tcPr>
            <w:tcW w:type="dxa" w:w="150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c>
          <w:tcPr>
            <w:tcW w:type="dxa" w:w="6960"/>
            <w:tcBorders>
              <w:top w:val="single" w:color="1A1A2E" w:sz="1"/>
              <w:left w:val="single" w:color="1A1A2E" w:sz="1"/>
              <w:bottom w:val="single" w:color="1A1A2E" w:sz="1"/>
              <w:right w:val="single" w:color="1A1A2E"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2/16/2026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Initial release — 4S 5 inch configuration</w:t>
            </w:r>
          </w:p>
        </w:tc>
      </w:tr>
      <w:tr>
        <w:tc>
          <w:tcPr>
            <w:tcW w:type="dxa" w:w="9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00000"/>
                <w:sz w:val="20"/>
                <w:szCs w:val="20"/>
              </w:rPr>
              <w:t xml:space="preserve">B</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2/17/2026</w:t>
            </w:r>
          </w:p>
        </w:tc>
        <w:tc>
          <w:tcPr>
            <w:tcW w:type="dxa" w:w="6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Revised to 6S high performance, added rocket geometry fuselage requirements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color w:val="000000"/>
                <w:sz w:val="20"/>
                <w:szCs w:val="20"/>
              </w:rPr>
              <w:t xml:space="preserve">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2/19/2026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Revised to 6S 5 inch — Iteration 1 of 2. Iteration 2 targets 8S 200+ km/h. Added SimScale CFD requirement.</w:t>
            </w:r>
          </w:p>
        </w:tc>
      </w:tr>
      <w:tr>
        <w:tc>
          <w:tcPr>
            <w:tcW w:type="dxa" w:w="9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bCs/>
                <w:color w:val="000000"/>
                <w:sz w:val="20"/>
                <w:szCs w:val="20"/>
              </w:rPr>
              <w:t xml:space="preserve">D</w:t>
            </w:r>
          </w:p>
        </w:tc>
        <w:tc>
          <w:tcPr>
            <w:tcW w:type="dxa" w:w="15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3/16/2026</w:t>
            </w:r>
          </w:p>
        </w:tc>
        <w:tc>
          <w:tcPr>
            <w:tcW w:type="dxa" w:w="696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AF-08 corrected: motor mount physically verified as 12x12mm. AF-04 revised: SimScale/CFD requirement removed, replaced with geometry documentation requirement. EL-02 updated to name Radiomaster RP4TD specifically. EL-06/07/08 added: FPV camera, VTX, and GPS promoted from stretch goals to core requirements. DOC IDs corrected to hyphenated format. Stretch goals section removed entirely. Section 8 budget updated with confirmed components and partial actuals. Section 9 success criteria revised: target speed set to 170 km/h, flight time criterion removed, SimScale criterion removed, hover duration retained at 30 seconds.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1A2E" w:sz="4" w:space="4"/>
      </w:pBdr>
      <w:tabs>
        <w:tab w:val="right" w:pos="9026"/>
      </w:tabs>
    </w:pPr>
    <w:r>
      <w:rPr>
        <w:rFonts w:ascii="Arial" w:cs="Arial" w:eastAsia="Arial" w:hAnsi="Arial"/>
        <w:color w:val="555555"/>
        <w:sz w:val="18"/>
        <w:szCs w:val="18"/>
      </w:rPr>
      <w:t xml:space="preserve">Adler Kiely — Rocket Geometry Airframe Build</w:t>
    </w:r>
    <w:r>
      <w:rPr>
        <w:rFonts w:ascii="Arial" w:cs="Arial" w:eastAsia="Arial" w:hAnsi="Arial"/>
        <w:color w:val="555555"/>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4" w:space="4"/>
      </w:pBdr>
    </w:pPr>
    <w:r>
      <w:rPr>
        <w:rFonts w:ascii="Arial" w:cs="Arial" w:eastAsia="Arial" w:hAnsi="Arial"/>
        <w:color w:val="555555"/>
        <w:sz w:val="18"/>
        <w:szCs w:val="18"/>
      </w:rPr>
      <w:t xml:space="preserve">QUAD-REQ-001 | Rev D | </w:t>
    </w:r>
    <w:r>
      <w:rPr>
        <w:rFonts w:ascii="Arial" w:cs="Arial" w:eastAsia="Arial" w:hAnsi="Arial"/>
        <w:b/>
        <w:bCs/>
        <w:color w:val="1A1A2E"/>
        <w:sz w:val="18"/>
        <w:szCs w:val="18"/>
      </w:rPr>
      <w:t xml:space="preserve">HIGH PERFORMANCE QUADCOPTER — System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2E"/>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2026-03-17T02:28:18.075Z</dcterms:created>
  <dcterms:modified xsi:type="dcterms:W3CDTF">2026-03-17T02:28:18.076Z</dcterms:modified>
</cp:coreProperties>
</file>

<file path=docProps/custom.xml><?xml version="1.0" encoding="utf-8"?>
<Properties xmlns="http://schemas.openxmlformats.org/officeDocument/2006/custom-properties" xmlns:vt="http://schemas.openxmlformats.org/officeDocument/2006/docPropsVTypes"/>
</file>