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Los Oficios 3911-2021-SUNEDU-02-13 y 3914-2021-SUNEDU-02-13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Extraordinaria de Rectorado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20.09.2023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3911-2021-SUNEDU-02-13 de fecha 15.12.2021, remite al señor Rector de la Universidad Peruana Los Andes, adjuntado el Informe de Resultados N° 0507-2021-SUNEDU02-13, en la cual informa los resultados de la supervisión a la Universidad Peruana Los Andes, respecto al cumplimiento de las obligaciones previstas en el artículo 6, numeral 7.1 del artículo 7, numeral 8.1 del artículo 8, el artículo 9 y el literal a) del artículo 13 del Reglamento del Proceso de Cese de Actividades de Universidades y Escuelas de Posgrado, aprobado mediante Resolución del Consejo Directivo N° 111-2018-SUNEDU/CD, en el marco del cese voluntario de programas y/o establecimientos, para su tratamiento en lo pertinente;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 w:rsidRPr="00966521">
        <w:rPr>
          <w:rFonts w:ascii="Arial Narrow" w:hAnsi="Arial Narrow"/>
          <w:sz w:val="17"/>
          <w:szCs w:val="17"/>
          <w:highlight w:val="yellow"/>
        </w:rPr>
        <w:t>Que, la Dirección de Supervisión de la Superintendencia Nacional de Educación Superior Universitaria mediante Oficio N° 3914-2021-SUNEDU-02-13 de fecha 15.12.2021, remite al señor Rector de la Universidad Peruana Los Andes, adjuntado ei informe de Resultados N° 0509-2021-SUNEDU02-13 en ia cual informa los resultados de la supenvisión a la Universidad Peruana Los Andes, respecto al cumplimiento de las obligaciones previstas en el artículo 6, y numerales 7.1 y 7.2 del artículo 7 del Reglamento del Proceso de Cese de Actividades de Universidades y Escuelas de Posgrado durante el año 2020, aprobado mediante Resolución del Consejo Directivo N° 111-2018-SUNEDU/CD, en el marco del cese voluntario de programas y/o establecimientos, para su tratamiento en lo pertinente;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APROBAR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el Cronograma para la presentación de los avances y solicitud de los desembolsos del Proyecto de Investigación referido en el Articulo 1 ° de la presente Resolución, según se detalla a continuación: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al Rector, al Comité Electoral Universitario, y demás Instancias Académicas y Administrativas, el cumplimiento de la presente Resolución.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</w:p>
    <w:p w:rsidR="00A64A1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p w:rsidR="00A64A1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p w:rsidR="00A64A1E" w:rsidRDefault="00A64A1E" w:rsidP="00A64A1E">
      <w:pPr>
        <w:pStyle w:val="Textoindependiente"/>
        <w:jc w:val="left"/>
        <w:rPr>
          <w:rFonts w:ascii="Arial Narrow" w:hAnsi="Arial Narrow"/>
          <w:sz w:val="17"/>
          <w:szCs w:val="17"/>
          <w:lang w:val="es-PE"/>
        </w:rPr>
      </w:pPr>
      <w:bookmarkStart w:id="0" w:name="_GoBack"/>
      <w:bookmarkEnd w:id="0"/>
    </w:p>
    <w:p w:rsidR="00A64A1E" w:rsidRPr="001E71DB" w:rsidRDefault="00A64A1E" w:rsidP="00A64A1E">
      <w:pPr>
        <w:pStyle w:val="Textoindependiente"/>
        <w:jc w:val="left"/>
        <w:rPr>
          <w:rFonts w:ascii="Arial Narrow" w:hAnsi="Arial Narrow"/>
          <w:sz w:val="17"/>
          <w:szCs w:val="17"/>
          <w:lang w:val="es-PE"/>
        </w:rPr>
      </w:pPr>
    </w:p>
    <w:p w:rsidR="00A64A1E" w:rsidRDefault="00A64A1E" w:rsidP="00A64A1E">
      <w:pPr>
        <w:pStyle w:val="Textoindependiente"/>
        <w:jc w:val="left"/>
        <w:rPr>
          <w:rFonts w:ascii="Arial Narrow" w:hAnsi="Arial Narrow"/>
          <w:sz w:val="13"/>
          <w:szCs w:val="15"/>
          <w:lang w:val="es-PE"/>
        </w:rPr>
        <w:sectPr w:rsidR="00A64A1E" w:rsidSect="00A23F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1418" w:bottom="851" w:left="1701" w:header="709" w:footer="268" w:gutter="0"/>
          <w:cols w:space="708"/>
          <w:docGrid w:linePitch="360"/>
        </w:sectPr>
      </w:pP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</w:t>
      </w:r>
      <w:r>
        <w:rPr>
          <w:rFonts w:ascii="Arial Narrow" w:hAnsi="Arial Narrow"/>
          <w:sz w:val="13"/>
          <w:szCs w:val="15"/>
          <w:lang w:val="es-PE"/>
        </w:rPr>
        <w:t>………………</w:t>
      </w:r>
      <w:r w:rsidRPr="001E71DB">
        <w:rPr>
          <w:rFonts w:ascii="Arial Narrow" w:hAnsi="Arial Narrow"/>
          <w:sz w:val="13"/>
          <w:szCs w:val="15"/>
          <w:lang w:val="es-PE"/>
        </w:rPr>
        <w:t>…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:rsidR="00A64A1E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:rsidR="00A64A1E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…………………………………………………….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>
        <w:rPr>
          <w:rFonts w:ascii="Arial Narrow" w:hAnsi="Arial Narrow"/>
          <w:sz w:val="13"/>
          <w:szCs w:val="15"/>
          <w:lang w:val="es-PE"/>
        </w:rPr>
        <w:t>DR</w:t>
      </w:r>
      <w:r w:rsidRPr="001E71DB">
        <w:rPr>
          <w:rFonts w:ascii="Arial Narrow" w:hAnsi="Arial Narrow"/>
          <w:sz w:val="13"/>
          <w:szCs w:val="15"/>
          <w:lang w:val="es-PE"/>
        </w:rPr>
        <w:t>. FREDI GUTIERREZ MARTINEZ</w:t>
      </w:r>
    </w:p>
    <w:p w:rsidR="00A64A1E" w:rsidRPr="001E71DB" w:rsidRDefault="00A64A1E" w:rsidP="00A64A1E">
      <w:pPr>
        <w:pStyle w:val="Textoindependiente"/>
        <w:jc w:val="center"/>
        <w:rPr>
          <w:rFonts w:ascii="Arial Narrow" w:hAnsi="Arial Narrow"/>
          <w:sz w:val="13"/>
          <w:szCs w:val="15"/>
          <w:lang w:val="es-PE"/>
        </w:rPr>
      </w:pPr>
      <w:r>
        <w:rPr>
          <w:rFonts w:ascii="Arial Narrow" w:hAnsi="Arial Narrow"/>
          <w:sz w:val="13"/>
          <w:szCs w:val="15"/>
          <w:lang w:val="es-PE"/>
        </w:rPr>
        <w:t>RECTOR</w:t>
      </w:r>
    </w:p>
    <w:p w:rsidR="00A64A1E" w:rsidRDefault="00A64A1E" w:rsidP="00A64A1E">
      <w:pPr>
        <w:ind w:right="4819"/>
        <w:rPr>
          <w:rFonts w:ascii="Arial Narrow" w:hAnsi="Arial Narrow"/>
          <w:sz w:val="14"/>
          <w:szCs w:val="14"/>
        </w:rPr>
        <w:sectPr w:rsidR="00A64A1E" w:rsidSect="00A64A1E">
          <w:type w:val="continuous"/>
          <w:pgSz w:w="11906" w:h="16838" w:code="9"/>
          <w:pgMar w:top="851" w:right="1418" w:bottom="851" w:left="1701" w:header="709" w:footer="268" w:gutter="0"/>
          <w:cols w:num="2" w:space="708"/>
          <w:docGrid w:linePitch="360"/>
        </w:sectPr>
      </w:pPr>
    </w:p>
    <w:p w:rsidR="00A64A1E" w:rsidRPr="001E71DB" w:rsidRDefault="00A64A1E" w:rsidP="00A64A1E">
      <w:pPr>
        <w:ind w:right="4819"/>
        <w:rPr>
          <w:rFonts w:ascii="Arial Narrow" w:hAnsi="Arial Narrow"/>
          <w:sz w:val="14"/>
          <w:szCs w:val="14"/>
        </w:rPr>
      </w:pPr>
    </w:p>
    <w:p w:rsidR="00A64A1E" w:rsidRPr="0003458E" w:rsidRDefault="00A64A1E" w:rsidP="00A64A1E">
      <w:pPr>
        <w:rPr>
          <w:rFonts w:ascii="Arial Narrow" w:hAnsi="Arial Narrow"/>
          <w:sz w:val="17"/>
          <w:szCs w:val="17"/>
          <w:highlight w:val="yellow"/>
        </w:rPr>
      </w:pPr>
    </w:p>
    <w:sectPr w:rsidR="00A64A1E" w:rsidRPr="0003458E" w:rsidSect="00A64A1E">
      <w:type w:val="continuous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297" w:rsidRDefault="00F01297" w:rsidP="00290AE0">
      <w:pPr>
        <w:spacing w:after="0" w:line="240" w:lineRule="auto"/>
      </w:pPr>
      <w:r>
        <w:separator/>
      </w:r>
    </w:p>
  </w:endnote>
  <w:endnote w:type="continuationSeparator" w:id="0">
    <w:p w:rsidR="00F01297" w:rsidRDefault="00F01297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297" w:rsidRDefault="00F01297" w:rsidP="00290AE0">
      <w:pPr>
        <w:spacing w:after="0" w:line="240" w:lineRule="auto"/>
      </w:pPr>
      <w:r>
        <w:separator/>
      </w:r>
    </w:p>
  </w:footnote>
  <w:footnote w:type="continuationSeparator" w:id="0">
    <w:p w:rsidR="00F01297" w:rsidRDefault="00F01297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RECTORADO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012-2023-R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20.09.2023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64A1E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1297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A38D70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A64A1E"/>
    <w:pPr>
      <w:spacing w:after="0" w:line="240" w:lineRule="auto"/>
      <w:jc w:val="both"/>
    </w:pPr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4A1E"/>
    <w:rPr>
      <w:rFonts w:ascii="Rockwell Condensed" w:eastAsia="Times New Roman" w:hAnsi="Rockwell Condensed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1CC4-B75B-455E-9118-2C62D2E7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16</cp:revision>
  <dcterms:created xsi:type="dcterms:W3CDTF">2023-04-02T23:36:00Z</dcterms:created>
  <dcterms:modified xsi:type="dcterms:W3CDTF">2023-09-20T17:01:00Z</dcterms:modified>
</cp:coreProperties>
</file>