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ncaminhamento-para-cobrança-ep"/>
    <w:p>
      <w:pPr>
        <w:pStyle w:val="Heading1"/>
      </w:pPr>
      <w:r>
        <w:t xml:space="preserve">Encaminhamento para Cobrança (EP)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Direciona clientes de Empréstimo Pessoal com parcelas em atraso à Equipe de Cobrança para negociação, garantindo que operações adimplentes permaneçam com a Central. Aplica-se ao time de Atendimento.</w:t>
      </w:r>
    </w:p>
    <w:bookmarkEnd w:id="20"/>
    <w:bookmarkStart w:id="21" w:name="quando-encaminhar"/>
    <w:p>
      <w:pPr>
        <w:pStyle w:val="Heading2"/>
      </w:pPr>
      <w:r>
        <w:t xml:space="preserve">Quando encaminhar</w:t>
      </w:r>
    </w:p>
    <w:p>
      <w:pPr>
        <w:numPr>
          <w:ilvl w:val="0"/>
          <w:numId w:val="1001"/>
        </w:numPr>
        <w:pStyle w:val="Compact"/>
      </w:pPr>
      <w:r>
        <w:t xml:space="preserve">Encaminhar somente quando o contrato tiver pelo menos uma parcela com status</w:t>
      </w:r>
      <w:r>
        <w:t xml:space="preserve"> </w:t>
      </w:r>
      <w:r>
        <w:t xml:space="preserve">“</w:t>
      </w:r>
      <w:r>
        <w:t xml:space="preserve">Atrasada</w:t>
      </w:r>
      <w:r>
        <w:t xml:space="preserve">”</w:t>
      </w:r>
      <w:r>
        <w:t xml:space="preserve"> </w:t>
      </w:r>
      <w:r>
        <w:t xml:space="preserve">no CRM.</w:t>
      </w:r>
    </w:p>
    <w:p>
      <w:pPr>
        <w:numPr>
          <w:ilvl w:val="0"/>
          <w:numId w:val="1001"/>
        </w:numPr>
        <w:pStyle w:val="Compact"/>
      </w:pPr>
      <w:r>
        <w:t xml:space="preserve">Uma única parcela em atraso já é suficiente para caracterizar a elegibilidade.</w:t>
      </w:r>
    </w:p>
    <w:p>
      <w:pPr>
        <w:numPr>
          <w:ilvl w:val="0"/>
          <w:numId w:val="1001"/>
        </w:numPr>
        <w:pStyle w:val="Compact"/>
      </w:pPr>
      <w:r>
        <w:t xml:space="preserve">Sem parcelas em atraso: não encaminhar; operação permanece sob a Central e não é passível de negociação.</w:t>
      </w:r>
    </w:p>
    <w:bookmarkEnd w:id="21"/>
    <w:bookmarkStart w:id="22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2"/>
        </w:numPr>
        <w:pStyle w:val="Compact"/>
      </w:pPr>
      <w:r>
        <w:t xml:space="preserve">Imediato: receber o contato, identificar a solicitação de negociação e consultar a situação das parcelas no CRM.</w:t>
      </w:r>
    </w:p>
    <w:p>
      <w:pPr>
        <w:numPr>
          <w:ilvl w:val="0"/>
          <w:numId w:val="1002"/>
        </w:numPr>
        <w:pStyle w:val="Compact"/>
      </w:pPr>
      <w:r>
        <w:t xml:space="preserve">Sem atraso: informar que a Central não negocia contratos adimplentes, orientar o cliente a usar o Cronograma de Pagamentos (app) para quitação antecipada e encerrar com tabulação Pagamento &gt; Quitação do Contrato.</w:t>
      </w:r>
    </w:p>
    <w:p>
      <w:pPr>
        <w:numPr>
          <w:ilvl w:val="0"/>
          <w:numId w:val="1002"/>
        </w:numPr>
        <w:pStyle w:val="Compact"/>
      </w:pPr>
      <w:r>
        <w:t xml:space="preserve">Com atraso: enviar a Macro Negociação Empréstimo Pessoal com o canal oficial (WhatsApp) da Equipe de Cobrança e tabular como Pagamento &gt; Negociação e Cobrança.</w:t>
      </w:r>
    </w:p>
    <w:bookmarkEnd w:id="22"/>
    <w:bookmarkStart w:id="23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3"/>
        </w:numPr>
        <w:pStyle w:val="Compact"/>
      </w:pPr>
      <w:r>
        <w:t xml:space="preserve">A Central de Atendimento não negocia valores, não concede descontos, não formaliza acordos e não emite boletos/links de pagamento.</w:t>
      </w:r>
    </w:p>
    <w:p>
      <w:pPr>
        <w:numPr>
          <w:ilvl w:val="0"/>
          <w:numId w:val="1003"/>
        </w:numPr>
        <w:pStyle w:val="Compact"/>
      </w:pPr>
      <w:r>
        <w:t xml:space="preserve">Não há transferência de ligação para a Equipe de Cobrança; o direcionamento é sempre via canal oficial da Macro Negociação.</w:t>
      </w:r>
    </w:p>
    <w:p>
      <w:pPr>
        <w:numPr>
          <w:ilvl w:val="0"/>
          <w:numId w:val="1003"/>
        </w:numPr>
        <w:pStyle w:val="Compact"/>
      </w:pPr>
      <w:r>
        <w:t xml:space="preserve">Toda tratativa de parcelas em atraso (negociação, acordo, boleto) é de responsabilidade exclusiva da Equipe de Cobrança.</w:t>
      </w:r>
    </w:p>
    <w:bookmarkEnd w:id="23"/>
    <w:bookmarkStart w:id="24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4"/>
        </w:numPr>
        <w:pStyle w:val="Compact"/>
      </w:pPr>
      <w:r>
        <w:t xml:space="preserve">Consultar no CRM: Status do Contrato, Situação das Parcelas, Quantidade de Parcelas em Atraso, Data de Vencimento das Parcelas, Dados do Empréstimo Pessoal, Número da CCB e Histórico de Atendimentos.</w:t>
      </w:r>
    </w:p>
    <w:p>
      <w:pPr>
        <w:numPr>
          <w:ilvl w:val="0"/>
          <w:numId w:val="1004"/>
        </w:numPr>
        <w:pStyle w:val="Compact"/>
      </w:pPr>
      <w:r>
        <w:t xml:space="preserve">Encaminhar exclusivamente pela Macro Negociação Empréstimo Pessoal, nunca por outro canal.</w:t>
      </w:r>
    </w:p>
    <w:p>
      <w:pPr>
        <w:numPr>
          <w:ilvl w:val="0"/>
          <w:numId w:val="1004"/>
        </w:numPr>
        <w:pStyle w:val="Compact"/>
      </w:pPr>
      <w:r>
        <w:t xml:space="preserve">Registrar sempre no CRM a consulta realizada, a orientação prestada e o encaminhamento efetuado.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