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| CANCELAMENTO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Nathalia Villanova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Padronizar o atendimento e os procedimentos operacionais para o cancelamento de Empréstimo Pessoal (EP) por arrependimento, garantindo a orientação correta para a devolução integral dos valores em estrita conformidade legal. 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 todos os operadores e analistas do painel de atendimento responsáveis por receber, analisar e processar solicitações de cancelamento de clientes.</w:t>
      </w:r>
    </w:p>
    <w:p w:rsidR="00000000" w:rsidDel="00000000" w:rsidP="00000000" w:rsidRDefault="00000000" w:rsidRPr="00000000" w14:paraId="0000001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CDC Artigo 49 (Código de Defesa do Consumidor): </w:t>
      </w:r>
      <w:r w:rsidDel="00000000" w:rsidR="00000000" w:rsidRPr="00000000">
        <w:rPr>
          <w:rFonts w:ascii="Arial" w:cs="Arial" w:eastAsia="Arial" w:hAnsi="Arial"/>
          <w:rtl w:val="0"/>
        </w:rPr>
        <w:t xml:space="preserve">Legislação que rege os direitos do cliente, incluindo o arrependimento.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Art. 132 do Código Civil: </w:t>
      </w:r>
      <w:r w:rsidDel="00000000" w:rsidR="00000000" w:rsidRPr="00000000">
        <w:rPr>
          <w:rFonts w:ascii="Arial" w:cs="Arial" w:eastAsia="Arial" w:hAnsi="Arial"/>
          <w:rtl w:val="0"/>
        </w:rPr>
        <w:t xml:space="preserve">Norma jurídica utilizada para a contagem oficial de prazos legais (exclui o dia do começo e inclui o do vencimento).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de Arrependimento: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Garantia legal de cancelamento sem ônus dentro do prazo de até 7 dias corridos que é estipulado por lei.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EP (Empréstimo Pessoal): 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Produto de crédito disponibilizado ao cliente mediante aceitação eletrônica de termo contratual.</w:t>
      </w:r>
    </w:p>
    <w:p w:rsidR="00000000" w:rsidDel="00000000" w:rsidP="00000000" w:rsidRDefault="00000000" w:rsidRPr="00000000" w14:paraId="0000002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local da chave Pix do cliente, validar o prazo legal  de arrependimento e fornecer as orientações adequadas para a devolução do dinheiro ou habilitar a função internamente no aplicativo Velotax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rHeight w:val="455.94726562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Receber o contato do cliente e identificar a solicitação relacionada ao cancelamento do Empréstimo Pessoal.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1321.9628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do contrato de Empréstimo Pessoal na plataforma CRM.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Verificar 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Data de Desembolso</w:t>
                  </w: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 para validar o prazo de 7 dias corridos do CDC, aplicando as regras de contagem do Art. 132 do Código Civil.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sdt>
              <w:sdtPr>
                <w:id w:val="1913356510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9"/>
                    <w:szCs w:val="19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DECISÃO: O contrato está dentro do prazo legal dos 7 dias corridos?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3278570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sdt>
              <w:sdtPr>
                <w:id w:val="188146379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Prosseguir para a Etapa 5.</w:t>
                </w:r>
              </w:sdtContent>
            </w:sdt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6574594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</w:t>
            </w:r>
            <w:sdt>
              <w:sdtPr>
                <w:id w:val="-155942274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Informar sobre o vencimento do prazo legal e a obrigatoriedade de seguir com o cronograma de parcelas (Encerrar atendimento).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no CRM qual instituição bancária está vinculada à chave Pix CPF que recebeu o depósito do valor.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2001729735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9"/>
                    <w:szCs w:val="19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DECISÃO: O depósito foi feito em conta de banco externo?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30508023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sdt>
              <w:sdtPr>
                <w:id w:val="-145497241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Instruir o cliente a fazer a devolução nativa direto pelo app do banco dele usando o extrato (Ir para Etapa 8).</w:t>
                  <w:br w:type="textWrapping"/>
                  <w:br w:type="textWrapping"/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 (Conta Velotax)</w:t>
            </w:r>
            <w:sdt>
              <w:sdtPr>
                <w:id w:val="-1769986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Seguir para a Etapa 7. 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Acessar o painel administrativo interno 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solicitar habilitar manualmente o botão de devolução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processo que leva até 24 horas para ser ativo no aplicativo Velotax do cliente; orientá-lo a concluir a ação dentro do app.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que o estorno integral gerará o cancelamento e a baixa automática da CCB no sistema.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no CRM com o número do ticket e encerrar a interação.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54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e5fac" w:val="clear"/>
        <w:spacing w:before="20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sdt>
      <w:sdtPr>
        <w:lock w:val="contentLocked"/>
        <w:id w:val="-840545633"/>
        <w:tag w:val="goog_rdk_9"/>
      </w:sdtPr>
      <w:sdtContent>
        <w:tbl>
          <w:tblPr>
            <w:tblStyle w:val="Table10"/>
            <w:tblW w:w="97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1050"/>
            <w:gridCol w:w="1545"/>
            <w:gridCol w:w="5535"/>
            <w:tblGridChange w:id="0">
              <w:tblGrid>
                <w:gridCol w:w="1620"/>
                <w:gridCol w:w="1050"/>
                <w:gridCol w:w="1545"/>
                <w:gridCol w:w="5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INFORMAÇÃO</w:t>
                </w:r>
              </w:p>
            </w:tc>
            <w:tc>
              <w:tcPr>
                <w:gridSpan w:val="2"/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Data de Desembolso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2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Data inicial a ser considerada para o cálculo dos 7 dias de arrependimento (aplicando Art. 132 do CC)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Status do Contrato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6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Deve constar como "Em vigência" ou "Emitido" (se dentro dos 7 dias) para que possa ser cancelado.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Valor Depositado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A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Valor exato bruto que deve ser devolvido de forma integral para validar o cancelamento.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Chave Vinculada ao Velotax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6E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Identifica se a liquidação deve ocorrer via banco externo ou por liberação de botão no app Velotax. 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Regra de Contagem de Prazo (Art. 132 CC):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Na apuração dos 7 dias corridos do CDC, exclui-se o dia do começo (data do desembolso) e inclui-se o dia do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Automatização via Banco Externo: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Quando o dinheiro é devolvido via funcionalidade do banco externo do cliente, o contrato é liquidado sistemicamente sem atuação humana do time Velotax.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Habilitação Obrigatória: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Clientes com chave Pix CPF na conta digital do Velotax dependem estritamente da ação manual do atendente para conseguirem realizar a devolução no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Retorno Integral: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Não serão aceitos cancelamentos com devoluções parciais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60" w:tblpY="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sdt>
              <w:sdtPr>
                <w:id w:val="-94378404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Nota média das monitorias relacionadas ao processo de cancelamento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sdt>
              <w:sdtPr>
                <w:id w:val="-18854744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erros de cálculo de prazos ou instruções de Pix indevidas.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sdt>
              <w:sdtPr>
                <w:id w:val="-120143357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Tempo de Resposta Interno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para liberação do botão no app Velotax para chaves internas.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até 24 hrs</w:t>
            </w:r>
          </w:p>
        </w:tc>
      </w:tr>
    </w:tbl>
    <w:p w:rsidR="00000000" w:rsidDel="00000000" w:rsidP="00000000" w:rsidRDefault="00000000" w:rsidRPr="00000000" w14:paraId="0000008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e5fac" w:val="clear"/>
        <w:spacing w:before="200" w:lineRule="auto"/>
        <w:ind w:left="120" w:firstLine="0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15" w:tblpY="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Recusa indevida de cancelamento por erro de contagem de dias </w:t>
            </w:r>
          </w:p>
        </w:tc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bf4f14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Utilizar a regra do Art. 132 do Código Civil (exclui o primeiro dia) para garantir o período correto ao consumidor.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não encontra o botão de estorno no banco externo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Corretiva: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Orientar o cliente a abrir o extrato do banco dele, clicar na transação recebida do Velotax e acionar "Devolver".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Esquecimento de habilitar o botão de devolução na conta Velotax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Checklist obrigatório no CRM para chamados identificados com chave interna do Velotax.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</w:p>
    <w:p w:rsidR="00000000" w:rsidDel="00000000" w:rsidP="00000000" w:rsidRDefault="00000000" w:rsidRPr="00000000" w14:paraId="0000009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rHeight w:val="341.982421875" w:hRule="atLeast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Devolução Pix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bancário que comprova o estorno total enviado pelo cliente[cite: 6, 8].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e validações de prazos registradas.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do ticket gerado </w:t>
            </w:r>
          </w:p>
        </w:tc>
      </w:tr>
    </w:tbl>
    <w:p w:rsidR="00000000" w:rsidDel="00000000" w:rsidP="00000000" w:rsidRDefault="00000000" w:rsidRPr="00000000" w14:paraId="000000A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tbl>
      <w:tblPr>
        <w:tblStyle w:val="Table14"/>
        <w:tblW w:w="8464.0" w:type="dxa"/>
        <w:jc w:val="left"/>
        <w:tblLayout w:type="fixed"/>
        <w:tblLook w:val="0400"/>
      </w:tblPr>
      <w:tblGrid>
        <w:gridCol w:w="3710"/>
        <w:gridCol w:w="4754"/>
        <w:tblGridChange w:id="0">
          <w:tblGrid>
            <w:gridCol w:w="3710"/>
            <w:gridCol w:w="47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Cédula de Crédito Bancário (CCB)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Formalização da contratação do Empréstimo Pessoal.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Geral de Proteção de Dados (LGPD) – Lei nº 13.709/2018 - Regulamentação do tratamento de dados pessoais.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 de Privacidade e Proteção de Dados - Diretrizes para tratamento de dados pessoais.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8.078/1990 (Código de Defesa do Consumidor) - Artigo 49: Regulamenta o Direito de Arrependimento em até 7 dias.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sz w:val="19"/>
          <w:szCs w:val="19"/>
          <w:u w:val="none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10.406/2002 (Código Civil Brasileiro) - Artigo 132: D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ispõe sobre as regras de contagem de prazos legais. </w:t>
      </w:r>
    </w:p>
    <w:p w:rsidR="00000000" w:rsidDel="00000000" w:rsidP="00000000" w:rsidRDefault="00000000" w:rsidRPr="00000000" w14:paraId="000000B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 do procedimento focado em cancelamento por arrependimento.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996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996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POP-EP-002 | Cancelamento Empréstimo Pessoal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0" distR="0">
          <wp:extent cx="1057275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ETly9j8SLq789Wc9ggAdEs+pA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h8KATkSGgoYCAlSFAoSdGFibGUuOWtzemZkbmdmbm94GiUKAjEwEh8KHQgHQhkKBUFyaWFsEhBBcmlhbCBVbmljb2RlIE1TGiUKAjExEh8KHQgHQhkKBUFyaWFsEhBBcmlhbCBVbmljb2RlIE1TGiUKAjEyEh8KHQgHQhkKBUFyaWFsEhBBcmlhbCBVbmljb2RlIE1TOAByITFFaUxRM1dIZE04anQyUEI1T0RfUlJHd0lYdDRYREdB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