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00"/>
        <w:gridCol w:w="1800"/>
        <w:gridCol w:w="1600"/>
        <w:gridCol w:w="3085"/>
        <w:tblGridChange w:id="0">
          <w:tblGrid>
            <w:gridCol w:w="4000"/>
            <w:gridCol w:w="1800"/>
            <w:gridCol w:w="1600"/>
            <w:gridCol w:w="308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PROCEDIMENTO OPERACIONAL PADRÃO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0c040"/>
                <w:sz w:val="36"/>
                <w:szCs w:val="36"/>
                <w:rtl w:val="0"/>
              </w:rPr>
              <w:t xml:space="preserve">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VIGÊNCIA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10/06/2026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 de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d6e4f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Antecipação IRPF 2026 – Contratação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2000"/>
        <w:gridCol w:w="1600"/>
        <w:gridCol w:w="2350"/>
        <w:gridCol w:w="2835"/>
        <w:tblGridChange w:id="0">
          <w:tblGrid>
            <w:gridCol w:w="1700"/>
            <w:gridCol w:w="2000"/>
            <w:gridCol w:w="1600"/>
            <w:gridCol w:w="2350"/>
            <w:gridCol w:w="28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APROVADO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Octavio Silva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10/06/2026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Uso Interno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Padronizar o atendimento relacionado à contratação da Antecipação da Restituição do Imposto de Renda do Velotax, garantindo que as orientações fornecidas aos clientes sejam realizadas de forma uniforme e em conformidade com as regras vigentes do produto.</w:t>
      </w:r>
    </w:p>
    <w:p w:rsidR="00000000" w:rsidDel="00000000" w:rsidP="00000000" w:rsidRDefault="00000000" w:rsidRPr="00000000" w14:paraId="0000001B">
      <w:pPr>
        <w:spacing w:after="80" w:before="8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2.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procedimento aplica-se aos colaboradores responsáveis pelo atendimento aos clientes durante o processo de contratação da Antecipação da Restituição do Imposto de Renda do Velotax.</w:t>
      </w:r>
    </w:p>
    <w:p w:rsidR="00000000" w:rsidDel="00000000" w:rsidP="00000000" w:rsidRDefault="00000000" w:rsidRPr="00000000" w14:paraId="0000001E">
      <w:pPr>
        <w:spacing w:after="80" w:before="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3. DEFINIÇÕES E SIGLAS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IRPF: Imposto de Renda Pessoa Física.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Restituição: Valor a ser devolvido pela Receita Federal ao contribuinte após o processamento da declaração.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Conecta+: Integração utilizada para compartilhamento das informações fiscais necessárias para análise da antecipação.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CAF: Etapa de validação documental e biométrica realizada durante a contratação.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Pix CPF: Chave Pix vinculada ao CPF do cliente utilizada para recebimento da restituição e liquidação da operação.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Celcoin: Instituição parceira responsável pela conta utilizada para recebimento da restituição e liquidação automática da operação.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CCB: Cédula de Crédito Bancário formalizada eletronicamente pelo cliente durante a contratação.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4. RESPONSABILIDADES</w:t>
      </w:r>
      <w:r w:rsidDel="00000000" w:rsidR="00000000" w:rsidRPr="00000000">
        <w:rPr>
          <w:rtl w:val="0"/>
        </w:rPr>
      </w:r>
    </w:p>
    <w:tbl>
      <w:tblPr>
        <w:tblStyle w:val="Table4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7985"/>
        <w:tblGridChange w:id="0">
          <w:tblGrid>
            <w:gridCol w:w="2500"/>
            <w:gridCol w:w="7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Atendente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E">
                  <w:pPr>
                    <w:rPr>
                      <w:rFonts w:ascii="Arial" w:cs="Arial" w:eastAsia="Arial" w:hAnsi="Arial"/>
                      <w:color w:val="000000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7745.0" w:type="dxa"/>
              <w:jc w:val="left"/>
              <w:tblLayout w:type="fixed"/>
              <w:tblLook w:val="0400"/>
            </w:tblPr>
            <w:tblGrid>
              <w:gridCol w:w="7745"/>
              <w:tblGridChange w:id="0">
                <w:tblGrid>
                  <w:gridCol w:w="77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0">
                  <w:pPr>
                    <w:rPr>
                      <w:rFonts w:ascii="Arial" w:cs="Arial" w:eastAsia="Arial" w:hAnsi="Arial"/>
                      <w:color w:val="000000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9"/>
                      <w:szCs w:val="19"/>
                      <w:rtl w:val="0"/>
                    </w:rPr>
                    <w:t xml:space="preserve">Responsável por orientar os clientes durante o processo de contratação da Antecipação da Restituição do Imposto de Renda.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Gestor da 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Responsável por acompanhar a aplicação deste procedimento e orientar a equipe quanto ao seu cumprimento.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5. FLUXO DE ATENDIMENTO</w:t>
      </w:r>
      <w:r w:rsidDel="00000000" w:rsidR="00000000" w:rsidRPr="00000000">
        <w:rPr>
          <w:rtl w:val="0"/>
        </w:rPr>
      </w:r>
    </w:p>
    <w:tbl>
      <w:tblPr>
        <w:tblStyle w:val="Table7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1"/>
        <w:gridCol w:w="5705"/>
        <w:gridCol w:w="3929"/>
        <w:tblGridChange w:id="0">
          <w:tblGrid>
            <w:gridCol w:w="851"/>
            <w:gridCol w:w="5705"/>
            <w:gridCol w:w="39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ATIVIDADE / 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RESPONSÁVEL | 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5465.0" w:type="dxa"/>
              <w:jc w:val="left"/>
              <w:tblLayout w:type="fixed"/>
              <w:tblLook w:val="0400"/>
            </w:tblPr>
            <w:tblGrid>
              <w:gridCol w:w="5465"/>
              <w:tblGridChange w:id="0">
                <w:tblGrid>
                  <w:gridCol w:w="546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9"/>
                    <w:tblW w:w="5310.0" w:type="dxa"/>
                    <w:jc w:val="left"/>
                    <w:tblInd w:w="60.0" w:type="dxa"/>
                    <w:tblLayout w:type="fixed"/>
                    <w:tblLook w:val="0400"/>
                  </w:tblPr>
                  <w:tblGrid>
                    <w:gridCol w:w="5310"/>
                    <w:tblGridChange w:id="0">
                      <w:tblGrid>
                        <w:gridCol w:w="531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vAlign w:val="center"/>
                      </w:tcPr>
                      <w:p w:rsidR="00000000" w:rsidDel="00000000" w:rsidP="00000000" w:rsidRDefault="00000000" w:rsidRPr="00000000" w14:paraId="0000004C">
                        <w:pPr>
                          <w:spacing w:after="30" w:before="30" w:lineRule="auto"/>
                          <w:rPr>
                            <w:rFonts w:ascii="Arial" w:cs="Arial" w:eastAsia="Arial" w:hAnsi="Arial"/>
                            <w:sz w:val="18"/>
                            <w:szCs w:val="18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18"/>
                            <w:szCs w:val="18"/>
                            <w:rtl w:val="0"/>
                          </w:rPr>
                          <w:t xml:space="preserve">Receber o contato do cliente e identificar a solicitação relacionada à Antecipação da Restituição do Imposto de Renda.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4D">
                  <w:pPr>
                    <w:spacing w:after="30" w:before="30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E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5465.0" w:type="dxa"/>
              <w:jc w:val="left"/>
              <w:tblLayout w:type="fixed"/>
              <w:tblLook w:val="0400"/>
            </w:tblPr>
            <w:tblGrid>
              <w:gridCol w:w="5465"/>
              <w:tblGridChange w:id="0">
                <w:tblGrid>
                  <w:gridCol w:w="546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2">
                  <w:pPr>
                    <w:spacing w:after="30" w:before="30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Questionar e validar em qual etapa da contratação o cliente se encontra.</w:t>
                  </w:r>
                </w:p>
              </w:tc>
            </w:tr>
          </w:tbl>
          <w:p w:rsidR="00000000" w:rsidDel="00000000" w:rsidP="00000000" w:rsidRDefault="00000000" w:rsidRPr="00000000" w14:paraId="00000053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30" w:before="3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Solicitar evidências ao cliente quando necessário para identificar a etapa da contratação, validar erros apresentados ou analisar divergências relatadas.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5465.0" w:type="dxa"/>
              <w:jc w:val="left"/>
              <w:tblLayout w:type="fixed"/>
              <w:tblLook w:val="0400"/>
            </w:tblPr>
            <w:tblGrid>
              <w:gridCol w:w="5465"/>
              <w:tblGridChange w:id="0">
                <w:tblGrid>
                  <w:gridCol w:w="546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A">
                  <w:pPr>
                    <w:spacing w:after="30" w:before="30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Consultar as informações da Antecipação da Restituição na plataforma CRM.</w:t>
                  </w:r>
                </w:p>
              </w:tc>
            </w:tr>
          </w:tbl>
          <w:p w:rsidR="00000000" w:rsidDel="00000000" w:rsidP="00000000" w:rsidRDefault="00000000" w:rsidRPr="00000000" w14:paraId="0000005B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5465.0" w:type="dxa"/>
              <w:jc w:val="left"/>
              <w:tblLayout w:type="fixed"/>
              <w:tblLook w:val="0400"/>
            </w:tblPr>
            <w:tblGrid>
              <w:gridCol w:w="5465"/>
              <w:tblGridChange w:id="0">
                <w:tblGrid>
                  <w:gridCol w:w="546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F">
                  <w:pPr>
                    <w:spacing w:after="30" w:before="30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Verificar o status do compartilhamento de dados da restituição realizado no portal e-CAC.</w:t>
                  </w:r>
                </w:p>
              </w:tc>
            </w:tr>
          </w:tbl>
          <w:p w:rsidR="00000000" w:rsidDel="00000000" w:rsidP="00000000" w:rsidRDefault="00000000" w:rsidRPr="00000000" w14:paraId="00000060">
            <w:pPr>
              <w:spacing w:after="30" w:before="3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30" w:before="3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Caso o compartilhamento esteja autorizado, prosseguir para a etapa 9. Caso não esteja autorizado, orientar o cliente sobre o procedimento de compartilhamento no portal e-CAC, consultar o procedimento vigente e registrar o atendimento após a orientação.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30" w:before="3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Verificar o resultado da análise da solicitação e possíveis pendências identificadas.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5465.0" w:type="dxa"/>
              <w:jc w:val="left"/>
              <w:tblLayout w:type="fixed"/>
              <w:tblLook w:val="0400"/>
            </w:tblPr>
            <w:tblGrid>
              <w:gridCol w:w="5465"/>
              <w:tblGridChange w:id="0">
                <w:tblGrid>
                  <w:gridCol w:w="5465"/>
                </w:tblGrid>
              </w:tblGridChange>
            </w:tblGrid>
            <w:tr>
              <w:trPr>
                <w:cantSplit w:val="0"/>
                <w:trHeight w:val="111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A">
                  <w:pPr>
                    <w:spacing w:after="30" w:before="30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Caso existam pendências relacionadas à Receita Federal, orientar o cliente a consultar sua situação no portal e-CAC, consultar o procedimento vigente para validação das orientações e registrar o atendimento após a orientação.</w:t>
                  </w:r>
                </w:p>
              </w:tc>
            </w:tr>
          </w:tbl>
          <w:p w:rsidR="00000000" w:rsidDel="00000000" w:rsidP="00000000" w:rsidRDefault="00000000" w:rsidRPr="00000000" w14:paraId="0000006B">
            <w:pPr>
              <w:spacing w:after="30" w:before="3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9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30" w:before="3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Verificar o status da atualização da declaração apresentada no CRM.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30" w:before="3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Caso ainda existam tentativas disponíveis para atualização da declaração, seguir para o item 12 e orientar a importância de a declaração estar no status de “Em fila de restituição”.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30" w:before="3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Caso o limite de tentativas tenha sido atingido, realizar solicitação de aumento de tentativas por meio de Requisições e informar o prazo de 24h para o cliente.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rHeight w:val="1005.23071289062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4052.0" w:type="dxa"/>
              <w:jc w:val="left"/>
              <w:tblLayout w:type="fixed"/>
              <w:tblLook w:val="0400"/>
            </w:tblPr>
            <w:tblGrid>
              <w:gridCol w:w="4052"/>
              <w:tblGridChange w:id="0">
                <w:tblGrid>
                  <w:gridCol w:w="405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8">
                  <w:pPr>
                    <w:spacing w:after="30" w:before="30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Verificar o status da validação documental (CAF).</w:t>
                  </w:r>
                </w:p>
              </w:tc>
            </w:tr>
          </w:tbl>
          <w:p w:rsidR="00000000" w:rsidDel="00000000" w:rsidP="00000000" w:rsidRDefault="00000000" w:rsidRPr="00000000" w14:paraId="00000079">
            <w:pPr>
              <w:spacing w:after="30" w:before="3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30" w:before="3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Caso a CAF esteja em andamento ou reprovada, validar com o cliente os documentos enviados, orientar sobre os documentos aceitos, critérios de qualidade e legibilidade.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30" w:before="3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Verificar a elegibilidade da antecipação.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30" w:before="3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Caso o cliente esteja inelegível, informar que não há oferta disponível no momento, informar que essa opção pode ser atualizada e orientar a consultar o aplicativo periodicamente. 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5465.0" w:type="dxa"/>
              <w:jc w:val="left"/>
              <w:tblLayout w:type="fixed"/>
              <w:tblLook w:val="0400"/>
            </w:tblPr>
            <w:tblGrid>
              <w:gridCol w:w="5465"/>
              <w:tblGridChange w:id="0">
                <w:tblGrid>
                  <w:gridCol w:w="546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6">
                  <w:pPr>
                    <w:spacing w:after="30" w:before="30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Verificar se a chave Pix CPF está cadastrada na Receita Federal para recebimento da restituição.</w:t>
                  </w:r>
                </w:p>
              </w:tc>
            </w:tr>
          </w:tbl>
          <w:p w:rsidR="00000000" w:rsidDel="00000000" w:rsidP="00000000" w:rsidRDefault="00000000" w:rsidRPr="00000000" w14:paraId="00000087">
            <w:pPr>
              <w:spacing w:after="30" w:before="3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after="30" w:before="3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Caso a chave Pix CPF não esteja cadastrada, orientar o cliente sobre a necessidade de cadastro junto à Receita Federal para recebimento da restituição.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5465.0" w:type="dxa"/>
              <w:jc w:val="left"/>
              <w:tblLayout w:type="fixed"/>
              <w:tblLook w:val="0400"/>
            </w:tblPr>
            <w:tblGrid>
              <w:gridCol w:w="5465"/>
              <w:tblGridChange w:id="0">
                <w:tblGrid>
                  <w:gridCol w:w="546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E">
                  <w:pPr>
                    <w:spacing w:after="30" w:before="30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Verificar a situação da vinculação da chave Pix ao Velobank do cliente.</w:t>
                  </w:r>
                </w:p>
              </w:tc>
            </w:tr>
          </w:tbl>
          <w:p w:rsidR="00000000" w:rsidDel="00000000" w:rsidP="00000000" w:rsidRDefault="00000000" w:rsidRPr="00000000" w14:paraId="0000008F">
            <w:pPr>
              <w:spacing w:after="30" w:before="3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19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after="30" w:before="3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Caso a chave Pix não esteja vinculada ou apresente bloqueios, orientar o cliente a necessidade da vinculação para efetivar a contratação, conforme procedimento vigente.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20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30" w:before="3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Verificar a existência de CCB emitida e o status da contratação.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21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tabs>
                <w:tab w:val="left" w:leader="none" w:pos="1796"/>
              </w:tabs>
              <w:spacing w:after="30" w:before="3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Caso exista CCB emitida, orientar o cliente sobre a formalização da operação e situação contratual. Caso não exista CCB emitida, identificar em qual etapa da contratação o processo foi interrompido.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22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30" w:before="3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Solicitar evidências complementares quando as informações apresentadas pelo cliente divergirem das informações disponíveis no CRM ou quando forem reportados erros durante a contratação.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23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30" w:before="3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Registrar requisição para análise das áreas responsáveis quando identificadas divergências sistêmicas, inconsistências operacionais ou situações não previstas neste procedimento.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24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5465.0" w:type="dxa"/>
              <w:jc w:val="left"/>
              <w:tblLayout w:type="fixed"/>
              <w:tblLook w:val="0400"/>
            </w:tblPr>
            <w:tblGrid>
              <w:gridCol w:w="5465"/>
              <w:tblGridChange w:id="0">
                <w:tblGrid>
                  <w:gridCol w:w="5465"/>
                </w:tblGrid>
              </w:tblGridChange>
            </w:tblGrid>
            <w:tr>
              <w:trPr>
                <w:cantSplit w:val="0"/>
                <w:trHeight w:val="27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2">
                  <w:pPr>
                    <w:spacing w:after="30" w:before="30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Repassar à gestão os casos recorrentes, críticos ou que dependam de validação adicional.</w:t>
                  </w:r>
                </w:p>
              </w:tc>
            </w:tr>
          </w:tbl>
          <w:p w:rsidR="00000000" w:rsidDel="00000000" w:rsidP="00000000" w:rsidRDefault="00000000" w:rsidRPr="00000000" w14:paraId="000000A3">
            <w:pPr>
              <w:spacing w:after="30" w:before="3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25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30" w:before="3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Orientar o cliente sobre a etapa atual da contratação e os próximos passos necessários para conclusão da operação.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26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3873.0" w:type="dxa"/>
              <w:jc w:val="left"/>
              <w:tblLayout w:type="fixed"/>
              <w:tblLook w:val="0400"/>
            </w:tblPr>
            <w:tblGrid>
              <w:gridCol w:w="3873"/>
              <w:tblGridChange w:id="0">
                <w:tblGrid>
                  <w:gridCol w:w="3873"/>
                </w:tblGrid>
              </w:tblGridChange>
            </w:tblGrid>
            <w:tr>
              <w:trPr>
                <w:cantSplit w:val="0"/>
                <w:trHeight w:val="42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A">
                  <w:pPr>
                    <w:spacing w:after="30" w:before="30" w:lineRule="auto"/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Registrar o atendimento e encerrar a interação.</w:t>
                  </w:r>
                </w:p>
              </w:tc>
            </w:tr>
          </w:tbl>
          <w:p w:rsidR="00000000" w:rsidDel="00000000" w:rsidP="00000000" w:rsidRDefault="00000000" w:rsidRPr="00000000" w14:paraId="000000AB">
            <w:pPr>
              <w:spacing w:after="30" w:before="3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</w:tbl>
    <w:p w:rsidR="00000000" w:rsidDel="00000000" w:rsidP="00000000" w:rsidRDefault="00000000" w:rsidRPr="00000000" w14:paraId="000000AD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2e5fac" w:val="clear"/>
        <w:spacing w:before="200" w:lineRule="auto"/>
        <w:ind w:left="120" w:firstLine="0"/>
        <w:rPr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5.1. INFORMAÇÕES PARA CONSULTA NO CRM</w:t>
      </w:r>
      <w:r w:rsidDel="00000000" w:rsidR="00000000" w:rsidRPr="00000000">
        <w:rPr>
          <w:rtl w:val="0"/>
        </w:rPr>
      </w:r>
    </w:p>
    <w:tbl>
      <w:tblPr>
        <w:tblStyle w:val="Table19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18"/>
        <w:gridCol w:w="1051"/>
        <w:gridCol w:w="1543"/>
        <w:gridCol w:w="6273"/>
        <w:tblGridChange w:id="0">
          <w:tblGrid>
            <w:gridCol w:w="1618"/>
            <w:gridCol w:w="1051"/>
            <w:gridCol w:w="1543"/>
            <w:gridCol w:w="62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INFORMAÇÃO</w:t>
            </w:r>
          </w:p>
        </w:tc>
        <w:tc>
          <w:tcPr>
            <w:gridSpan w:val="2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Consentimento e-CAC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tabs>
                <w:tab w:val="left" w:leader="none" w:pos="2420"/>
              </w:tabs>
              <w:spacing w:after="30" w:before="30" w:lineRule="auto"/>
              <w:jc w:val="both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 se o compartilhamento das informações da restituição foi autorizado pelo cliente.</w:t>
              <w:tab/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Atualização da Declaração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after="30" w:before="30" w:lineRule="auto"/>
              <w:jc w:val="both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Permite consultar o status da declaração e tentativas de atualização realizadas.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Status CAF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A">
                  <w:pPr>
                    <w:spacing w:after="30" w:before="30" w:lineRule="auto"/>
                    <w:jc w:val="both"/>
                    <w:rPr>
                      <w:rFonts w:ascii="Arial" w:cs="Arial" w:eastAsia="Arial" w:hAnsi="Arial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6111.0" w:type="dxa"/>
              <w:jc w:val="left"/>
              <w:tblLayout w:type="fixed"/>
              <w:tblLook w:val="0400"/>
            </w:tblPr>
            <w:tblGrid>
              <w:gridCol w:w="6111"/>
              <w:tblGridChange w:id="0">
                <w:tblGrid>
                  <w:gridCol w:w="611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C">
                  <w:pPr>
                    <w:spacing w:after="30" w:before="30" w:lineRule="auto"/>
                    <w:jc w:val="both"/>
                    <w:rPr>
                      <w:rFonts w:ascii="Arial" w:cs="Arial" w:eastAsia="Arial" w:hAnsi="Arial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9"/>
                      <w:szCs w:val="19"/>
                      <w:rtl w:val="0"/>
                    </w:rPr>
                    <w:t xml:space="preserve">Apresenta o resultado da validação documental e biométrica do cliente.</w:t>
                  </w:r>
                </w:p>
              </w:tc>
            </w:tr>
          </w:tbl>
          <w:p w:rsidR="00000000" w:rsidDel="00000000" w:rsidP="00000000" w:rsidRDefault="00000000" w:rsidRPr="00000000" w14:paraId="000000CD">
            <w:pPr>
              <w:spacing w:after="30" w:before="30" w:lineRule="auto"/>
              <w:jc w:val="both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Elegibilidade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30" w:before="30" w:lineRule="auto"/>
              <w:jc w:val="both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Indica se o cliente está apto para contratação da Antecipação da Restituição.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PIX CPF Registrado na Receita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after="30" w:before="30" w:lineRule="auto"/>
              <w:jc w:val="both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Permite verificar se a chave Pix CPF está cadastrada para recebimento da restituição.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Situação do PIX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after="30" w:before="30" w:lineRule="auto"/>
              <w:jc w:val="both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Permite consultar a situação da vinculação da chave Pix necessária para operação.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tatus do Contrato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after="30" w:before="30" w:lineRule="auto"/>
              <w:jc w:val="both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Identifica a situação da operação (Em Vigência, quitado, cancelado ou outras situações operacionais).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Informações Contratuais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after="30" w:before="30" w:lineRule="auto"/>
              <w:jc w:val="both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Permite consultar número da CCB, vigência, data da contratação e data de desembolso.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Informações Financeiras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spacing w:after="30" w:before="30" w:lineRule="auto"/>
              <w:jc w:val="both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Permite consultar valor antecipado, saldo em aberto, valor total devido e projeções de quitação.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Crédito da Receita Federal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after="30" w:before="30" w:lineRule="auto"/>
              <w:jc w:val="both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Permite consultar os valores recebidos da Receita Federal para liquidação da operação.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Motivos de Cancelamento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spacing w:after="30" w:before="30" w:lineRule="auto"/>
              <w:jc w:val="both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Permite identificar o motivo registrado para cancelamento da operação, quando aplicável.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Histórico de Movimentações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spacing w:after="30" w:before="30" w:lineRule="auto"/>
              <w:jc w:val="both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Permite consultar depósitos e demais movimentações relacionadas à operação.</w:t>
            </w:r>
          </w:p>
        </w:tc>
      </w:tr>
    </w:tbl>
    <w:p w:rsidR="00000000" w:rsidDel="00000000" w:rsidP="00000000" w:rsidRDefault="00000000" w:rsidRPr="00000000" w14:paraId="000000F3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6. PONTOS DE ATENÇÃO E REGRAS DO 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compartilhamento das informações da restituição no portal e-CAC é obrigatório para análise da solicitação.</w:t>
      </w:r>
    </w:p>
    <w:p w:rsidR="00000000" w:rsidDel="00000000" w:rsidP="00000000" w:rsidRDefault="00000000" w:rsidRPr="00000000" w14:paraId="000000F6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compartilhamento deverá ser realizado em favor de Velotax Serviços de Tecnologia e Informação.</w:t>
      </w:r>
    </w:p>
    <w:p w:rsidR="00000000" w:rsidDel="00000000" w:rsidP="00000000" w:rsidRDefault="00000000" w:rsidRPr="00000000" w14:paraId="000000F7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cliente deverá retornar ao aplicativo do Velotax após a autorização do compartilhamento no portal e-CAC para prosseguimento da análise da solicitação.</w:t>
      </w:r>
    </w:p>
    <w:p w:rsidR="00000000" w:rsidDel="00000000" w:rsidP="00000000" w:rsidRDefault="00000000" w:rsidRPr="00000000" w14:paraId="000000F8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cliente deverá possuir declaração do Imposto de Renda com expectativa de restituição para contratação do produto.</w:t>
      </w:r>
    </w:p>
    <w:p w:rsidR="00000000" w:rsidDel="00000000" w:rsidP="00000000" w:rsidRDefault="00000000" w:rsidRPr="00000000" w14:paraId="000000F9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A declaração deverá estar com o status "Em fila de restituição" para que a contratação possa prosseguir.</w:t>
      </w:r>
    </w:p>
    <w:p w:rsidR="00000000" w:rsidDel="00000000" w:rsidP="00000000" w:rsidRDefault="00000000" w:rsidRPr="00000000" w14:paraId="000000FA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A análise da solicitação é realizada com base nas informações compartilhadas pelo cliente e nos critérios internos aplicáveis à operação.</w:t>
      </w:r>
    </w:p>
    <w:p w:rsidR="00000000" w:rsidDel="00000000" w:rsidP="00000000" w:rsidRDefault="00000000" w:rsidRPr="00000000" w14:paraId="000000FB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limite de tentativas para atualização do status da declaração deverá ser observado conforme as regras vigentes do produto.</w:t>
      </w:r>
    </w:p>
    <w:p w:rsidR="00000000" w:rsidDel="00000000" w:rsidP="00000000" w:rsidRDefault="00000000" w:rsidRPr="00000000" w14:paraId="000000FC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cliente possui até 5 tentativas de atualização da declaração pelo aplicativo. Após atingir o limite, deverá seguir o procedimento vigente para solicitação de novas tentativas.</w:t>
      </w:r>
    </w:p>
    <w:p w:rsidR="00000000" w:rsidDel="00000000" w:rsidP="00000000" w:rsidRDefault="00000000" w:rsidRPr="00000000" w14:paraId="000000FD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A elegibilidade para contratação poderá ser alterada conforme os critérios internos vigentes e atualização das informações utilizadas na análise.</w:t>
      </w:r>
    </w:p>
    <w:p w:rsidR="00000000" w:rsidDel="00000000" w:rsidP="00000000" w:rsidRDefault="00000000" w:rsidRPr="00000000" w14:paraId="000000FE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cliente deverá possuir chave Pix CPF cadastrada junto à Receita Federal para recebimento da restituição.</w:t>
      </w:r>
    </w:p>
    <w:p w:rsidR="00000000" w:rsidDel="00000000" w:rsidP="00000000" w:rsidRDefault="00000000" w:rsidRPr="00000000" w14:paraId="000000FF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A chave Pix deverá estar vinculada ao Velobank para conclusão da contratação.</w:t>
      </w:r>
    </w:p>
    <w:p w:rsidR="00000000" w:rsidDel="00000000" w:rsidP="00000000" w:rsidRDefault="00000000" w:rsidRPr="00000000" w14:paraId="00000100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A validação documental (CAF) é obrigatória para formalização da operação.</w:t>
      </w:r>
    </w:p>
    <w:p w:rsidR="00000000" w:rsidDel="00000000" w:rsidP="00000000" w:rsidRDefault="00000000" w:rsidRPr="00000000" w14:paraId="00000101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Os documentos enviados deverão estar legíveis, válidos e compatíveis com os dados cadastrais informados pelo cliente.</w:t>
      </w:r>
    </w:p>
    <w:p w:rsidR="00000000" w:rsidDel="00000000" w:rsidP="00000000" w:rsidRDefault="00000000" w:rsidRPr="00000000" w14:paraId="00000102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A contratação somente será concluída após aprovação da análise, validação documental e assinatura da Cédula de Crédito Bancário (CCB).</w:t>
      </w:r>
    </w:p>
    <w:p w:rsidR="00000000" w:rsidDel="00000000" w:rsidP="00000000" w:rsidRDefault="00000000" w:rsidRPr="00000000" w14:paraId="00000103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A assinatura eletrônica realizada pelo cliente possui validade jurídica e produz os mesmos efeitos da assinatura física.</w:t>
      </w:r>
    </w:p>
    <w:p w:rsidR="00000000" w:rsidDel="00000000" w:rsidP="00000000" w:rsidRDefault="00000000" w:rsidRPr="00000000" w14:paraId="00000104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valor aprovado será disponibilizado somente após a aprovação final da operação e formalização contratual.</w:t>
      </w:r>
    </w:p>
    <w:p w:rsidR="00000000" w:rsidDel="00000000" w:rsidP="00000000" w:rsidRDefault="00000000" w:rsidRPr="00000000" w14:paraId="00000105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Em caso de negativa da análise, o valor não será liberado e a CCB não produzirá efeitos contratuais.</w:t>
      </w:r>
    </w:p>
    <w:p w:rsidR="00000000" w:rsidDel="00000000" w:rsidP="00000000" w:rsidRDefault="00000000" w:rsidRPr="00000000" w14:paraId="00000106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cliente poderá consultar informações da operação por meio dos canais disponibilizados pelo Velotax.</w:t>
      </w:r>
    </w:p>
    <w:p w:rsidR="00000000" w:rsidDel="00000000" w:rsidP="00000000" w:rsidRDefault="00000000" w:rsidRPr="00000000" w14:paraId="00000107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cliente deverá manter seus dados cadastrais atualizados, comunicando eventuais alterações pelos canais oficiais de atendimento.</w:t>
      </w:r>
    </w:p>
    <w:p w:rsidR="00000000" w:rsidDel="00000000" w:rsidP="00000000" w:rsidRDefault="00000000" w:rsidRPr="00000000" w14:paraId="00000108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cliente poderá ser solicitado a apresentar documentos ou informações adicionais para validação cadastral, prevenção à fraude ou confirmação de informações prestadas.</w:t>
      </w:r>
    </w:p>
    <w:p w:rsidR="00000000" w:rsidDel="00000000" w:rsidP="00000000" w:rsidRDefault="00000000" w:rsidRPr="00000000" w14:paraId="00000109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direito de arrependimento poderá ser exercido em até 7 (sete) dias após o recebimento do crédito, mediante solicitação pelos canais de atendimento, observadas as condições previstas contratualmente.</w:t>
      </w:r>
    </w:p>
    <w:p w:rsidR="00000000" w:rsidDel="00000000" w:rsidP="00000000" w:rsidRDefault="00000000" w:rsidRPr="00000000" w14:paraId="0000010A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Para efetivação do cancelamento por arrependimento, o cliente deverá devolver integralmente o valor recebido, além dos tributos e despesas incidentes sobre a operação, conforme previsto contratualmente.</w:t>
      </w:r>
    </w:p>
    <w:p w:rsidR="00000000" w:rsidDel="00000000" w:rsidP="00000000" w:rsidRDefault="00000000" w:rsidRPr="00000000" w14:paraId="0000010B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motivo apresentado nos sistemas oficiais deverá ser utilizado como única fonte de informação para orientação ao cliente em casos de negativa, cancelamento ou divergências relacionadas à contratação.</w:t>
      </w:r>
    </w:p>
    <w:p w:rsidR="00000000" w:rsidDel="00000000" w:rsidP="00000000" w:rsidRDefault="00000000" w:rsidRPr="00000000" w14:paraId="0000010C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Em situações de divergência entre as informações apresentadas pelo cliente e os dados disponíveis nos sistemas, deverão ser solicitadas evidências para validação do cenário.</w:t>
      </w:r>
    </w:p>
    <w:p w:rsidR="00000000" w:rsidDel="00000000" w:rsidP="00000000" w:rsidRDefault="00000000" w:rsidRPr="00000000" w14:paraId="0000010D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Casos de divergência sistêmica, inconsistências operacionais ou situações não previstas neste procedimento deverão ser encaminhados para análise das áreas responsáveis por meio de requisição.</w:t>
      </w:r>
    </w:p>
    <w:p w:rsidR="00000000" w:rsidDel="00000000" w:rsidP="00000000" w:rsidRDefault="00000000" w:rsidRPr="00000000" w14:paraId="0000010E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atendente deverá utilizar exclusivamente as informações apresentadas nos sistemas oficiais e procedimentos vigentes para condução do atendimento.</w:t>
      </w:r>
    </w:p>
    <w:p w:rsidR="00000000" w:rsidDel="00000000" w:rsidP="00000000" w:rsidRDefault="00000000" w:rsidRPr="00000000" w14:paraId="0000010F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2e5fac" w:val="clear"/>
        <w:spacing w:before="200" w:lineRule="auto"/>
        <w:ind w:left="120" w:firstLine="0"/>
        <w:rPr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7. INDICADORES DE DESEMPENHO (KPIS)</w:t>
      </w:r>
      <w:r w:rsidDel="00000000" w:rsidR="00000000" w:rsidRPr="00000000">
        <w:rPr>
          <w:rtl w:val="0"/>
        </w:rPr>
      </w:r>
    </w:p>
    <w:tbl>
      <w:tblPr>
        <w:tblStyle w:val="Table22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2800"/>
        <w:gridCol w:w="4685"/>
        <w:tblGridChange w:id="0">
          <w:tblGrid>
            <w:gridCol w:w="3000"/>
            <w:gridCol w:w="2800"/>
            <w:gridCol w:w="4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Aderência ao 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% de atendimentos em conformidade com o procedimento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-154310844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Qualidade dos Atendimentos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Nota média das monitorias relacionadas ao processo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-95488823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90%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Satisfação do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Nota média das avaliações recebidas após o atendimento (CSAT Telefonia)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-508084994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85%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Não Conformidades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Quantidade de desvios identificados em monitorias e auditorias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sdt>
              <w:sdtPr>
                <w:id w:val="1139851227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≤ 5%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Resolutividade no Primeiro Contato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% de solicitações solucionadas sem necessidade de novo contato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sdt>
              <w:sdtPr>
                <w:id w:val="-36748259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90%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Assertividade das Orientações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% de atendimentos sem recontato por orientação incorreta ou incompleta sobre a contratação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2059540048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2e5fac" w:val="clear"/>
        <w:spacing w:before="200" w:lineRule="auto"/>
        <w:ind w:left="120" w:firstLine="0"/>
        <w:rPr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8. GESTÃO DE RISCOS E DESVIOS</w:t>
      </w:r>
      <w:r w:rsidDel="00000000" w:rsidR="00000000" w:rsidRPr="00000000">
        <w:rPr>
          <w:rtl w:val="0"/>
        </w:rPr>
      </w:r>
    </w:p>
    <w:tbl>
      <w:tblPr>
        <w:tblStyle w:val="Table23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41"/>
        <w:gridCol w:w="1741"/>
        <w:gridCol w:w="5603"/>
        <w:tblGridChange w:id="0">
          <w:tblGrid>
            <w:gridCol w:w="3141"/>
            <w:gridCol w:w="1741"/>
            <w:gridCol w:w="56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RISCO / DESVIO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 PREVENTIVA / CORRETIVA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Orientação divergente das informações apresentadas no CRM ou procedimento vigente.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Consultar os sistemas oficiais antes de orientar o cliente e seguir as diretrizes vigentes do procedimento.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Interpretação incorreta do motivo de negativa, cancelamento ou pendência da contratação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Utilizar exclusivamente as informações apresentadas nos sistemas oficiais e, quando necessário, validar o cenário com a gestão.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Identificação incorreta da etapa da contratação em que o cliente se encontra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Validar as informações disponíveis no CRM antes de realizar qualquer orientação ao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Falha na consulta das informações da contratação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Baixa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Realizar nova consulta nos sistemas e registrar requisição quando identificada inconsistência sistêmica.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Não solicitação de evidências em casos de divergência ou erro reportado pelo cliente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Solicitar documentos, capturas de tela ou demais evidências necessárias para análise da situação apresentada.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Registro incompleto ou ausência de registro do atendimento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Realizar o registro completo da interação conforme procedimento vigente.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Não observância das diretrizes estabelecidas neste procedimento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Realizar monitorias periódicas, feedbacks operacionais e ações de reciclagem quando necessário.</w:t>
            </w:r>
          </w:p>
        </w:tc>
      </w:tr>
    </w:tbl>
    <w:p w:rsidR="00000000" w:rsidDel="00000000" w:rsidP="00000000" w:rsidRDefault="00000000" w:rsidRPr="00000000" w14:paraId="00000140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2e5fac" w:val="clear"/>
        <w:spacing w:before="200" w:lineRule="auto"/>
        <w:ind w:left="120" w:firstLine="0"/>
        <w:rPr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9. DOCUMENTOS E REGISTROS RELACIONADOS</w:t>
      </w:r>
      <w:r w:rsidDel="00000000" w:rsidR="00000000" w:rsidRPr="00000000">
        <w:rPr>
          <w:rtl w:val="0"/>
        </w:rPr>
      </w:r>
    </w:p>
    <w:tbl>
      <w:tblPr>
        <w:tblStyle w:val="Table24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4400"/>
        <w:gridCol w:w="3885"/>
        <w:tblGridChange w:id="0">
          <w:tblGrid>
            <w:gridCol w:w="2200"/>
            <w:gridCol w:w="4400"/>
            <w:gridCol w:w="38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 / REF.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de Atendimento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Histórico das interações realizadas pelos canais oficiais de atendimento.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Nº do ticket gerado no atendimento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 CRM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das informações consultadas durante a análise da solicitação e orientação ao cliente.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Evidências do Cliente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Capturas de tela, documentos ou demais evidências encaminhadas pelo cliente para validação de erros, divergências ou análise da contratação.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Quando aplicável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Requisição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Solicitação encaminhada às áreas responsáveis para análise de divergências, inconsistências ou falhas identificadas durante o processo.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Quando aplicável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Cédula de Crédito Bancário (CCB)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Documento contratual formalizado pelo cliente durante a contratação da operação.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CCB</w:t>
            </w:r>
          </w:p>
        </w:tc>
      </w:tr>
    </w:tbl>
    <w:p w:rsidR="00000000" w:rsidDel="00000000" w:rsidP="00000000" w:rsidRDefault="00000000" w:rsidRPr="00000000" w14:paraId="00000154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10. REFERÊNCIAS NORMATIVAS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Cédula de Crédito Bancário (CCB) – Antecipação da Restituição do Imposto de Renda 2026.</w:t>
      </w:r>
    </w:p>
    <w:p w:rsidR="00000000" w:rsidDel="00000000" w:rsidP="00000000" w:rsidRDefault="00000000" w:rsidRPr="00000000" w14:paraId="00000157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Velobot – Base oficial de consulta de procedimentos, regras do produto e orientações de atendimento.</w:t>
      </w:r>
    </w:p>
    <w:p w:rsidR="00000000" w:rsidDel="00000000" w:rsidP="00000000" w:rsidRDefault="00000000" w:rsidRPr="00000000" w14:paraId="00000158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Portal e-CAC – Ambiente disponibilizado pela Receita Federal para autorização do compartilhamento das informações da restituição.</w:t>
      </w:r>
    </w:p>
    <w:p w:rsidR="00000000" w:rsidDel="00000000" w:rsidP="00000000" w:rsidRDefault="00000000" w:rsidRPr="00000000" w14:paraId="00000159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Política de Privacidade e Proteção de Dados do Velotax.</w:t>
      </w:r>
    </w:p>
    <w:p w:rsidR="00000000" w:rsidDel="00000000" w:rsidP="00000000" w:rsidRDefault="00000000" w:rsidRPr="00000000" w14:paraId="0000015A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Lei nº 13.709/2018 – Lei Geral de Proteção de Dados Pessoais (LGPD).</w:t>
      </w:r>
    </w:p>
    <w:p w:rsidR="00000000" w:rsidDel="00000000" w:rsidP="00000000" w:rsidRDefault="00000000" w:rsidRPr="00000000" w14:paraId="0000015B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Lei nº 10.931/2004 – Dispõe sobre a Cédula de Crédito Bancário (CCB).</w:t>
      </w:r>
    </w:p>
    <w:p w:rsidR="00000000" w:rsidDel="00000000" w:rsidP="00000000" w:rsidRDefault="00000000" w:rsidRPr="00000000" w14:paraId="0000015C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Lei nº 8.078/1990 – Código de Defesa do Consumidor (CDC), especialmente quanto ao direito de arrependimento em contratações realizadas por meios digitais.</w:t>
      </w:r>
    </w:p>
    <w:p w:rsidR="00000000" w:rsidDel="00000000" w:rsidP="00000000" w:rsidRDefault="00000000" w:rsidRPr="00000000" w14:paraId="0000015D">
      <w:pPr>
        <w:shd w:fill="2e5fac" w:val="clear"/>
        <w:spacing w:before="200" w:lineRule="auto"/>
        <w:ind w:left="120" w:firstLine="0"/>
        <w:rPr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11. HISTÓRICO DE REVISÕES</w:t>
      </w:r>
      <w:r w:rsidDel="00000000" w:rsidR="00000000" w:rsidRPr="00000000">
        <w:rPr>
          <w:rtl w:val="0"/>
        </w:rPr>
      </w:r>
    </w:p>
    <w:tbl>
      <w:tblPr>
        <w:tblStyle w:val="Table25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1800"/>
        <w:gridCol w:w="4526"/>
        <w:gridCol w:w="3459"/>
        <w:tblGridChange w:id="0">
          <w:tblGrid>
            <w:gridCol w:w="700"/>
            <w:gridCol w:w="1800"/>
            <w:gridCol w:w="4526"/>
            <w:gridCol w:w="34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DA 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APROVADO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/>
        <w:drawing>
          <wp:inline distB="114300" distT="114300" distL="114300" distR="114300">
            <wp:extent cx="6648450" cy="976392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976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720" w:top="720" w:left="720" w:right="720" w:header="708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C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POP-IR26-001 | Contratação | Rev. 01 | Jun/2026     Pág.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‘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1373893" cy="25087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3893" cy="25087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‘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gkznXB9QMY0RhOzZQnI6NDOWo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4AHIhMXNZNHd6cmFZVW45V1p2dkFESEZnTnVRdnJfaDdPcU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