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rPr/>
      </w:pPr>
      <w:r w:rsidDel="00000000" w:rsidR="00000000" w:rsidRPr="00000000">
        <w:rPr/>
        <w:drawing>
          <wp:inline distB="0" distT="0" distL="0" distR="0">
            <wp:extent cx="1373893" cy="25087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3893" cy="250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252"/>
          <w:tab w:val="right" w:leader="none" w:pos="8504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de </w:t>
            </w:r>
            <w:r w:rsidDel="00000000" w:rsidR="00000000" w:rsidRPr="00000000">
              <w:rPr/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Antecipação IRPF 2026 – Portabilidade de Chave Pix CPF</w:t>
            </w:r>
          </w:p>
        </w:tc>
      </w:tr>
    </w:tbl>
    <w:p w:rsidR="00000000" w:rsidDel="00000000" w:rsidP="00000000" w:rsidRDefault="00000000" w:rsidRPr="00000000" w14:paraId="0000000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995"/>
        <w:gridCol w:w="1905"/>
        <w:gridCol w:w="2055"/>
        <w:gridCol w:w="2835"/>
        <w:tblGridChange w:id="0">
          <w:tblGrid>
            <w:gridCol w:w="1695"/>
            <w:gridCol w:w="1995"/>
            <w:gridCol w:w="1905"/>
            <w:gridCol w:w="2055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Octavio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Estabelecer o procedimento para atendimento de solicitações relacionadas à portabilidade da chave Pix CPF vinculada ao Velobank, garantindo a correta validação da situação da chave, da situação contratual do cliente e a orientação adequada para realização do processo, conforme as regras vigentes.</w:t>
      </w:r>
    </w:p>
    <w:p w:rsidR="00000000" w:rsidDel="00000000" w:rsidP="00000000" w:rsidRDefault="00000000" w:rsidRPr="00000000" w14:paraId="0000001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Este procedimento aplica-se aos atendimentos relacionados à portabilidade da chave Pix CPF vinculada ao Velobank, incluindo a validação da situação da chave Pix, da situação contratual do cliente, a orientação para realização da portabilidade e o tratamento de situações em que a chave não esteja disponível para retirada.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Não se aplica aos processos de quebra contratual, tratamento de situações que impeçam a retirada da chave Pix em razão da situação contratual vigente ou demais procedimentos de nível especializado.</w:t>
      </w:r>
    </w:p>
    <w:p w:rsidR="00000000" w:rsidDel="00000000" w:rsidP="00000000" w:rsidRDefault="00000000" w:rsidRPr="00000000" w14:paraId="0000001F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Pix: Sistema de pagamentos instantâneos instituído pelo Banco Central do Brasil.</w:t>
      </w:r>
    </w:p>
    <w:p w:rsidR="00000000" w:rsidDel="00000000" w:rsidP="00000000" w:rsidRDefault="00000000" w:rsidRPr="00000000" w14:paraId="00000021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Chave Pix CPF: Chave Pix vinculada ao CPF do titular da conta.</w:t>
      </w:r>
    </w:p>
    <w:p w:rsidR="00000000" w:rsidDel="00000000" w:rsidP="00000000" w:rsidRDefault="00000000" w:rsidRPr="00000000" w14:paraId="00000022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Portabilidade de Chave Pix: Processo de transferência da chave Pix de uma instituição financeira para outra, mantendo a titularidade da chave.</w:t>
      </w:r>
    </w:p>
    <w:p w:rsidR="00000000" w:rsidDel="00000000" w:rsidP="00000000" w:rsidRDefault="00000000" w:rsidRPr="00000000" w14:paraId="00000023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Velobank: Instituição de pagamento responsável pela conta utilizada nas operações realizadas por meio da plataforma Velotax.</w:t>
      </w:r>
    </w:p>
    <w:p w:rsidR="00000000" w:rsidDel="00000000" w:rsidP="00000000" w:rsidRDefault="00000000" w:rsidRPr="00000000" w14:paraId="00000024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CRM: Sistema utilizado para consulta das informações cadastrais, contratuais e operacionais dos clientes.</w:t>
      </w:r>
    </w:p>
    <w:p w:rsidR="00000000" w:rsidDel="00000000" w:rsidP="00000000" w:rsidRDefault="00000000" w:rsidRPr="00000000" w14:paraId="00000025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Requisição: Solicitação encaminhada às áreas responsáveis para análise ou tratamento de situações relacionadas à chave Pix.</w:t>
      </w:r>
    </w:p>
    <w:p w:rsidR="00000000" w:rsidDel="00000000" w:rsidP="00000000" w:rsidRDefault="00000000" w:rsidRPr="00000000" w14:paraId="00000026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Anotação Interna: Registro realizado pelo atendente contendo informações relevantes para acompanhamento e tratamento da solicitação.</w:t>
      </w:r>
    </w:p>
    <w:p w:rsidR="00000000" w:rsidDel="00000000" w:rsidP="00000000" w:rsidRDefault="00000000" w:rsidRPr="00000000" w14:paraId="00000027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Contrato em Vigência: Operação com obrigações contratuais ativas e ainda não encerradas.</w:t>
      </w:r>
    </w:p>
    <w:p w:rsidR="00000000" w:rsidDel="00000000" w:rsidP="00000000" w:rsidRDefault="00000000" w:rsidRPr="00000000" w14:paraId="00000028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Contrato Quitado: Operação que teve todas as obrigações contratuais cumpridas e encerradas.</w:t>
      </w:r>
    </w:p>
    <w:p w:rsidR="00000000" w:rsidDel="00000000" w:rsidP="00000000" w:rsidRDefault="00000000" w:rsidRPr="00000000" w14:paraId="00000029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CCB: Cédula de Crédito Bancário formalizada entre as partes para contratação da operação de crédito.</w:t>
      </w:r>
    </w:p>
    <w:p w:rsidR="00000000" w:rsidDel="00000000" w:rsidP="00000000" w:rsidRDefault="00000000" w:rsidRPr="00000000" w14:paraId="0000002A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a solicitação relacionada à portabilidade da chave Pix CPF, consultar as informações disponíveis nos sistemas oficiais, validar a situação da chave Pix e da situação contratual do cliente, registrar anotação interna do atendimento, registrar requisições quando necessário, orientar o cliente conforme os procedimentos vigentes e registrar corretamente as informações do atendimento.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Gestor da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Responsável por acompanhar a aplicação deste procedimento e orientar a equipe quanto ao seu cumprimento.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e5fac" w:val="clear"/>
        <w:spacing w:before="200" w:lineRule="auto"/>
        <w:ind w:left="120" w:firstLine="0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4728"/>
        <w:gridCol w:w="4906"/>
        <w:tblGridChange w:id="0">
          <w:tblGrid>
            <w:gridCol w:w="851"/>
            <w:gridCol w:w="4728"/>
            <w:gridCol w:w="4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Receber o contato do cliente e identificar a solicitação relacionada à portabilidade da chave Pix CPF.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se o cliente deseja realizar a portabilidade da chave Pix CPF, está enfrentando dificuldades durante o processo ou deseja informações sobre a situação da chave.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disponíveis no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a situação da chave Pix CPF vinculada ao Velobank.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existe chave Pix CPF vinculada ao Velobank. Caso não exista, informar ao cliente que não há chave vinculada para realização da portabilidade, registrar anotação interna e prosseguir para a etapa 21.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a situação apresentada no CRM para a chave Pix CPF.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o Pix está liberado para retirada. Caso esteja liberado, prosseguir para a etapa 8. Caso não esteja disponível para retirada, prosseguir para a etapa 18.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 situação contratual do cliente no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existência de contrato ativo, contrato quitado ou ausência de contrato relacionado à Antecipação da Restituição.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existência e situação da CCB, quando aplicável.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a acessar o aplicativo da instituição para a qual deseja levar a chave Pix CPF, acessar a área Pix, selecionar a opção de cadastro de chave, informar a chave Pix CPF e solicitar a portabilidade. Após a solicitação na instituição de destino, orientar o cliente a acessar o aplicativo Velotax, navegar até Conta &gt; Área Pix &gt; Minhas Chaves, selecionar a chave Pix CPF e concluir a solicitação de portabilidade por meio da opção “Portabilidade” ou “Pendência de Chave”, quando disponível.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se o cliente relata erro, ausência da opção “Portabilidade” ou ausência da opção “Pendência de Chave” no aplicativo Velotax.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a encerrar o aplicativo, realizar a limpeza de cache e acessar novamente o app após alguns minutos.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a opção passe a ser exibida após a atualização do aplicativo, orientar o cliente a concluir o procedimento de portabilidade.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a opção continue indisponível ou o erro persista, solicitar evidências do ocorrido para análise.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anotação interna contendo a análise realizada e as evidências recebidas.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requisição para análise de possível erro sistêmico e solicitação de exclusão da chave Pix quando aplicável.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Quando a chave Pix não estiver disponível para retirada, registrar anotação interna contendo as informações identificadas durante a análise.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Encaminhar o atendimento para a área responsável por meio do fluxo de escalonamento vigente, registrando as informações identificadas durante a análise e as evidências recebidas do cliente, quando aplicável.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sobre o encaminhamento da solicitação para análise e os próximos passos aplicáveis ao caso.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o atendimento e encerrar a interação.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60" w:before="60" w:lineRule="auto"/>
        <w:ind w:left="72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</w:p>
    <w:tbl>
      <w:tblPr>
        <w:tblStyle w:val="Table6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0"/>
        <w:gridCol w:w="1050"/>
        <w:gridCol w:w="1545"/>
        <w:gridCol w:w="6270"/>
        <w:tblGridChange w:id="0">
          <w:tblGrid>
            <w:gridCol w:w="1620"/>
            <w:gridCol w:w="1050"/>
            <w:gridCol w:w="1545"/>
            <w:gridCol w:w="6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INFORMAÇÃO</w:t>
            </w:r>
          </w:p>
        </w:tc>
        <w:tc>
          <w:tcPr>
            <w:gridSpan w:val="2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Situação do Pix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 se existe uma chave Pix CPF vinculada ao Velobank e sua situação para retirada.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Chave Pix Vinculada ao Velobank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Indica se a chave Pix CPF do cliente se encontra atualmente vinculada ao Velobank.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Pix Liberado para Retirada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tabs>
                <w:tab w:val="left" w:leader="none" w:pos="1440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Indica que a chave Pix CPF está apta para realização da portabilidade pelo cliente.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Pix Não Disponível para Retirada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Indica que a chave Pix CPF não está apta para realização da portabilidade e necessita de análise da área responsável.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 Antecipação 2026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Exibe a situação da contratação relacionada à Antecipação da Restituição do Imposto de Renda.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Situação do Contrato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 se a operação está em vigência, quitada, cancelada ou outra situação disponível no sistema.</w:t>
            </w:r>
          </w:p>
        </w:tc>
      </w:tr>
    </w:tbl>
    <w:p w:rsidR="00000000" w:rsidDel="00000000" w:rsidP="00000000" w:rsidRDefault="00000000" w:rsidRPr="00000000" w14:paraId="0000009E">
      <w:pPr>
        <w:spacing w:after="60" w:before="60" w:lineRule="auto"/>
        <w:ind w:left="72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2e5fac" w:val="clear"/>
        <w:spacing w:before="200" w:lineRule="auto"/>
        <w:ind w:left="12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portabilidade da chave Pix CPF deverá ser iniciada na instituição de destino escolhida pelo cliente.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chave Pix CPF somente poderá ser portada quando estiver vinculada ao Velobank e disponível para retirada.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ausência de chave Pix CPF vinculada ao Velobank impossibilita a realização da portabilidade.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situação da chave Pix CPF deverá ser validada no CRM antes de qualquer orientação ao cliente.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situação contratual do cliente deverá ser validada antes da orientação sobre a portabilidade.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Contratos quitados não impedem a realização da portabilidade da chave Pix CPF.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Clientes sem contrato formalizado poderão realizar a portabilidade da chave Pix CPF, desde que a chave esteja vinculada ao Velobank e disponível para retirada.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existência de chave Pix vinculada em processos de análise sem emissão de CCB não impede a realização da portabilidade.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Quando a chave Pix CPF não estiver disponível para retirada, o atendimento deverá registrar anotação interna e encaminhar o caso para análise da área responsável conforme fluxo vigente.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opção de confirmação da portabilidade poderá levar alguns minutos para ser exibida no aplicativo Velotax após a solicitação realizada na instituição de destino.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Caso a opção de portabilidade não seja exibida, o cliente deverá ser orientado a encerrar o aplicativo, realizar a limpeza de cache e acessar novamente o aplicativo.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Persistindo a indisponibilidade da opção de portabilidade ou ocorrendo erro durante o processo, deverão ser solicitadas evidências para análise.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As evidências encaminhadas pelo cliente deverão ser registradas na interação e consideradas para abertura de requisição quando aplicável.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As análises deverão ser realizadas exclusivamente com base nas informações disponíveis nos sistemas oficiais e procedimentos vigentes.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Todas as solicitações encaminhadas para análise deverão possuir anotação interna contendo as informações identificadas durante o atendimento.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atendente deverá registrar corretamente as orientações prestadas e as ações executadas durante o atendimento.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atendimentos em conformidade com 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sdt>
              <w:sdtPr>
                <w:id w:val="91652072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Qualidade dos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monitorias relacionadas ao processo de cancelamento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sdt>
              <w:sdtPr>
                <w:id w:val="-148515804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conformidades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de erros de cálculo de prazos ou instruções de Pix indevidas.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sdt>
              <w:sdtPr>
                <w:id w:val="-103701362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≤ 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CSAT (Customer Satisfaction Score)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Índice de satisfação dos clientes em relação ao atendimento prestado.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-180899160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85%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2190"/>
        <w:gridCol w:w="5160"/>
        <w:tblGridChange w:id="0">
          <w:tblGrid>
            <w:gridCol w:w="3135"/>
            <w:gridCol w:w="219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Orientação de portabilidade sem validação da situação da chave Pix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o CRM e validar a situação da chave Pix antes de orientar o cliente sobre a portabilidade.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Orientação de portabilidade sem validação da situação contratual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situação contratual e a existência de CCB antes de orientar o cliente sobre a portabilidade.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Interpretação incorreta da situação da chave Pix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Utilizar exclusivamente as informações apresentadas nos sistemas oficiais para análise e orientação do cliente.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Encaminhamento incorreto de casos que exigem análise especializada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Validar a situação da chave Pix e encaminhar para a área responsável sempre que a chave não estiver disponível para retirada.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Falha no registro das informações analisadas durante 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Registrar anotação interna contendo a situação da chave Pix, situação contratual, orientações prestadas e ações executadas.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Ausência de evidências em casos de erro relatado pelo cliente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Solicitar e registrar evidências sempre que houver relato de erro, falha sistêmica ou indisponibilidade de funcionalidades.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Abertura de requisição com informações incompletas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Validar as informações consultadas no CRM e anexar as evidências necessárias antes do encaminhamento para análise.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incorreta sobre indisponibilidade da opção de portabilidade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a atualizar o aplicativo, realizar limpeza de cache e aguardar a sincronização da solicitação antes da abertura de requisição.</w:t>
            </w:r>
          </w:p>
        </w:tc>
      </w:tr>
    </w:tbl>
    <w:p w:rsidR="00000000" w:rsidDel="00000000" w:rsidP="00000000" w:rsidRDefault="00000000" w:rsidRPr="00000000" w14:paraId="000000E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Requisição de Análise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Solicitação encaminhada para a área responsável quando identificadas situações que exijam tratamento adicional ou análise especializada.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Comprovante de transação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e validações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 do ticket gerado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Evidências Encaminhadas pelo Cliente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Capturas de tela e demais evidências utilizadas para análise de erros, indisponibilidades ou divergências relacionadas ao processo de portabilidade.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Anotação Interna do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análises realizadas, orientações prestadas e ações executadas durante o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tbl>
      <w:tblPr>
        <w:tblStyle w:val="Table10"/>
        <w:tblW w:w="10641.0" w:type="dxa"/>
        <w:jc w:val="left"/>
        <w:tblLayout w:type="fixed"/>
        <w:tblLook w:val="0400"/>
      </w:tblPr>
      <w:tblGrid>
        <w:gridCol w:w="10641"/>
        <w:tblGridChange w:id="0">
          <w:tblGrid>
            <w:gridCol w:w="10641"/>
          </w:tblGrid>
        </w:tblGridChange>
      </w:tblGrid>
      <w:tr>
        <w:trPr>
          <w:cantSplit w:val="0"/>
          <w:trHeight w:val="11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• Regulamento do Pix – Banco Central do Brasil.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• Procedimentos Internos de Atendimento Velotax.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• Procedimentos Internos de Gestão de Chaves Pix.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• Procedimentos Internos de Segurança da Informação.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• Lei nº 13.709/2018 (Lei Geral de Proteção de Dados Pessoais – LGPD).</w:t>
            </w:r>
          </w:p>
        </w:tc>
      </w:tr>
    </w:tbl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443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POP-IR26-004 | Portabilidade de Chave | Rev. 01 | Jun/2026</w:t>
      <w:tab/>
      <w:t xml:space="preserve">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Pwmp72zs8LCVnPrMbCxykS2LqA==">CgMxLjAaJAoBMBIfCh0IB0IZCgVBcmlhbBIQQXJpYWwgVW5pY29kZSBNUxokCgExEh8KHQgHQhkKBUFyaWFsEhBBcmlhbCBVbmljb2RlIE1TGiQKATISHwodCAdCGQoFQXJpYWwSEEFyaWFsIFVuaWNvZGUgTVMaJAoBMxIfCh0IB0IZCgVBcmltbxIQQXJpYWwgVW5pY29kZSBNUzgAciExbVJ6UlJjTkF3MTdnZlVlUHJvWkZZVUZPc0d0dUFEa3M=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