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Aplica-se a todos os operadores e analistas do painel de atendimento responsáveis por receber, analisar e processar solicitações de cancelamento de Empréstimo Pessoal (EP).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Cancelamento de EP por arrependimento, com orientação para devolução integral dos valores em conformidade com o CDC (Art. 49) e o Código Civil (Art. 132).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contato do cliente e identificar a solicitação relacionada ao cancelamento do Empréstimo Pessoal.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as informações do contrato de Empréstimo Pessoal na plataforma CRM.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a Data de Desembolso para validar o prazo de 7 dias corridos do CDC, aplicando as regras de contagem do Art. 132 do Código Civil.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DECISÃO: O contrato está dentro do prazo legal dos 7 dias corridos?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✔ Sim → Prosseguir para a Etapa 5.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✘ Não → Informar sobre o vencimento do prazo legal e a obrigatoriedade de seguir com o cronograma de parcelas (Encerrar atendimento com a tabulação: Produto: Empréstimo Pessoal &gt; Motivo: Cancelamento &gt; Detalhe: Fora dos 7 dias).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no CRM qual instituição bancária está vinculada à chave Pix CPF que recebeu o depósito do valor.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DECISÃO: O depósito foi feito em conta de banco externo?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✔ Sim → Instruir o cliente a fazer a devolução nativa direto pelo app do banco dele usando o extrato.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✘ Não (Conta Velotax) → Seguir para a Etapa 7.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Acessar o painel administrativo interno e solicitar habilitar manualmente o botão de devolução, processo que leva até 24 horas para ser ativo no aplicativo Velotax do cliente; orientá-lo a concluir a ação dentro do app.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Horas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Orientar o cliente que o estorno integral gerará o cancelamento e a baixa automática imediata da CCB no sistema.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o atendimento no CRM, número do ticket e encerrar a interação, com a tabulação: TABULAÇÃO: Produto: Empréstimo Pessoal &gt; Motivo: Cancelamento &gt; Detalhe: Dentro dos 7 dias.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Regra de Contagem de Prazo (Art. 132 CC): na apuração dos 7 dias corridos do CDC, exclui-se o dia do começo (data do desembolso) e inclui-se o dia do vencimento.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Automatização via Banco Externo: quando o dinheiro é devolvido via funcionalidade do banco externo do cliente, o contrato é liquidado sistemicamente sem atuação humana do time Velotax.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Habilitação Obrigatória: clientes com chave Pix CPF na conta digital do Velotax dependem estritamente da ação manual do atendente para conseguirem realizar a devolução no 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Retorno Integral: não serão aceitos cancelamentos com devoluções parciais de valores.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atendimento e identificação da solicitação, consulta do contrato, validação do prazo legal, identificação da chave Pix vinculada e registro/tabulação no CRM. (Etapas 1 a 6 e 9).</w:t>
      </w:r>
    </w:p>
    <w:p>
      <w:pPr>
        <w:spacing w:after="120"/>
      </w:pPr>
      <w:r>
        <w:rPr>
          <w:sz w:val="21"/>
          <w:szCs w:val="21"/>
        </w:rPr>
        <w:t xml:space="preserve">Até 24 horas — habilitação manual do botão de devolução no app Velotax. (Etapa 7).</w:t>
      </w:r>
    </w:p>
    <w:p>
      <w:pPr>
        <w:spacing w:after="120"/>
      </w:pPr>
      <w:r>
        <w:rPr>
          <w:sz w:val="21"/>
          <w:szCs w:val="21"/>
        </w:rPr>
        <w:t xml:space="preserve">Imediato — orientação sobre o estorno integral e a baixa automática da CCB. (Etapa 8).</w:t>
      </w:r>
    </w:p>
    <w:p>
      <w:pPr>
        <w:spacing w:after="120"/>
      </w:pPr>
      <w:r>
        <w:rPr>
          <w:sz w:val="21"/>
          <w:szCs w:val="21"/>
        </w:rPr>
        <w:t xml:space="preserve">Até 7 dias corridos — prazo legal para o exercício do Direito de Arrependimento (CDC, art. 49). (Etapas 3 e 4).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de Desembolso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do Contrato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Valor Depositado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Chave Vinculada ao Velotax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2026-08-18T12:32:40.258Z</dcterms:created>
  <dcterms:modified xsi:type="dcterms:W3CDTF">2026-08-18T12:32:40.258Z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