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Atendimento aos clientes durante o processo de contratação do Empréstimo Pessoal do Velotax.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Orientação padronizada ao cliente, em conformidade com as regras vigentes do produto, ao longo de todo o fluxo de contratação: identificação da elegibilidade, consentimento e conclusão do Open Finance, acompanhamento da análise de crédito, formalização da Cédula de Crédito Bancário (CCB) e liberação do valor contratado.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ao Empréstimo Pessoal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Questionar e validar com o cliente qual etapa da contratação ele se encontra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Solicitar evidências ao cliente quando necessário para identificar a etapa da contratação, validar erros apresentados ou analisar divergências relatadas.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as informações sobre Empréstimo Pessoal disponíveis no CRM.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o cenário apresentado no CRM, podendo ser cliente elegível, cliente inelegível, contrato em vigência ou contrato quitado.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o cliente esteja inelegível, informar o motivo apresentado no CRM, orientar que a análise é realizada automaticamente e que uma nova avaliação poderá ocorrer futuramente, orientando nova tentativa após 30 dias.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 Dias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o cliente esteja elegível, validar por meio do relato do cliente e das evidências apresentadas se o processo de contratação já foi iniciado.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se o cliente realizou e concluiu o compartilhamento das informações bancárias por meio do Open Finance. Caso não tenha realizado, orientar sobre a necessidade da conclusão desta etapa para continuidade da análise. Caso relate erro ou dificuldade durante o processo, solicitar evidências e orientar conforme procedimento vigente.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se o cliente já recebeu retorno da análise após a conclusão do Open Finance.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a análise ainda esteja em processamento, orientar o cliente quanto ao prazo de até 5 minutos informado pelo aplicativo para conclusão da análise.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Minutos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a análise tenha sido concluída, validar com o cliente se as condições da proposta foram disponibilizadas para visualização.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se o cliente conseguiu prosseguir até a etapa de formalização da contratação.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a existência de CCB emitida e sua vigência.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exista CCB emitida, orientar o cliente sobre a formalização do contrato, número da CCB, valor contratado, quantidade de parcelas, datas de vencimento, data de desembolso e demais informações disponíveis no CRM.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não exista CCB emitida, identificar por meio do relato do cliente e das evidências apresentadas em qual etapa da contratação o processo foi interrompido e orientar conforme procedimento vigente.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Quando houver divergência entre as informações apresentadas pelo cliente e os dados disponíveis no CRM, solicitar evidências complementares para validação do cenário.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requisição para análise das áreas responsáveis quando identificadas divergências sistêmicas, inconsistências operacionais ou situações não previstas neste procedimento.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Horas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Repassar à gestão os casos recorrentes, críticos ou que dependam de validação adicional.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Gestão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o atendimento com a tabulação “Produto: Empréstimo Pessoal &gt; Motivo: Informações para Contratação”, e encerrar a interação.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Empréstimo Pessoal &gt; Motivo: Informações para Contratação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consentimento do Open Finance é obrigatório para a análise de crédito.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deverá concluir integralmente o processo de Open Finance para que a análise de crédito seja realizada.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análise de crédito é realizada de forma automática pelo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Após a conclusão do Open Finance, a análise poderá permanecer em processamento por até 5 minutos.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aprovação da solicitação está sujeita aos critérios internos de análise do Velotax.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resultado da análise é apresentado diretamente ao cliente ao final do processo.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caso de reprovação, uma nova tentativa poderá ser realizada após 30 dias.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motivo da inelegibilidade apresentado no CRM deverá ser utilizado como única fonte de informação para orientação ao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É permitida apenas uma contratação ativa de Empréstimo Pessoal por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deve possuir idade entre 18 e 75 anos.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valor aprovado, quando disponível, será apresentado diretamente no aplicativo.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contratação somente será concluída após a assinatura da Cédula de Crédito Bancário (CCB).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crédito será disponibilizado na conta vinculada à chave Pix CPF do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prazo para liberação do valor pode ocorrer entre 30 minutos e 24 horas após a confirmação da contratação.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pagamento antecipado não garante aumento de limite ou nova aprovação de crédito.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situações de divergência entre as informações apresentadas pelo cliente e os dados disponíveis no CRM, deverão ser solicitadas evidências para validação do cenário.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Casos de inconsistência sistêmica, falhas operacionais ou situações não previstas neste procedimento deverão ser encaminhados para análise das áreas responsáveis por meio de requisição.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atendente deverá utilizar exclusivamente as informações apresentadas nos sistemas oficiais e procedimentos vigentes para condução do atendimento.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atendimento e orientação ao cliente ao longo do fluxo de contratação, sob responsabilidade do Atendente. (Etapas 1 a 9, 11 a 16 e 19).</w:t>
      </w:r>
    </w:p>
    <w:p>
      <w:pPr>
        <w:spacing w:after="120"/>
      </w:pPr>
      <w:r>
        <w:rPr>
          <w:sz w:val="21"/>
          <w:szCs w:val="21"/>
        </w:rPr>
        <w:t xml:space="preserve">30 dias — prazo para nova tentativa após inelegibilidade ou reprovação na análise de crédito, sob responsabilidade do Sistema. (Etapa 6).</w:t>
      </w:r>
    </w:p>
    <w:p>
      <w:pPr>
        <w:spacing w:after="120"/>
      </w:pPr>
      <w:r>
        <w:rPr>
          <w:sz w:val="21"/>
          <w:szCs w:val="21"/>
        </w:rPr>
        <w:t xml:space="preserve">Até 5 minutos — processamento da análise de crédito pelo aplicativo após a conclusão do Open Finance, sob responsabilidade do App. (Etapa 10).</w:t>
      </w:r>
    </w:p>
    <w:p>
      <w:pPr>
        <w:spacing w:after="120"/>
      </w:pPr>
      <w:r>
        <w:rPr>
          <w:sz w:val="21"/>
          <w:szCs w:val="21"/>
        </w:rPr>
        <w:t xml:space="preserve">24 horas — análise da requisição registrada para as áreas responsáveis, sob responsabilidade de Produtos. (Etapa 17).</w:t>
      </w:r>
    </w:p>
    <w:p>
      <w:pPr>
        <w:spacing w:after="120"/>
      </w:pPr>
      <w:r>
        <w:rPr>
          <w:sz w:val="21"/>
          <w:szCs w:val="21"/>
        </w:rPr>
        <w:t xml:space="preserve">Imediato — repasse à gestão dos casos recorrentes, críticos ou que dependam de validação adicional, sob responsabilidade da Gestão. (Etapa 18).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Open Finance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Elegibilidade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Motivo da Inelegibilidade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da Contratação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CCB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Valor Depositado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Valor Total Devido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de Desembolso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do Contrato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Quantidade de Parcelas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das Parcelas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Valor das Parcelas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2026-08-18T12:32:59.950Z</dcterms:created>
  <dcterms:modified xsi:type="dcterms:W3CDTF">2026-08-18T12:32:59.951Z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