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1.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Atendimento a clientes com resultado inelegível ou sem oferta disponível para contratação do Empréstimo Pessoal.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Aplica-se aos colaboradores responsáveis por orientar esses clientes sobre o resultado da análise de crédito e como prosseguir.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2. Fluxo de Atendimento (completo)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18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 / DECISÃO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Receber o contato do cliente e identificar a solicitação relacionada ao Empréstimo Pessoal.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Questionar e validar qual etapa do empréstimo pessoal o cliente se encontra.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Consultar as informações do Empréstimo Pessoal na plataforma CRM.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Verificar a elegibilidade do cliente.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Identificar o motivo da negativa apresentado pelo sistema, quando aplicável.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Informar ao cliente o resultado da análise e o motivo da negativa exibido no CRM.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Orientar sobre nova tentativa de análise no prazo de até 30 dias informados no app.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 Dias.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Solicitar evidências complementares ao cliente em caso de dúvidas, divergências ou inconsistências relacionadas à negativa apresentada.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Repassar cenários de divergência ou erros durante a contratação ao time de produtos quando aplicável e informar o prazo de 48 Horas para análise.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Produtos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48 Horas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Registrar o atendimento com a tabulação: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TABULAÇÃO: Produtos: Empréstimo Pessoal &gt; Motivo: Informações para Contratação &gt; Detalhe: Elegibilidade e encerrar a interação.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Atendente</w:t>
            </w:r>
          </w:p>
        </w:tc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Imediato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3. Pontos de Atenção e Regras do Processo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elegibilidade para contratação é definida automaticamente pelo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motivo da negativa será disponibilizado diretamente no CRM.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atendente deverá informar exclusivamente o motivo apresentado pelo sistema.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Não será permitida alteração, interpretação ou complementação dos critérios de análise.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 caso de inelegibilidade, o cliente poderá realizar nova tentativa conforme as regras vigentes do produto.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4. SLA e Prazos de Atendimento</w:t>
      </w:r>
    </w:p>
    <w:p>
      <w:pPr>
        <w:spacing w:after="120"/>
      </w:pPr>
      <w:r>
        <w:rPr>
          <w:sz w:val="21"/>
          <w:szCs w:val="21"/>
        </w:rPr>
        <w:t xml:space="preserve">Imediato — atendimento, consulta, validação da elegibilidade e orientação ao cliente durante a interação. (Etapas 1 a 6, 8 e 10).</w:t>
      </w:r>
    </w:p>
    <w:p>
      <w:pPr>
        <w:spacing w:after="120"/>
      </w:pPr>
      <w:r>
        <w:rPr>
          <w:sz w:val="21"/>
          <w:szCs w:val="21"/>
        </w:rPr>
        <w:t xml:space="preserve">30 dias — prazo para nova tentativa de análise de crédito, informado ao cliente no app. (Etapa 7).</w:t>
      </w:r>
    </w:p>
    <w:p>
      <w:pPr>
        <w:spacing w:after="120"/>
      </w:pPr>
      <w:r>
        <w:rPr>
          <w:sz w:val="21"/>
          <w:szCs w:val="21"/>
        </w:rPr>
        <w:t xml:space="preserve">48 horas — prazo de análise pelo time de Produtos nos cenários de divergência ou erro na contratação. (Etapa 9).</w:t>
      </w:r>
    </w:p>
    <w:p>
      <w:pPr>
        <w:pStyle w:val="Heading1"/>
        <w:pBdr>
          <w:bottom w:val="single" w:color="1F3864" w:sz="6" w:space="4"/>
        </w:pBdr>
        <w:spacing w:after="120" w:before="300"/>
      </w:pPr>
      <w:r>
        <w:rPr>
          <w:b/>
          <w:bCs/>
          <w:color w:val="1F3864"/>
          <w:sz w:val="26"/>
          <w:szCs w:val="26"/>
        </w:rPr>
        <w:t xml:space="preserve">5. Informações para Consulta no CRM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Elegibilidade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Motivo da Inelegibilidade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Informações do Empréstimo Pessoal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Base de Conhecimento (Velobot)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2026-08-18T12:32:40.312Z</dcterms:created>
  <dcterms:modified xsi:type="dcterms:W3CDTF">2026-08-18T12:32:40.313Z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