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Solicitações de cancelamento e estorno relacionadas a cupons, seguros e demais produtos ou serviços comercializados pelo Velotax que estejam sujeitos à análise de arrependimento de compra e tratamento pelo Financeiro.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Solicitações relacionadas ao Plano IRPF Vitalício.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Seguro Prestamista.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Produtos de crédito.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Chargeback ou contestação bancária.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Demais processos que possuam procedimento específico.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ao cancelamento ou estorno de produto ou serviço.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o produto ou serviço para o qual o cliente solicita cancelamento ou estorno.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financeiras da transação no Pagarme por meio do CRM.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as informações da transação, incluindo Charge ID, status do pagamento, valor pago, data do pagamento, forma de pagamento e descrição do produto ou serviço adquirido.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a data em que o produto ou serviço foi adquirido pelo cliente.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a data do primeiro contato do cliente solicitando o cancelamento ou estorno.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Comparar a data de aquisição do produto ou serviço com a data da solicitação do cliente para verificar se o pedido foi realizado dentro do prazo de 7 (sete) dias previsto para exercício do direito de arrependimento.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positivo, prosseguir para a etapa 8.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negativo, prosseguir para a etapa 18.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Confirmar com o cliente o motivo da solicitação de cancelamento ou estorno.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anotação interna contendo o produto adquirido, data da compra, valor pago, motivo da solicitação e data do primeiro contato do cliente.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se todas as informações necessárias para análise estão disponíveis.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não estejam, solicitar informações complementares ao cliente.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Acessar o formulário de escalonamento financeiro e selecionar a categoria "Fin / Cancelamento / Estorno de Plano".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Preencher o campo "Data da Solicitação" utilizando a data do primeiro contato realizado pelo cliente para solicitar o cancelamento ou estorno.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Preencher o campo "Motivo do Estorno" com a opção "Arrependimento de Compra".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Preencher o campo "Observações do Cliente" contendo, no mínimo, Charge ID, data do pagamento, valor pago, forma de pagamento, descrição do produto, quantidade adquirida quando aplicável, motivo informado pelo cliente e demais informações relevantes para análise.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Preencher o campo "Valor do Estorno" com o valor pago pelo cliente.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preencher os campos (Aprovação/CS e Aprovação/Financeiro) destinados às aprovações das áreas responsáveis pela análise da solicitação.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Encaminhar a solicitação para análise do Financeiro e informar ao cliente que o prazo para conclusão da análise e processamento do estorno é de 5 a 7 dias úteis.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 seguida, prosseguir para a etapa 20.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ao cliente que a solicitação foi realizada após o prazo legal previsto para exercício do direito de arrependimento e que, por esse motivo, não será possível prosseguir com a solicitação de cancelamento ou estorno.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anotação interna contendo a análise realizada e a orientação prestada ao cliente.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Registrar o atendimento e encerrar a interação.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direito de arrependimento poderá ser exercido pelo cliente no prazo de até 7 (sete) dias corridos contados da aquisição do produto ou serviço, conforme previsto no Art. 49 do Código de Defesa do Consumidor.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fins de análise do prazo de arrependimento, deve ser considerada a data do primeiro contato realizado pelo cliente solicitando o cancelamento ou estorno.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Quando a solicitação for realizada dentro do prazo legal, eventual atraso na visualização do atendimento, falha operacional ou atraso no escalonamento não descaracteriza o direito do cliente à análise da solicitação.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Solicitações realizadas após o prazo legal de 7 (sete) dias não devem ser encaminhadas para análise de arrependimento de compra.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Todas as solicitações elegíveis devem ser analisadas com base nas informações disponíveis no Pagarme por meio do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deve validar a data do pagamento antes de prosseguir com qualquer solicitação de cancelamento ou estorno.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deve validar a data do primeiro contato do cliente antes da abertura do escalonamento.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escalonamento deve ser registrado na categoria "Fin / Cancelamento / Estorno de Plano".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campo "Data da Solicitação" deve ser preenchido com a data do primeiro contato do cliente solicitando o cancelamento ou estorno.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campo "Motivo do Estorno" deve ser preenchido com a opção "Arrependimento de Compra".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campo "Observações do Cliente" deve conter, no mínimo, Charge ID, data do pagamento, valor pago, forma de pagamento, descrição do produto, quantidade adquirida quando aplicável, motivo informado pelo cliente e demais informações relevantes para análise.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campo "Valor do Estorno" deve ser preenchido conforme as regras aplicáveis ao produto ou serviço analisado.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Os campos "Aprovação/CS" e "Aprovação/Financeiro" não devem ser preenchidos pelo atendimento.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atendimento não possui alçada para aprovar ou reprovar solicitações de estorno encaminhadas para análise financeira.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análise final da solicitação será realizada pelo Financeiro, podendo incluir validações adicionais junto aos parceiros responsáveis pelo produto ou serviço.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resgate de cupons caracteriza utilização do serviço, ainda que o benefício não tenha sido posteriormente utilizado pelo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validação definitiva da utilização de cupons será realizada durante a análise financeira junto aos parceiros responsáveis.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Seguro Prestamista não se enquadra neste procedimento e deve seguir fluxo específico.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Os estornos aprovados serão realizados para a mesma origem utilizada no pagamento da transação.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Pagamentos realizados via Pix serão estornados para a conta de origem da transação.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Pagamentos realizados por cartão de crédito serão estornados conforme os prazos e regras da bandeira e da instituição emissora do cartão.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prazo para conclusão da análise e processamento do estorno é de 5 a 7 dias úteis.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contato, identificação do produto/serviço, consulta e validação das informações da transação no Pagarme/CRM, validação das datas de aquisição e de primeiro contato, confirmação do motivo com o cliente, registro de anotações internas e, quando aplicável, preenchimento e envio do escalonamento financeiro. (Etapas 1 a 20).</w:t>
      </w:r>
    </w:p>
    <w:p>
      <w:pPr>
        <w:spacing w:after="120"/>
      </w:pPr>
      <w:r>
        <w:rPr>
          <w:sz w:val="21"/>
          <w:szCs w:val="21"/>
        </w:rPr>
        <w:t xml:space="preserve">5 a 7 dias úteis — prazo, informado ao cliente, para conclusão da análise pelo Financeiro e processamento do estorno, contado a partir do escalonamento da solicitação elegível (Etapa 17).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Charge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Pagamento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Valor Pago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do Pagamento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Forma de Pagamento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Descrição do Produto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Quantidade Adquirida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Pagamentos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Seguro Celular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Seguro Perda de Renda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Seguro Acidente Pessoal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2026-08-18T12:33:30.702Z</dcterms:created>
  <dcterms:modified xsi:type="dcterms:W3CDTF">2026-08-18T12:33:30.702Z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