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13893" w14:textId="6BF30E6D" w:rsidR="00AE32A6" w:rsidRPr="00E92CD3" w:rsidRDefault="008A4BC2" w:rsidP="00E92CD3">
      <w:pPr>
        <w:rPr>
          <w:b/>
          <w:bCs/>
          <w:sz w:val="28"/>
          <w:szCs w:val="28"/>
        </w:rPr>
      </w:pPr>
      <w:r w:rsidRPr="00E92CD3">
        <w:rPr>
          <w:b/>
          <w:bCs/>
          <w:sz w:val="28"/>
          <w:szCs w:val="28"/>
        </w:rPr>
        <w:t xml:space="preserve">NCFC </w:t>
      </w:r>
      <w:r w:rsidR="00E92CD3" w:rsidRPr="00E92CD3">
        <w:rPr>
          <w:b/>
          <w:bCs/>
          <w:sz w:val="28"/>
          <w:szCs w:val="28"/>
        </w:rPr>
        <w:t>Stakeholder meeting – Longevity of fuel treatments</w:t>
      </w:r>
    </w:p>
    <w:p w14:paraId="74B18863" w14:textId="69B15938" w:rsidR="00E92CD3" w:rsidRDefault="00E92CD3">
      <w:r>
        <w:t>May16th, 2024</w:t>
      </w:r>
    </w:p>
    <w:p w14:paraId="6CFE6C35" w14:textId="6009864A" w:rsidR="00E92CD3" w:rsidRDefault="00E92CD3">
      <w:r>
        <w:t>Meeting held online, hosted by Corrina Marshall of NCFC</w:t>
      </w:r>
    </w:p>
    <w:p w14:paraId="4D5507A2" w14:textId="6CE97FE8" w:rsidR="00332EB5" w:rsidRDefault="00332EB5">
      <w:r>
        <w:t>Participants:</w:t>
      </w:r>
      <w:r w:rsidR="0058170D">
        <w:t xml:space="preserve"> </w:t>
      </w:r>
      <w:r>
        <w:t>Gretchen Reuning LCD, Ben Pfohl</w:t>
      </w:r>
      <w:r w:rsidR="00F86EFD">
        <w:t xml:space="preserve"> (?), Dan Bowker (CPRW), Jackie Barry (Boulder Watershed Coalition), Maelly Oropeza (?), Scott Heffernan, Scott Ritter</w:t>
      </w:r>
      <w:r w:rsidR="0058170D">
        <w:t xml:space="preserve"> (CFRI), S. Golden (?), Will Owsley (NRCS).</w:t>
      </w:r>
    </w:p>
    <w:p w14:paraId="3A168CE1" w14:textId="77777777" w:rsidR="0058170D" w:rsidRDefault="0058170D"/>
    <w:p w14:paraId="1A24F29F" w14:textId="0A5D0954" w:rsidR="0058170D" w:rsidRDefault="00DE7464">
      <w:r>
        <w:t xml:space="preserve">Corrina: </w:t>
      </w:r>
      <w:r w:rsidR="00E6173E">
        <w:t>Do want fire on the landscapes</w:t>
      </w:r>
      <w:r>
        <w:t>. Removal of surface fuels and some woody biomass to create</w:t>
      </w:r>
      <w:r w:rsidR="008B3686">
        <w:t xml:space="preserve"> a more natural</w:t>
      </w:r>
      <w:r w:rsidR="004E2AE2">
        <w:t xml:space="preserve"> landscape pattern? </w:t>
      </w:r>
    </w:p>
    <w:p w14:paraId="3BE12F5B" w14:textId="4156678B" w:rsidR="004E2AE2" w:rsidRDefault="00D7401C">
      <w:r>
        <w:t>Ben Pfohl – uniform thinning, not trying to achieve uniform spacing</w:t>
      </w:r>
      <w:r w:rsidR="00026ED4">
        <w:t>. Fire behavior outcomes are dependent and specific on what the treatments are for. Forests to be living and functioning after treatment</w:t>
      </w:r>
      <w:r w:rsidR="00A54CD2">
        <w:t>. Strategically place fuel breaks. Fire behavior outcomes, reduced torching and crown fires. Buy</w:t>
      </w:r>
      <w:r w:rsidR="005D784D">
        <w:t>-</w:t>
      </w:r>
      <w:r w:rsidR="00A54CD2">
        <w:t xml:space="preserve">in from </w:t>
      </w:r>
      <w:r w:rsidR="005B5D12">
        <w:t>landowners</w:t>
      </w:r>
      <w:r w:rsidR="00A54CD2">
        <w:t xml:space="preserve"> </w:t>
      </w:r>
      <w:r w:rsidR="0095171D">
        <w:t>considering</w:t>
      </w:r>
      <w:r w:rsidR="00A54CD2">
        <w:t xml:space="preserve"> forest health. </w:t>
      </w:r>
    </w:p>
    <w:p w14:paraId="2DD4F0BE" w14:textId="4D8B144C" w:rsidR="005D784D" w:rsidRDefault="005D784D">
      <w:r>
        <w:t>Scott asked Ben, is there a flame length threshold that can be estimated/modeled</w:t>
      </w:r>
      <w:r w:rsidR="00A44CA2">
        <w:t>.</w:t>
      </w:r>
    </w:p>
    <w:p w14:paraId="070DD4AB" w14:textId="59D875E1" w:rsidR="00A44CA2" w:rsidRDefault="00A44CA2">
      <w:r>
        <w:t xml:space="preserve">Need to consider </w:t>
      </w:r>
      <w:r w:rsidR="00630D77">
        <w:t>landowner</w:t>
      </w:r>
      <w:r>
        <w:t xml:space="preserve">/manager </w:t>
      </w:r>
      <w:r w:rsidR="003031C1">
        <w:t>cooperation</w:t>
      </w:r>
      <w:r w:rsidR="00475E1C">
        <w:t xml:space="preserve"> and willingness to </w:t>
      </w:r>
      <w:r w:rsidR="0095171D">
        <w:t xml:space="preserve">make maintenance treatments. </w:t>
      </w:r>
      <w:r w:rsidR="00EE1671">
        <w:t xml:space="preserve">Mechanical </w:t>
      </w:r>
      <w:r w:rsidR="00847413">
        <w:t>re-treatments can get us to, or maintain, desirable outcomes.</w:t>
      </w:r>
    </w:p>
    <w:p w14:paraId="52DC4D86" w14:textId="0827AF3A" w:rsidR="00847413" w:rsidRDefault="008D751E">
      <w:r>
        <w:t>Don’t let perfect be the enemy of the good, mechanical treatments can get us most of the way there versus prescribed fire.</w:t>
      </w:r>
    </w:p>
    <w:p w14:paraId="64063CED" w14:textId="1C9F79D3" w:rsidR="008D751E" w:rsidRDefault="00FA563E">
      <w:r>
        <w:t xml:space="preserve">Dan Bowker – unless follow with fire after thinning, </w:t>
      </w:r>
      <w:r w:rsidR="0087235E">
        <w:t xml:space="preserve">effectiveness is challenging to achieve. </w:t>
      </w:r>
      <w:r w:rsidR="003B1178">
        <w:t xml:space="preserve">Mega fires burn through everything, unless </w:t>
      </w:r>
      <w:r w:rsidR="00DB480B">
        <w:t xml:space="preserve">already burned. In terms of maintenance treatments, </w:t>
      </w:r>
      <w:r w:rsidR="00955CC1">
        <w:t>is burning in May and October, actually getting the fuels that we need to control. Are we measuring sediment output from areas</w:t>
      </w:r>
      <w:r w:rsidR="004E1E9C">
        <w:t xml:space="preserve">? Are we saving big trees? </w:t>
      </w:r>
      <w:r w:rsidR="00630D77">
        <w:t xml:space="preserve">Working with the public is very important. </w:t>
      </w:r>
    </w:p>
    <w:p w14:paraId="268495B8" w14:textId="4B3FBC80" w:rsidR="00E376DA" w:rsidRDefault="00397B8C">
      <w:r>
        <w:t>Gretchen – science shows the most effective treatment is mech followed by fire. Gap is how are we defining mechanical thinning</w:t>
      </w:r>
      <w:r w:rsidR="003A7D70">
        <w:t xml:space="preserve">. </w:t>
      </w:r>
    </w:p>
    <w:p w14:paraId="1C42309C" w14:textId="1418C1CA" w:rsidR="003A7D70" w:rsidRDefault="003A7D70">
      <w:r>
        <w:t>Operation limitations – pushing for more effective treatments</w:t>
      </w:r>
      <w:r w:rsidR="00D55EA9">
        <w:t>. Tree mortality may be targeted based on</w:t>
      </w:r>
      <w:r w:rsidR="001B2F08">
        <w:t xml:space="preserve">… scale is important, restrictions, land owner buy-in. Pile burning is hard enough, broadcast burning is even higher. </w:t>
      </w:r>
    </w:p>
    <w:p w14:paraId="278762CD" w14:textId="0382F8EB" w:rsidR="00D61EC1" w:rsidRDefault="00C177CE">
      <w:r>
        <w:t>Funding sources currently don’t allow any delays of treatment</w:t>
      </w:r>
      <w:r w:rsidR="00040A6B">
        <w:t xml:space="preserve"> in the case of clear climate drivers affecting treatment outcomes e.g. at tail end of drought.</w:t>
      </w:r>
    </w:p>
    <w:p w14:paraId="1568D78C" w14:textId="6B9A9C14" w:rsidR="00040A6B" w:rsidRDefault="00131E3F">
      <w:r>
        <w:t xml:space="preserve">Slope and </w:t>
      </w:r>
      <w:r w:rsidR="00822410">
        <w:t>accessibility are big dictators on where can be treated</w:t>
      </w:r>
      <w:r w:rsidR="00A16736">
        <w:t>, physically capable of being treated. Helicopter thinning is a thing</w:t>
      </w:r>
      <w:r w:rsidR="00D6145D">
        <w:t xml:space="preserve">. </w:t>
      </w:r>
      <w:r w:rsidR="00361714">
        <w:t>Helicopter is ~$6-8k</w:t>
      </w:r>
      <w:r w:rsidR="006A54D7">
        <w:t xml:space="preserve"> per acre for thinning. Got helicopter thinning and mulching </w:t>
      </w:r>
      <w:r w:rsidR="00CB12AC">
        <w:t xml:space="preserve"> can get down to $2100/acre when economies of scale are high.</w:t>
      </w:r>
    </w:p>
    <w:p w14:paraId="5336C4E9" w14:textId="18BF31E8" w:rsidR="00CB12AC" w:rsidRDefault="00EE1065">
      <w:r>
        <w:t xml:space="preserve">Dan Bowker – work on 3-5 year </w:t>
      </w:r>
      <w:r w:rsidR="006301E6">
        <w:t xml:space="preserve">project horizon, aiming for too far into the future is difficult. </w:t>
      </w:r>
    </w:p>
    <w:p w14:paraId="0D77B0EB" w14:textId="3880F488" w:rsidR="00630D77" w:rsidRDefault="00155DD4">
      <w:r>
        <w:t xml:space="preserve">Question 4: What metrics can we produce that would be useful to managers. </w:t>
      </w:r>
    </w:p>
    <w:p w14:paraId="6D8A17EE" w14:textId="53F8BFF9" w:rsidR="00420AA2" w:rsidRDefault="00420AA2">
      <w:r>
        <w:lastRenderedPageBreak/>
        <w:t>Scott Golden: Boulder OMP</w:t>
      </w:r>
      <w:r w:rsidR="00E27033">
        <w:t xml:space="preserve"> – getting surface fuel data already when doing inventory. Could prioritize treatments a little better, </w:t>
      </w:r>
      <w:r w:rsidR="00143C8A">
        <w:t>30 m is upper limit for spatial resolution for a surface fuels dataset.</w:t>
      </w:r>
    </w:p>
    <w:p w14:paraId="5FADCF06" w14:textId="6E57C629" w:rsidR="004F774C" w:rsidRDefault="004F774C">
      <w:r>
        <w:t xml:space="preserve">OMP has </w:t>
      </w:r>
      <w:r w:rsidR="00070225">
        <w:t>pretreatment</w:t>
      </w:r>
      <w:r>
        <w:t xml:space="preserve"> and then post-treatment </w:t>
      </w:r>
      <w:r w:rsidR="00070225">
        <w:t xml:space="preserve">surface fuels. </w:t>
      </w:r>
    </w:p>
    <w:p w14:paraId="4B55FA36" w14:textId="1D1EE585" w:rsidR="00B76CC0" w:rsidRDefault="00B76CC0">
      <w:r>
        <w:t>Tools:</w:t>
      </w:r>
      <w:r w:rsidR="000739E7">
        <w:t xml:space="preserve"> OMP is using FVS</w:t>
      </w:r>
      <w:r w:rsidR="005C0CBE">
        <w:t xml:space="preserve"> to forecast out 10-20 years into the future.</w:t>
      </w:r>
    </w:p>
    <w:p w14:paraId="572D082D" w14:textId="546113A5" w:rsidR="005C0CBE" w:rsidRDefault="005C0CBE">
      <w:r>
        <w:t xml:space="preserve">Gretchen: </w:t>
      </w:r>
      <w:r w:rsidR="00C527C3">
        <w:t xml:space="preserve">managers have a “sense” for what is an effective versus an ineffective </w:t>
      </w:r>
      <w:r w:rsidR="001B2130">
        <w:t>treatment.</w:t>
      </w:r>
    </w:p>
    <w:p w14:paraId="2640A10B" w14:textId="14DD0660" w:rsidR="001B2130" w:rsidRDefault="001B2130">
      <w:r>
        <w:t xml:space="preserve">Useful would </w:t>
      </w:r>
      <w:r w:rsidR="00F36D92">
        <w:t xml:space="preserve">be a tool that could be </w:t>
      </w:r>
      <w:r>
        <w:t>share</w:t>
      </w:r>
      <w:r w:rsidR="00F36D92">
        <w:t>d</w:t>
      </w:r>
      <w:r>
        <w:t xml:space="preserve"> with landowners that shows well the effectiveness of treatments</w:t>
      </w:r>
      <w:r w:rsidR="007A4024">
        <w:t xml:space="preserve">. </w:t>
      </w:r>
      <w:r w:rsidR="00E30FA3">
        <w:t xml:space="preserve">Education is important for </w:t>
      </w:r>
      <w:r w:rsidR="0011454A">
        <w:t>landowners</w:t>
      </w:r>
      <w:r w:rsidR="00E30FA3">
        <w:t>. Graphical scientific-based document</w:t>
      </w:r>
      <w:r w:rsidR="00F36D92">
        <w:t xml:space="preserve">. </w:t>
      </w:r>
    </w:p>
    <w:p w14:paraId="732C8FA6" w14:textId="5AB60912" w:rsidR="00093816" w:rsidRDefault="00093816">
      <w:r>
        <w:t xml:space="preserve">TLOM? </w:t>
      </w:r>
      <w:r w:rsidR="00B15349">
        <w:t>Tool (Rscript) that Scott Ritter has developed about risk reduction, doesn’t include longevity aspects</w:t>
      </w:r>
      <w:r w:rsidR="0029253F">
        <w:t xml:space="preserve">. </w:t>
      </w:r>
      <w:r w:rsidR="003003C9">
        <w:t>Incorporate</w:t>
      </w:r>
      <w:r w:rsidR="0029253F">
        <w:t xml:space="preserve"> risk reduction goals with fuel treatment effects, </w:t>
      </w:r>
      <w:r w:rsidR="003003C9">
        <w:t>but not longevity.</w:t>
      </w:r>
    </w:p>
    <w:p w14:paraId="1C45008F" w14:textId="095154A7" w:rsidR="003003C9" w:rsidRDefault="007D65AE">
      <w:r>
        <w:t>SURFACE FUELS GRAZING???</w:t>
      </w:r>
    </w:p>
    <w:p w14:paraId="1E84792F" w14:textId="1980D22E" w:rsidR="00070225" w:rsidRDefault="00FC7E9E">
      <w:r>
        <w:t>City of Boulder is considering grazing as a potential fuel reduction treatments.</w:t>
      </w:r>
      <w:r w:rsidR="002C4FD0">
        <w:t xml:space="preserve"> June 15</w:t>
      </w:r>
      <w:r w:rsidR="002C4FD0" w:rsidRPr="002C4FD0">
        <w:rPr>
          <w:vertAlign w:val="superscript"/>
        </w:rPr>
        <w:t>th</w:t>
      </w:r>
      <w:r w:rsidR="002C4FD0">
        <w:t xml:space="preserve"> to Sept 15</w:t>
      </w:r>
      <w:r w:rsidR="002C4FD0" w:rsidRPr="002C4FD0">
        <w:rPr>
          <w:vertAlign w:val="superscript"/>
        </w:rPr>
        <w:t>th</w:t>
      </w:r>
      <w:r w:rsidR="002C4FD0">
        <w:t xml:space="preserve"> is usual grazing permits with USFS</w:t>
      </w:r>
      <w:r w:rsidR="00ED457A">
        <w:t xml:space="preserve">. Cattle are random in grazing patterns, sheep are a little more consistent in grazing patterns. </w:t>
      </w:r>
      <w:r w:rsidR="00550F4E">
        <w:t>June 15</w:t>
      </w:r>
      <w:r w:rsidR="00550F4E" w:rsidRPr="00550F4E">
        <w:rPr>
          <w:vertAlign w:val="superscript"/>
        </w:rPr>
        <w:t>th</w:t>
      </w:r>
      <w:r w:rsidR="00550F4E">
        <w:t xml:space="preserve"> to Sept 15</w:t>
      </w:r>
      <w:r w:rsidR="00550F4E" w:rsidRPr="00550F4E">
        <w:rPr>
          <w:vertAlign w:val="superscript"/>
        </w:rPr>
        <w:t>th</w:t>
      </w:r>
      <w:r w:rsidR="00550F4E">
        <w:t xml:space="preserve"> doesn’t vary</w:t>
      </w:r>
      <w:r w:rsidR="004E717D">
        <w:t xml:space="preserve">. </w:t>
      </w:r>
    </w:p>
    <w:p w14:paraId="3582249A" w14:textId="6ACF0CEF" w:rsidR="006F6E64" w:rsidRDefault="006F6E64">
      <w:r>
        <w:t>GTR 373 – should we keep fine fuels on the landscape in case we want to burn</w:t>
      </w:r>
    </w:p>
    <w:p w14:paraId="3695DD08" w14:textId="0C851CE6" w:rsidR="00B67D0C" w:rsidRDefault="00B67D0C">
      <w:r>
        <w:t xml:space="preserve">Hoof impacts beats down duff, </w:t>
      </w:r>
      <w:r w:rsidR="007975B1">
        <w:t xml:space="preserve">and physically affect fuels. </w:t>
      </w:r>
    </w:p>
    <w:p w14:paraId="5A5820F2" w14:textId="0A7EA1B4" w:rsidR="00D5095A" w:rsidRDefault="00D5095A">
      <w:r>
        <w:t xml:space="preserve">Jackie </w:t>
      </w:r>
      <w:r w:rsidR="00964FCA">
        <w:t>Barry</w:t>
      </w:r>
      <w:r w:rsidR="00EF312C">
        <w:t xml:space="preserve"> - </w:t>
      </w:r>
      <w:r>
        <w:t>Boulder Watershed Collective – trying to get a goat grazing outfit up on Gold Hill to graze ~10 acres</w:t>
      </w:r>
      <w:r w:rsidR="00964FCA">
        <w:t xml:space="preserve">, </w:t>
      </w:r>
      <w:r w:rsidR="00EF312C">
        <w:t xml:space="preserve">possibly putting goats out in June. </w:t>
      </w:r>
    </w:p>
    <w:p w14:paraId="1DF73FB3" w14:textId="42600C5E" w:rsidR="00A061A0" w:rsidRDefault="00A061A0">
      <w:r>
        <w:t xml:space="preserve">John Hen – CSU – looking at variability in grassland fuels, will look at treatment strategies (mowing, grazing, Rx fires). </w:t>
      </w:r>
      <w:r w:rsidR="00450CC4">
        <w:t>Boulder County.</w:t>
      </w:r>
    </w:p>
    <w:p w14:paraId="098520B2" w14:textId="2AC7F9A9" w:rsidR="005B5D12" w:rsidRDefault="0032520D">
      <w:r w:rsidRPr="0032520D">
        <w:t>Not only funding timing limitations but also contractor availability and the need to keep contractor’s capacity. If we stopped work due to drought for 2+ years, I think we’d have serious enough contractor decay that we’d have a hard time starting back up at appropriate pace/scale when conditions “improve.”</w:t>
      </w:r>
    </w:p>
    <w:p w14:paraId="6481B6A4" w14:textId="50679A1A" w:rsidR="006F6E64" w:rsidRDefault="003304D7">
      <w:r>
        <w:t xml:space="preserve">Improving communication between science and managers? </w:t>
      </w:r>
    </w:p>
    <w:p w14:paraId="6F9C7980" w14:textId="11C567BF" w:rsidR="0071345F" w:rsidRDefault="0071345F">
      <w:r>
        <w:t xml:space="preserve">Dan Bowker thinks </w:t>
      </w:r>
      <w:r w:rsidR="001C1ACD">
        <w:t>communication</w:t>
      </w:r>
      <w:r>
        <w:t xml:space="preserve"> is good but, sometimes </w:t>
      </w:r>
      <w:r w:rsidR="001C1ACD">
        <w:t>science focuses</w:t>
      </w:r>
      <w:r>
        <w:t xml:space="preserve"> on ideal treatment</w:t>
      </w:r>
      <w:r w:rsidR="00C43EF7">
        <w:t xml:space="preserve">s. When given an unideal situation, what can be the best treatment to make. </w:t>
      </w:r>
    </w:p>
    <w:p w14:paraId="26BEA071" w14:textId="308CF8C1" w:rsidR="001C1ACD" w:rsidRDefault="001C1ACD">
      <w:r>
        <w:t xml:space="preserve">GRETCHEN - </w:t>
      </w:r>
      <w:r w:rsidRPr="001C1ACD">
        <w:t>NRCS is a good resource for developing grazing plans that align with these types of goals! I also have a board member who is extremely passionate about this topic, if you ever want to chat with him, Dave!</w:t>
      </w:r>
    </w:p>
    <w:p w14:paraId="21C77820" w14:textId="6C928825" w:rsidR="005B5D12" w:rsidRDefault="001C1ACD">
      <w:r>
        <w:t xml:space="preserve">A tool that identifies area of highest priority. </w:t>
      </w:r>
      <w:r w:rsidR="00466657">
        <w:t>Quantifiable metrics are most important, rather than qualitative yes/no.</w:t>
      </w:r>
    </w:p>
    <w:p w14:paraId="167A5862" w14:textId="5EC04717" w:rsidR="00466657" w:rsidRDefault="001919EA">
      <w:r>
        <w:t xml:space="preserve">Practitioners have a good idea of where work is needed, but a map of what treatment is needed is really important. Meeting constituent needs. </w:t>
      </w:r>
    </w:p>
    <w:p w14:paraId="2D9F2B5B" w14:textId="4383A2EF" w:rsidR="001919EA" w:rsidRDefault="001919EA">
      <w:r>
        <w:lastRenderedPageBreak/>
        <w:t xml:space="preserve">Parker Titus – Nature Conservancy </w:t>
      </w:r>
      <w:r w:rsidR="00991FA3">
        <w:t>–</w:t>
      </w:r>
      <w:r>
        <w:t xml:space="preserve"> </w:t>
      </w:r>
      <w:r w:rsidR="00991FA3">
        <w:t xml:space="preserve">work with the fire fighting operations </w:t>
      </w:r>
      <w:r w:rsidR="00D21853">
        <w:t xml:space="preserve">incident management. </w:t>
      </w:r>
    </w:p>
    <w:p w14:paraId="16F2EC99" w14:textId="250CEFFF" w:rsidR="00AC2731" w:rsidRPr="00F41828" w:rsidRDefault="00AC2731">
      <w:pPr>
        <w:rPr>
          <w:b/>
          <w:bCs/>
        </w:rPr>
      </w:pPr>
      <w:r w:rsidRPr="00F41828">
        <w:rPr>
          <w:b/>
          <w:bCs/>
        </w:rPr>
        <w:t xml:space="preserve">Daniel Godwin from Ops subcommittee. </w:t>
      </w:r>
    </w:p>
    <w:p w14:paraId="5D21F4D4" w14:textId="77777777" w:rsidR="000C00C0" w:rsidRDefault="000C00C0"/>
    <w:p w14:paraId="6C711AC3" w14:textId="133E7399" w:rsidR="00026ED4" w:rsidRDefault="00EC2CEB">
      <w:r>
        <w:t>A list of markers and circumstances for treatment effectiveness and planning.</w:t>
      </w:r>
    </w:p>
    <w:p w14:paraId="262203B2" w14:textId="77777777" w:rsidR="0058170D" w:rsidRDefault="0058170D"/>
    <w:p w14:paraId="4F765EFC" w14:textId="77777777" w:rsidR="00E92CD3" w:rsidRDefault="00E92CD3"/>
    <w:sectPr w:rsidR="00E9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B0"/>
    <w:rsid w:val="00026ED4"/>
    <w:rsid w:val="00040A6B"/>
    <w:rsid w:val="00070225"/>
    <w:rsid w:val="000739E7"/>
    <w:rsid w:val="00093816"/>
    <w:rsid w:val="000C00C0"/>
    <w:rsid w:val="0011454A"/>
    <w:rsid w:val="00131E3F"/>
    <w:rsid w:val="00143C8A"/>
    <w:rsid w:val="00155DD4"/>
    <w:rsid w:val="001919EA"/>
    <w:rsid w:val="001B2130"/>
    <w:rsid w:val="001B2F08"/>
    <w:rsid w:val="001C1ACD"/>
    <w:rsid w:val="0029253F"/>
    <w:rsid w:val="002C4FD0"/>
    <w:rsid w:val="003003C9"/>
    <w:rsid w:val="003031C1"/>
    <w:rsid w:val="0032520D"/>
    <w:rsid w:val="003304D7"/>
    <w:rsid w:val="00332EB5"/>
    <w:rsid w:val="00361714"/>
    <w:rsid w:val="00397B8C"/>
    <w:rsid w:val="003A7D70"/>
    <w:rsid w:val="003B1178"/>
    <w:rsid w:val="00420AA2"/>
    <w:rsid w:val="00450CC4"/>
    <w:rsid w:val="00466657"/>
    <w:rsid w:val="00475E1C"/>
    <w:rsid w:val="004E1E9C"/>
    <w:rsid w:val="004E2AE2"/>
    <w:rsid w:val="004E717D"/>
    <w:rsid w:val="004F774C"/>
    <w:rsid w:val="00550F4E"/>
    <w:rsid w:val="0058170D"/>
    <w:rsid w:val="005B5D12"/>
    <w:rsid w:val="005C0CBE"/>
    <w:rsid w:val="005D784D"/>
    <w:rsid w:val="006301E6"/>
    <w:rsid w:val="00630D77"/>
    <w:rsid w:val="006A54D7"/>
    <w:rsid w:val="006F6E64"/>
    <w:rsid w:val="0071345F"/>
    <w:rsid w:val="007975B1"/>
    <w:rsid w:val="007A4024"/>
    <w:rsid w:val="007C0CB7"/>
    <w:rsid w:val="007D65AE"/>
    <w:rsid w:val="00822410"/>
    <w:rsid w:val="00847413"/>
    <w:rsid w:val="0087235E"/>
    <w:rsid w:val="008A4BC2"/>
    <w:rsid w:val="008B3686"/>
    <w:rsid w:val="008D751E"/>
    <w:rsid w:val="008E33F6"/>
    <w:rsid w:val="0095171D"/>
    <w:rsid w:val="00955CC1"/>
    <w:rsid w:val="00964FCA"/>
    <w:rsid w:val="00966DF0"/>
    <w:rsid w:val="00991FA3"/>
    <w:rsid w:val="00A061A0"/>
    <w:rsid w:val="00A16736"/>
    <w:rsid w:val="00A44CA2"/>
    <w:rsid w:val="00A54CD2"/>
    <w:rsid w:val="00AC2731"/>
    <w:rsid w:val="00AE32A6"/>
    <w:rsid w:val="00B0098E"/>
    <w:rsid w:val="00B15349"/>
    <w:rsid w:val="00B67D0C"/>
    <w:rsid w:val="00B76CC0"/>
    <w:rsid w:val="00C177CE"/>
    <w:rsid w:val="00C43EF7"/>
    <w:rsid w:val="00C527C3"/>
    <w:rsid w:val="00CB12AC"/>
    <w:rsid w:val="00D21853"/>
    <w:rsid w:val="00D5095A"/>
    <w:rsid w:val="00D55EA9"/>
    <w:rsid w:val="00D6145D"/>
    <w:rsid w:val="00D61EC1"/>
    <w:rsid w:val="00D7401C"/>
    <w:rsid w:val="00DB480B"/>
    <w:rsid w:val="00DC6284"/>
    <w:rsid w:val="00DE7464"/>
    <w:rsid w:val="00E27033"/>
    <w:rsid w:val="00E30FA3"/>
    <w:rsid w:val="00E35EB0"/>
    <w:rsid w:val="00E376DA"/>
    <w:rsid w:val="00E6173E"/>
    <w:rsid w:val="00E92CD3"/>
    <w:rsid w:val="00EC2CEB"/>
    <w:rsid w:val="00ED457A"/>
    <w:rsid w:val="00EE1065"/>
    <w:rsid w:val="00EE1671"/>
    <w:rsid w:val="00EF312C"/>
    <w:rsid w:val="00F36D92"/>
    <w:rsid w:val="00F41828"/>
    <w:rsid w:val="00F86EFD"/>
    <w:rsid w:val="00FA563E"/>
    <w:rsid w:val="00FC63ED"/>
    <w:rsid w:val="00F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702A"/>
  <w15:chartTrackingRefBased/>
  <w15:docId w15:val="{86C15B66-0B28-4647-970C-C1907DD2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Barnard, David - REE-ARS</dc:creator>
  <cp:keywords/>
  <dc:description/>
  <cp:lastModifiedBy>Barnard, David - REE-ARS</cp:lastModifiedBy>
  <cp:revision>94</cp:revision>
  <dcterms:created xsi:type="dcterms:W3CDTF">2024-05-16T18:51:00Z</dcterms:created>
  <dcterms:modified xsi:type="dcterms:W3CDTF">2024-05-16T20:15:00Z</dcterms:modified>
</cp:coreProperties>
</file>