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C3597" w14:textId="45F7F92C" w:rsidR="0065561E" w:rsidRDefault="7DCC1CE6" w:rsidP="7DCC1CE6">
      <w:pPr>
        <w:pStyle w:val="paragraph"/>
        <w:spacing w:before="0" w:beforeAutospacing="0" w:after="0" w:afterAutospacing="0"/>
        <w:textAlignment w:val="baseline"/>
        <w:rPr>
          <w:rStyle w:val="eop"/>
          <w:rFonts w:ascii="BookAntiqua" w:hAnsi="BookAntiqua" w:cs="Segoe UI"/>
          <w:color w:val="000000"/>
          <w:sz w:val="26"/>
          <w:szCs w:val="26"/>
        </w:rPr>
      </w:pPr>
      <w:r w:rsidRPr="7DCC1CE6">
        <w:rPr>
          <w:rStyle w:val="normaltextrun"/>
          <w:rFonts w:ascii="BookAntiqua" w:hAnsi="BookAntiqua" w:cs="Segoe UI"/>
          <w:b/>
          <w:bCs/>
          <w:color w:val="000000" w:themeColor="text1"/>
          <w:sz w:val="26"/>
          <w:szCs w:val="26"/>
        </w:rPr>
        <w:t xml:space="preserve">2022 SRLCC Field Data Collection </w:t>
      </w:r>
      <w:proofErr w:type="gramStart"/>
      <w:r w:rsidRPr="7DCC1CE6">
        <w:rPr>
          <w:rStyle w:val="normaltextrun"/>
          <w:rFonts w:ascii="BookAntiqua" w:hAnsi="BookAntiqua" w:cs="Segoe UI"/>
          <w:b/>
          <w:bCs/>
          <w:color w:val="000000" w:themeColor="text1"/>
          <w:sz w:val="26"/>
          <w:szCs w:val="26"/>
        </w:rPr>
        <w:t>For</w:t>
      </w:r>
      <w:proofErr w:type="gramEnd"/>
      <w:r w:rsidRPr="7DCC1CE6">
        <w:rPr>
          <w:rStyle w:val="normaltextrun"/>
          <w:rFonts w:ascii="BookAntiqua" w:hAnsi="BookAntiqua" w:cs="Segoe UI"/>
          <w:b/>
          <w:bCs/>
          <w:color w:val="000000" w:themeColor="text1"/>
          <w:sz w:val="26"/>
          <w:szCs w:val="26"/>
        </w:rPr>
        <w:t xml:space="preserve"> Evaluating Forest Restoration and Fire Mitigation Management Effectiveness Protocol Addendum: </w:t>
      </w:r>
      <w:r w:rsidRPr="7DCC1CE6">
        <w:rPr>
          <w:rStyle w:val="eop"/>
          <w:rFonts w:ascii="BookAntiqua" w:hAnsi="BookAntiqua" w:cs="Segoe UI"/>
          <w:color w:val="000000" w:themeColor="text1"/>
          <w:sz w:val="26"/>
          <w:szCs w:val="26"/>
        </w:rPr>
        <w:t> </w:t>
      </w:r>
    </w:p>
    <w:p w14:paraId="7C2B7943" w14:textId="77777777" w:rsidR="0065561E" w:rsidRDefault="0065561E" w:rsidP="0065561E">
      <w:pPr>
        <w:pStyle w:val="paragraph"/>
        <w:spacing w:before="0" w:beforeAutospacing="0" w:after="0" w:afterAutospacing="0"/>
        <w:textAlignment w:val="baseline"/>
        <w:rPr>
          <w:rFonts w:ascii="Segoe UI" w:hAnsi="Segoe UI" w:cs="Segoe UI"/>
          <w:sz w:val="18"/>
          <w:szCs w:val="18"/>
        </w:rPr>
      </w:pPr>
    </w:p>
    <w:p w14:paraId="6260AEA8" w14:textId="77777777" w:rsidR="0065561E" w:rsidRDefault="0065561E" w:rsidP="0065561E">
      <w:pPr>
        <w:pStyle w:val="paragraph"/>
        <w:spacing w:before="0" w:beforeAutospacing="0" w:after="0" w:afterAutospacing="0"/>
        <w:textAlignment w:val="baseline"/>
        <w:rPr>
          <w:rFonts w:ascii="Segoe UI" w:hAnsi="Segoe UI" w:cs="Segoe UI"/>
          <w:sz w:val="18"/>
          <w:szCs w:val="18"/>
        </w:rPr>
      </w:pPr>
      <w:r>
        <w:rPr>
          <w:rStyle w:val="normaltextrun"/>
          <w:rFonts w:ascii="Book Antiqua" w:hAnsi="Book Antiqua" w:cs="Segoe UI"/>
          <w:b/>
          <w:bCs/>
          <w:sz w:val="22"/>
          <w:szCs w:val="22"/>
          <w:u w:val="single"/>
        </w:rPr>
        <w:t>Sampling Objective:</w:t>
      </w:r>
      <w:r>
        <w:rPr>
          <w:rStyle w:val="eop"/>
          <w:rFonts w:ascii="Book Antiqua" w:hAnsi="Book Antiqua" w:cs="Segoe UI"/>
          <w:sz w:val="22"/>
          <w:szCs w:val="22"/>
        </w:rPr>
        <w:t> </w:t>
      </w:r>
    </w:p>
    <w:p w14:paraId="321943D7" w14:textId="790C221D" w:rsidR="0065561E" w:rsidRDefault="0065561E" w:rsidP="0065561E">
      <w:pPr>
        <w:pStyle w:val="paragraph"/>
        <w:spacing w:before="0" w:beforeAutospacing="0" w:after="0" w:afterAutospacing="0"/>
        <w:textAlignment w:val="baseline"/>
        <w:rPr>
          <w:rStyle w:val="eop"/>
          <w:rFonts w:ascii="Book Antiqua" w:hAnsi="Book Antiqua" w:cs="Segoe UI"/>
          <w:sz w:val="22"/>
          <w:szCs w:val="22"/>
        </w:rPr>
      </w:pPr>
      <w:r>
        <w:rPr>
          <w:rStyle w:val="normaltextrun"/>
          <w:rFonts w:ascii="Book Antiqua" w:hAnsi="Book Antiqua" w:cs="Segoe UI"/>
          <w:sz w:val="22"/>
          <w:szCs w:val="22"/>
        </w:rPr>
        <w:t xml:space="preserve">This protocol is designed by the Colorado Forest Restoration Institute (CFRI) to collect comprehensive data for changes in non-spatial forest structure and composition, fuels and fire potential using the Fuels Characteristic Classification System (within the Fuel and Fire Tools analysis package), and plant species abundance and diversity </w:t>
      </w:r>
      <w:proofErr w:type="gramStart"/>
      <w:r>
        <w:rPr>
          <w:rStyle w:val="normaltextrun"/>
          <w:rFonts w:ascii="Book Antiqua" w:hAnsi="Book Antiqua" w:cs="Segoe UI"/>
          <w:sz w:val="22"/>
          <w:szCs w:val="22"/>
        </w:rPr>
        <w:t>as a result of</w:t>
      </w:r>
      <w:proofErr w:type="gramEnd"/>
      <w:r>
        <w:rPr>
          <w:rStyle w:val="normaltextrun"/>
          <w:rFonts w:ascii="Book Antiqua" w:hAnsi="Book Antiqua" w:cs="Segoe UI"/>
          <w:sz w:val="22"/>
          <w:szCs w:val="22"/>
        </w:rPr>
        <w:t xml:space="preserve"> management actions in forests and shrublands of Colorado.</w:t>
      </w:r>
      <w:r>
        <w:rPr>
          <w:rStyle w:val="eop"/>
          <w:rFonts w:ascii="Book Antiqua" w:hAnsi="Book Antiqua" w:cs="Segoe UI"/>
          <w:sz w:val="22"/>
          <w:szCs w:val="22"/>
        </w:rPr>
        <w:t> </w:t>
      </w:r>
    </w:p>
    <w:p w14:paraId="61859DAE" w14:textId="77777777" w:rsidR="0065561E" w:rsidRDefault="0065561E" w:rsidP="0065561E">
      <w:pPr>
        <w:pStyle w:val="paragraph"/>
        <w:spacing w:before="0" w:beforeAutospacing="0" w:after="0" w:afterAutospacing="0"/>
        <w:textAlignment w:val="baseline"/>
        <w:rPr>
          <w:rFonts w:ascii="Segoe UI" w:hAnsi="Segoe UI" w:cs="Segoe UI"/>
          <w:sz w:val="18"/>
          <w:szCs w:val="18"/>
        </w:rPr>
      </w:pPr>
    </w:p>
    <w:p w14:paraId="0E4C5CA9" w14:textId="1D7CDF8C" w:rsidR="0065561E" w:rsidRDefault="0065561E" w:rsidP="0065561E">
      <w:pPr>
        <w:pStyle w:val="paragraph"/>
        <w:spacing w:before="0" w:beforeAutospacing="0" w:after="0" w:afterAutospacing="0"/>
        <w:textAlignment w:val="baseline"/>
        <w:rPr>
          <w:rStyle w:val="eop"/>
          <w:rFonts w:ascii="Book Antiqua" w:hAnsi="Book Antiqua" w:cs="Segoe UI"/>
          <w:sz w:val="22"/>
          <w:szCs w:val="22"/>
        </w:rPr>
      </w:pPr>
      <w:r>
        <w:rPr>
          <w:rStyle w:val="normaltextrun"/>
          <w:rFonts w:ascii="Book Antiqua" w:hAnsi="Book Antiqua" w:cs="Segoe UI"/>
          <w:sz w:val="22"/>
          <w:szCs w:val="22"/>
        </w:rPr>
        <w:t>In 2010, Colorado Front Range National Forests were awarded a Collaborative Forest Landscape Restoration (CFLR) grant to facilitate the implementation of restoration treatments across 32,000 acres of ponderosa pine-dominated forests and to help inform the adaptive management process in Front Range forests threatened by increasingly severe and frequent disturbances.</w:t>
      </w:r>
      <w:r>
        <w:rPr>
          <w:rStyle w:val="eop"/>
          <w:rFonts w:ascii="Book Antiqua" w:hAnsi="Book Antiqua" w:cs="Segoe UI"/>
          <w:sz w:val="22"/>
          <w:szCs w:val="22"/>
        </w:rPr>
        <w:t> </w:t>
      </w:r>
      <w:r w:rsidR="00CC1429">
        <w:rPr>
          <w:rStyle w:val="eop"/>
          <w:rFonts w:ascii="Book Antiqua" w:hAnsi="Book Antiqua" w:cs="Segoe UI"/>
          <w:sz w:val="22"/>
          <w:szCs w:val="22"/>
        </w:rPr>
        <w:t>SRLCC protocols were developed for the first set of sites that were monitored under this collaboration and were used as the basis for CFLRP protocols that were used at later sites.</w:t>
      </w:r>
    </w:p>
    <w:p w14:paraId="5B7B87FA" w14:textId="77777777" w:rsidR="0065561E" w:rsidRDefault="0065561E" w:rsidP="0065561E">
      <w:pPr>
        <w:pStyle w:val="paragraph"/>
        <w:spacing w:before="0" w:beforeAutospacing="0" w:after="0" w:afterAutospacing="0"/>
        <w:textAlignment w:val="baseline"/>
        <w:rPr>
          <w:rFonts w:ascii="Segoe UI" w:hAnsi="Segoe UI" w:cs="Segoe UI"/>
          <w:sz w:val="18"/>
          <w:szCs w:val="18"/>
        </w:rPr>
      </w:pPr>
    </w:p>
    <w:p w14:paraId="228B72CC" w14:textId="77777777" w:rsidR="0065561E" w:rsidRDefault="0065561E" w:rsidP="0065561E">
      <w:pPr>
        <w:pStyle w:val="paragraph"/>
        <w:spacing w:before="0" w:beforeAutospacing="0" w:after="0" w:afterAutospacing="0"/>
        <w:textAlignment w:val="baseline"/>
        <w:rPr>
          <w:rFonts w:ascii="Segoe UI" w:hAnsi="Segoe UI" w:cs="Segoe UI"/>
          <w:sz w:val="18"/>
          <w:szCs w:val="18"/>
        </w:rPr>
      </w:pPr>
      <w:r>
        <w:rPr>
          <w:rStyle w:val="normaltextrun"/>
          <w:rFonts w:ascii="Book Antiqua" w:hAnsi="Book Antiqua" w:cs="Segoe UI"/>
          <w:sz w:val="22"/>
          <w:szCs w:val="22"/>
        </w:rPr>
        <w:t>Monitoring efforts will help answer the following questions:</w:t>
      </w:r>
      <w:r>
        <w:rPr>
          <w:rStyle w:val="eop"/>
          <w:rFonts w:ascii="Book Antiqua" w:hAnsi="Book Antiqua" w:cs="Segoe UI"/>
          <w:sz w:val="22"/>
          <w:szCs w:val="22"/>
        </w:rPr>
        <w:t> </w:t>
      </w:r>
    </w:p>
    <w:p w14:paraId="5ABFC6D0" w14:textId="77777777" w:rsidR="0065561E" w:rsidRDefault="0065561E" w:rsidP="0065561E">
      <w:pPr>
        <w:pStyle w:val="paragraph"/>
        <w:numPr>
          <w:ilvl w:val="0"/>
          <w:numId w:val="7"/>
        </w:numPr>
        <w:spacing w:before="0" w:beforeAutospacing="0" w:after="0" w:afterAutospacing="0"/>
        <w:ind w:left="360" w:firstLine="0"/>
        <w:textAlignment w:val="baseline"/>
        <w:rPr>
          <w:rFonts w:ascii="Book Antiqua" w:hAnsi="Book Antiqua" w:cs="Segoe UI"/>
          <w:sz w:val="22"/>
          <w:szCs w:val="22"/>
        </w:rPr>
      </w:pPr>
      <w:r>
        <w:rPr>
          <w:rStyle w:val="normaltextrun"/>
          <w:rFonts w:ascii="Book Antiqua" w:hAnsi="Book Antiqua" w:cs="Segoe UI"/>
          <w:sz w:val="22"/>
          <w:szCs w:val="22"/>
        </w:rPr>
        <w:t>Have restoration treatments increased or maintained total native plant cover and diversity?</w:t>
      </w:r>
      <w:r>
        <w:rPr>
          <w:rStyle w:val="eop"/>
          <w:rFonts w:ascii="Book Antiqua" w:hAnsi="Book Antiqua" w:cs="Segoe UI"/>
          <w:sz w:val="22"/>
          <w:szCs w:val="22"/>
        </w:rPr>
        <w:t> </w:t>
      </w:r>
    </w:p>
    <w:p w14:paraId="0A3AF714" w14:textId="77777777" w:rsidR="0065561E" w:rsidRDefault="0065561E" w:rsidP="0065561E">
      <w:pPr>
        <w:pStyle w:val="paragraph"/>
        <w:numPr>
          <w:ilvl w:val="0"/>
          <w:numId w:val="8"/>
        </w:numPr>
        <w:spacing w:before="0" w:beforeAutospacing="0" w:after="0" w:afterAutospacing="0"/>
        <w:ind w:left="360" w:firstLine="0"/>
        <w:textAlignment w:val="baseline"/>
        <w:rPr>
          <w:rFonts w:ascii="Book Antiqua" w:hAnsi="Book Antiqua" w:cs="Segoe UI"/>
          <w:sz w:val="22"/>
          <w:szCs w:val="22"/>
        </w:rPr>
      </w:pPr>
      <w:r>
        <w:rPr>
          <w:rStyle w:val="normaltextrun"/>
          <w:rFonts w:ascii="Book Antiqua" w:hAnsi="Book Antiqua" w:cs="Segoe UI"/>
          <w:sz w:val="22"/>
          <w:szCs w:val="22"/>
        </w:rPr>
        <w:t>Have treatments increased or maintained the cover and diversity of native graminoids, forbs, and shrubs?</w:t>
      </w:r>
      <w:r>
        <w:rPr>
          <w:rStyle w:val="eop"/>
          <w:rFonts w:ascii="Book Antiqua" w:hAnsi="Book Antiqua" w:cs="Segoe UI"/>
          <w:sz w:val="22"/>
          <w:szCs w:val="22"/>
        </w:rPr>
        <w:t> </w:t>
      </w:r>
    </w:p>
    <w:p w14:paraId="132561C2" w14:textId="77777777" w:rsidR="0065561E" w:rsidRDefault="0065561E" w:rsidP="0065561E">
      <w:pPr>
        <w:pStyle w:val="paragraph"/>
        <w:numPr>
          <w:ilvl w:val="0"/>
          <w:numId w:val="9"/>
        </w:numPr>
        <w:spacing w:before="0" w:beforeAutospacing="0" w:after="0" w:afterAutospacing="0"/>
        <w:ind w:left="360" w:firstLine="0"/>
        <w:textAlignment w:val="baseline"/>
        <w:rPr>
          <w:rFonts w:ascii="Book Antiqua" w:hAnsi="Book Antiqua" w:cs="Segoe UI"/>
          <w:sz w:val="22"/>
          <w:szCs w:val="22"/>
        </w:rPr>
      </w:pPr>
      <w:r>
        <w:rPr>
          <w:rStyle w:val="normaltextrun"/>
          <w:rFonts w:ascii="Book Antiqua" w:hAnsi="Book Antiqua" w:cs="Segoe UI"/>
          <w:sz w:val="22"/>
          <w:szCs w:val="22"/>
        </w:rPr>
        <w:t>Have treatments increased the cover and diversity of native early successional species?</w:t>
      </w:r>
      <w:r>
        <w:rPr>
          <w:rStyle w:val="eop"/>
          <w:rFonts w:ascii="Book Antiqua" w:hAnsi="Book Antiqua" w:cs="Segoe UI"/>
          <w:sz w:val="22"/>
          <w:szCs w:val="22"/>
        </w:rPr>
        <w:t> </w:t>
      </w:r>
    </w:p>
    <w:p w14:paraId="1C23F864" w14:textId="77777777" w:rsidR="0065561E" w:rsidRDefault="0065561E" w:rsidP="0065561E">
      <w:pPr>
        <w:pStyle w:val="paragraph"/>
        <w:numPr>
          <w:ilvl w:val="0"/>
          <w:numId w:val="10"/>
        </w:numPr>
        <w:spacing w:before="0" w:beforeAutospacing="0" w:after="0" w:afterAutospacing="0"/>
        <w:ind w:left="360" w:firstLine="0"/>
        <w:textAlignment w:val="baseline"/>
        <w:rPr>
          <w:rFonts w:ascii="Book Antiqua" w:hAnsi="Book Antiqua" w:cs="Segoe UI"/>
          <w:sz w:val="22"/>
          <w:szCs w:val="22"/>
        </w:rPr>
      </w:pPr>
      <w:r>
        <w:rPr>
          <w:rStyle w:val="normaltextrun"/>
          <w:rFonts w:ascii="Book Antiqua" w:hAnsi="Book Antiqua" w:cs="Segoe UI"/>
          <w:sz w:val="22"/>
          <w:szCs w:val="22"/>
        </w:rPr>
        <w:t>How have treatments increased or maintained the cover of key native plants (to be defined by ARNF/PSINF personnel)? </w:t>
      </w:r>
      <w:r>
        <w:rPr>
          <w:rStyle w:val="eop"/>
          <w:rFonts w:ascii="Book Antiqua" w:hAnsi="Book Antiqua" w:cs="Segoe UI"/>
          <w:sz w:val="22"/>
          <w:szCs w:val="22"/>
        </w:rPr>
        <w:t> </w:t>
      </w:r>
    </w:p>
    <w:p w14:paraId="2AFCCE8D" w14:textId="77777777" w:rsidR="0065561E" w:rsidRDefault="0065561E" w:rsidP="0065561E">
      <w:pPr>
        <w:pStyle w:val="paragraph"/>
        <w:numPr>
          <w:ilvl w:val="0"/>
          <w:numId w:val="11"/>
        </w:numPr>
        <w:spacing w:before="0" w:beforeAutospacing="0" w:after="0" w:afterAutospacing="0"/>
        <w:ind w:left="360" w:firstLine="0"/>
        <w:textAlignment w:val="baseline"/>
        <w:rPr>
          <w:rFonts w:ascii="Book Antiqua" w:hAnsi="Book Antiqua" w:cs="Segoe UI"/>
          <w:sz w:val="22"/>
          <w:szCs w:val="22"/>
        </w:rPr>
      </w:pPr>
      <w:r>
        <w:rPr>
          <w:rStyle w:val="normaltextrun"/>
          <w:rFonts w:ascii="Book Antiqua" w:hAnsi="Book Antiqua" w:cs="Segoe UI"/>
          <w:sz w:val="22"/>
          <w:szCs w:val="22"/>
        </w:rPr>
        <w:t>Have treatments minimized increases in total exotic plant cover or diversity?</w:t>
      </w:r>
      <w:r>
        <w:rPr>
          <w:rStyle w:val="eop"/>
          <w:rFonts w:ascii="Book Antiqua" w:hAnsi="Book Antiqua" w:cs="Segoe UI"/>
          <w:sz w:val="22"/>
          <w:szCs w:val="22"/>
        </w:rPr>
        <w:t> </w:t>
      </w:r>
    </w:p>
    <w:p w14:paraId="3F8CAFDE" w14:textId="77777777" w:rsidR="0065561E" w:rsidRDefault="0065561E" w:rsidP="0065561E">
      <w:pPr>
        <w:pStyle w:val="paragraph"/>
        <w:numPr>
          <w:ilvl w:val="0"/>
          <w:numId w:val="12"/>
        </w:numPr>
        <w:spacing w:before="0" w:beforeAutospacing="0" w:after="0" w:afterAutospacing="0"/>
        <w:ind w:left="360" w:firstLine="0"/>
        <w:textAlignment w:val="baseline"/>
        <w:rPr>
          <w:rFonts w:ascii="Book Antiqua" w:hAnsi="Book Antiqua" w:cs="Segoe UI"/>
          <w:sz w:val="22"/>
          <w:szCs w:val="22"/>
        </w:rPr>
      </w:pPr>
      <w:r>
        <w:rPr>
          <w:rStyle w:val="normaltextrun"/>
          <w:rFonts w:ascii="Book Antiqua" w:hAnsi="Book Antiqua" w:cs="Segoe UI"/>
          <w:sz w:val="22"/>
          <w:szCs w:val="22"/>
        </w:rPr>
        <w:t>Have treatments minimized increases in the cover of exotic species of concern (e.g., noxious weeds)?  </w:t>
      </w:r>
      <w:r>
        <w:rPr>
          <w:rStyle w:val="eop"/>
          <w:rFonts w:ascii="Book Antiqua" w:hAnsi="Book Antiqua" w:cs="Segoe UI"/>
          <w:sz w:val="22"/>
          <w:szCs w:val="22"/>
        </w:rPr>
        <w:t> </w:t>
      </w:r>
    </w:p>
    <w:p w14:paraId="1343BDC7" w14:textId="77777777" w:rsidR="0065561E" w:rsidRDefault="0065561E" w:rsidP="0065561E">
      <w:pPr>
        <w:pStyle w:val="paragraph"/>
        <w:spacing w:before="0" w:beforeAutospacing="0" w:after="0" w:afterAutospacing="0"/>
        <w:textAlignment w:val="baseline"/>
        <w:rPr>
          <w:rFonts w:ascii="Segoe UI" w:hAnsi="Segoe UI" w:cs="Segoe UI"/>
          <w:sz w:val="18"/>
          <w:szCs w:val="18"/>
        </w:rPr>
      </w:pPr>
      <w:r>
        <w:rPr>
          <w:rStyle w:val="eop"/>
          <w:rFonts w:ascii="Book Antiqua" w:hAnsi="Book Antiqua" w:cs="Segoe UI"/>
          <w:sz w:val="22"/>
          <w:szCs w:val="22"/>
        </w:rPr>
        <w:t> </w:t>
      </w:r>
    </w:p>
    <w:p w14:paraId="72630716" w14:textId="29476535" w:rsidR="0065561E" w:rsidRPr="005F417E" w:rsidRDefault="0065561E" w:rsidP="0065561E">
      <w:pPr>
        <w:pStyle w:val="paragraph"/>
        <w:spacing w:before="0" w:beforeAutospacing="0" w:after="0" w:afterAutospacing="0"/>
        <w:textAlignment w:val="baseline"/>
        <w:rPr>
          <w:rStyle w:val="eop"/>
          <w:rFonts w:ascii="Segoe UI" w:hAnsi="Segoe UI" w:cs="Segoe UI"/>
          <w:sz w:val="18"/>
          <w:szCs w:val="18"/>
        </w:rPr>
      </w:pPr>
      <w:r>
        <w:rPr>
          <w:rStyle w:val="eop"/>
          <w:rFonts w:ascii="Calibri Light" w:hAnsi="Calibri Light" w:cs="Calibri Light"/>
          <w:sz w:val="20"/>
          <w:szCs w:val="20"/>
        </w:rPr>
        <w:t> </w:t>
      </w:r>
      <w:r>
        <w:rPr>
          <w:rStyle w:val="normaltextrun"/>
          <w:rFonts w:ascii="Book Antiqua" w:hAnsi="Book Antiqua" w:cs="Segoe UI"/>
          <w:b/>
          <w:bCs/>
        </w:rPr>
        <w:t>Differences from standard Mothership protocols are outlined below. Unless a change is highlighted in the addendum, it can be assumed that standard protocols should be followed.</w:t>
      </w:r>
      <w:r>
        <w:rPr>
          <w:rStyle w:val="eop"/>
          <w:rFonts w:ascii="Book Antiqua" w:hAnsi="Book Antiqua" w:cs="Segoe UI"/>
        </w:rPr>
        <w:t> </w:t>
      </w:r>
    </w:p>
    <w:p w14:paraId="6948ABE2" w14:textId="37094EE8" w:rsidR="00E72F00" w:rsidRDefault="00E72F00" w:rsidP="37B2997C">
      <w:pPr>
        <w:textAlignment w:val="baseline"/>
        <w:rPr>
          <w:rStyle w:val="eop"/>
          <w:rFonts w:ascii="Book Antiqua" w:hAnsi="Book Antiqua" w:cs="Segoe UI"/>
        </w:rPr>
      </w:pPr>
    </w:p>
    <w:p w14:paraId="4D43E494" w14:textId="5C1D2A5B" w:rsidR="00E72F00" w:rsidRDefault="37B2997C" w:rsidP="37B2997C">
      <w:pPr>
        <w:textAlignment w:val="baseline"/>
        <w:rPr>
          <w:rFonts w:ascii="Book Antiqua" w:eastAsia="Book Antiqua" w:hAnsi="Book Antiqua" w:cs="Book Antiqua"/>
          <w:color w:val="000000" w:themeColor="text1"/>
          <w:highlight w:val="yellow"/>
        </w:rPr>
      </w:pPr>
      <w:r w:rsidRPr="37B2997C">
        <w:rPr>
          <w:rStyle w:val="normaltextrun"/>
          <w:rFonts w:ascii="Book Antiqua" w:eastAsia="Book Antiqua" w:hAnsi="Book Antiqua" w:cs="Book Antiqua"/>
          <w:b/>
          <w:bCs/>
          <w:color w:val="000000" w:themeColor="text1"/>
        </w:rPr>
        <w:t xml:space="preserve">Sites Using SRLCC Protocols: HVR (some are a modified version), ESV (Estes Valley), </w:t>
      </w:r>
      <w:r w:rsidRPr="00BB4E5D">
        <w:rPr>
          <w:rStyle w:val="normaltextrun"/>
          <w:rFonts w:ascii="Book Antiqua" w:eastAsia="Book Antiqua" w:hAnsi="Book Antiqua" w:cs="Book Antiqua"/>
          <w:b/>
          <w:bCs/>
          <w:color w:val="000000" w:themeColor="text1"/>
        </w:rPr>
        <w:t>PHA (P1-2, P2-3, Phantom)</w:t>
      </w:r>
    </w:p>
    <w:p w14:paraId="12BAC360" w14:textId="5B281BC5" w:rsidR="00E72F00" w:rsidRDefault="00E72F00" w:rsidP="37B2997C">
      <w:pPr>
        <w:pStyle w:val="paragraph"/>
        <w:spacing w:before="0" w:beforeAutospacing="0" w:after="0" w:afterAutospacing="0"/>
        <w:textAlignment w:val="baseline"/>
        <w:rPr>
          <w:sz w:val="18"/>
          <w:szCs w:val="18"/>
        </w:rPr>
      </w:pPr>
    </w:p>
    <w:p w14:paraId="6179E34D" w14:textId="77777777" w:rsidR="00E72F00" w:rsidRPr="00E72F00" w:rsidRDefault="071E4107" w:rsidP="00E72F00">
      <w:pPr>
        <w:rPr>
          <w:rFonts w:ascii="Book Antiqua" w:hAnsi="Book Antiqua"/>
          <w:b/>
          <w:u w:val="single"/>
        </w:rPr>
      </w:pPr>
      <w:r w:rsidRPr="071E4107">
        <w:rPr>
          <w:rFonts w:ascii="Book Antiqua" w:hAnsi="Book Antiqua"/>
          <w:b/>
          <w:bCs/>
          <w:u w:val="single"/>
        </w:rPr>
        <w:t>Main Differences from Other Protocols</w:t>
      </w:r>
    </w:p>
    <w:p w14:paraId="35AF7A4A" w14:textId="13B14CA7" w:rsidR="37B2997C" w:rsidRPr="005F417E" w:rsidRDefault="7DCC1CE6" w:rsidP="7DCC1CE6">
      <w:pPr>
        <w:pStyle w:val="ListParagraph"/>
        <w:numPr>
          <w:ilvl w:val="0"/>
          <w:numId w:val="38"/>
        </w:numPr>
        <w:rPr>
          <w:rFonts w:eastAsiaTheme="minorEastAsia"/>
          <w:sz w:val="22"/>
          <w:szCs w:val="22"/>
        </w:rPr>
      </w:pPr>
      <w:r w:rsidRPr="7DCC1CE6">
        <w:rPr>
          <w:rFonts w:ascii="Book Antiqua" w:hAnsi="Book Antiqua"/>
          <w:sz w:val="22"/>
          <w:szCs w:val="22"/>
        </w:rPr>
        <w:t>1/200</w:t>
      </w:r>
      <w:r w:rsidRPr="7DCC1CE6">
        <w:rPr>
          <w:rFonts w:ascii="Book Antiqua" w:hAnsi="Book Antiqua"/>
          <w:sz w:val="22"/>
          <w:szCs w:val="22"/>
          <w:vertAlign w:val="superscript"/>
        </w:rPr>
        <w:t>th</w:t>
      </w:r>
      <w:r w:rsidRPr="7DCC1CE6">
        <w:rPr>
          <w:rFonts w:ascii="Book Antiqua" w:hAnsi="Book Antiqua"/>
          <w:sz w:val="22"/>
          <w:szCs w:val="22"/>
        </w:rPr>
        <w:t xml:space="preserve"> acre seedling and sapling plots, 8.3 ft in radius (not 11.78 ft as in other protocols) *Note: other sizes possible</w:t>
      </w:r>
    </w:p>
    <w:p w14:paraId="0CE7E20C" w14:textId="05118095" w:rsidR="00E72F00" w:rsidRPr="005F417E" w:rsidRDefault="071E4107" w:rsidP="071E4107">
      <w:pPr>
        <w:pStyle w:val="ListParagraph"/>
        <w:numPr>
          <w:ilvl w:val="0"/>
          <w:numId w:val="38"/>
        </w:numPr>
        <w:rPr>
          <w:rFonts w:ascii="Book Antiqua" w:hAnsi="Book Antiqua"/>
          <w:sz w:val="22"/>
          <w:szCs w:val="22"/>
        </w:rPr>
      </w:pPr>
      <w:r w:rsidRPr="071E4107">
        <w:rPr>
          <w:rFonts w:ascii="Book Antiqua" w:hAnsi="Book Antiqua"/>
          <w:sz w:val="22"/>
          <w:szCs w:val="22"/>
        </w:rPr>
        <w:t>4 transects, not 8. Transect length slightly different (30.75m). 100 intercepts per transect, not 25.</w:t>
      </w:r>
    </w:p>
    <w:p w14:paraId="38730056" w14:textId="66B8D737" w:rsidR="0065561E" w:rsidRPr="005F417E" w:rsidRDefault="282444AE" w:rsidP="282444AE">
      <w:pPr>
        <w:pStyle w:val="ListParagraph"/>
        <w:numPr>
          <w:ilvl w:val="0"/>
          <w:numId w:val="38"/>
        </w:numPr>
        <w:rPr>
          <w:sz w:val="22"/>
          <w:szCs w:val="22"/>
        </w:rPr>
      </w:pPr>
      <w:r w:rsidRPr="282444AE">
        <w:rPr>
          <w:rFonts w:ascii="Book Antiqua" w:eastAsia="Book Antiqua" w:hAnsi="Book Antiqua" w:cs="Book Antiqua"/>
          <w:color w:val="000000" w:themeColor="text1"/>
          <w:sz w:val="22"/>
          <w:szCs w:val="22"/>
        </w:rPr>
        <w:t>Saplings recorded in both fixed and variable radius plots</w:t>
      </w:r>
      <w:r w:rsidR="00CC1429">
        <w:br/>
      </w:r>
    </w:p>
    <w:p w14:paraId="13395BDA" w14:textId="77777777" w:rsidR="00E72F00" w:rsidRDefault="00E72F00" w:rsidP="0065561E">
      <w:pPr>
        <w:pStyle w:val="paragraph"/>
        <w:spacing w:before="0" w:beforeAutospacing="0" w:after="0" w:afterAutospacing="0"/>
        <w:ind w:left="360"/>
        <w:jc w:val="center"/>
        <w:textAlignment w:val="baseline"/>
        <w:rPr>
          <w:rStyle w:val="normaltextrun"/>
          <w:rFonts w:ascii="Book Antiqua" w:hAnsi="Book Antiqua"/>
          <w:b/>
          <w:bCs/>
          <w:szCs w:val="22"/>
          <w:u w:val="single"/>
          <w:shd w:val="clear" w:color="auto" w:fill="FFFFFF"/>
        </w:rPr>
      </w:pPr>
    </w:p>
    <w:p w14:paraId="0C378C60" w14:textId="491EAD80" w:rsidR="00E72F00" w:rsidRDefault="00E72F00" w:rsidP="0065561E">
      <w:pPr>
        <w:pStyle w:val="paragraph"/>
        <w:spacing w:before="0" w:beforeAutospacing="0" w:after="0" w:afterAutospacing="0"/>
        <w:ind w:left="360"/>
        <w:jc w:val="center"/>
        <w:textAlignment w:val="baseline"/>
        <w:rPr>
          <w:rStyle w:val="normaltextrun"/>
          <w:rFonts w:ascii="Book Antiqua" w:hAnsi="Book Antiqua"/>
          <w:b/>
          <w:bCs/>
          <w:szCs w:val="22"/>
          <w:u w:val="single"/>
          <w:shd w:val="clear" w:color="auto" w:fill="FFFFFF"/>
        </w:rPr>
      </w:pPr>
    </w:p>
    <w:p w14:paraId="38F2F1AD" w14:textId="2DD72B04" w:rsidR="00104E67" w:rsidRDefault="00CC1429" w:rsidP="282444AE">
      <w:pPr>
        <w:pStyle w:val="paragraph"/>
        <w:spacing w:before="0" w:beforeAutospacing="0" w:after="0" w:afterAutospacing="0"/>
        <w:ind w:left="360"/>
        <w:jc w:val="center"/>
        <w:textAlignment w:val="baseline"/>
        <w:rPr>
          <w:color w:val="000000" w:themeColor="text1"/>
          <w:shd w:val="clear" w:color="auto" w:fill="FFFFFF"/>
        </w:rPr>
      </w:pPr>
      <w:r>
        <w:rPr>
          <w:noProof/>
        </w:rPr>
        <w:lastRenderedPageBreak/>
        <w:drawing>
          <wp:inline distT="0" distB="0" distL="0" distR="0" wp14:anchorId="3F682C3F" wp14:editId="7A36F1F5">
            <wp:extent cx="5142864" cy="3619534"/>
            <wp:effectExtent l="0" t="0" r="0" b="0"/>
            <wp:docPr id="1502855962" name="Picture 1502855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l="10208" t="7222" r="1875" b="10277"/>
                    <a:stretch>
                      <a:fillRect/>
                    </a:stretch>
                  </pic:blipFill>
                  <pic:spPr>
                    <a:xfrm>
                      <a:off x="0" y="0"/>
                      <a:ext cx="5142864" cy="3619534"/>
                    </a:xfrm>
                    <a:prstGeom prst="rect">
                      <a:avLst/>
                    </a:prstGeom>
                  </pic:spPr>
                </pic:pic>
              </a:graphicData>
            </a:graphic>
          </wp:inline>
        </w:drawing>
      </w:r>
    </w:p>
    <w:p w14:paraId="07425777" w14:textId="77777777" w:rsidR="00E72F00" w:rsidRDefault="00E72F00" w:rsidP="0065561E">
      <w:pPr>
        <w:pStyle w:val="paragraph"/>
        <w:spacing w:before="0" w:beforeAutospacing="0" w:after="0" w:afterAutospacing="0"/>
        <w:ind w:left="360"/>
        <w:jc w:val="center"/>
        <w:textAlignment w:val="baseline"/>
        <w:rPr>
          <w:rStyle w:val="normaltextrun"/>
          <w:rFonts w:ascii="Book Antiqua" w:hAnsi="Book Antiqua"/>
          <w:b/>
          <w:bCs/>
          <w:szCs w:val="22"/>
          <w:u w:val="single"/>
          <w:shd w:val="clear" w:color="auto" w:fill="FFFFFF"/>
        </w:rPr>
      </w:pPr>
    </w:p>
    <w:p w14:paraId="571E64EA" w14:textId="4A10F2E0" w:rsidR="0065561E" w:rsidRDefault="000641C8" w:rsidP="0065561E">
      <w:pPr>
        <w:pStyle w:val="paragraph"/>
        <w:spacing w:before="0" w:beforeAutospacing="0" w:after="0" w:afterAutospacing="0"/>
        <w:ind w:left="360"/>
        <w:jc w:val="center"/>
        <w:textAlignment w:val="baseline"/>
        <w:rPr>
          <w:rFonts w:ascii="Book Antiqua" w:hAnsi="Book Antiqua"/>
          <w:sz w:val="28"/>
          <w:szCs w:val="28"/>
        </w:rPr>
      </w:pPr>
      <w:r w:rsidRPr="00912A4B">
        <w:rPr>
          <w:rStyle w:val="normaltextrun"/>
          <w:rFonts w:ascii="Book Antiqua" w:hAnsi="Book Antiqua"/>
          <w:b/>
          <w:bCs/>
          <w:szCs w:val="22"/>
          <w:u w:val="single"/>
          <w:shd w:val="clear" w:color="auto" w:fill="FFFFFF"/>
        </w:rPr>
        <w:t>P</w:t>
      </w:r>
      <w:r w:rsidR="0065561E" w:rsidRPr="00912A4B">
        <w:rPr>
          <w:rStyle w:val="normaltextrun"/>
          <w:rFonts w:ascii="Book Antiqua" w:hAnsi="Book Antiqua"/>
          <w:b/>
          <w:bCs/>
          <w:szCs w:val="22"/>
          <w:u w:val="single"/>
          <w:shd w:val="clear" w:color="auto" w:fill="FFFFFF"/>
        </w:rPr>
        <w:t>LOT LAYOUT:</w:t>
      </w:r>
      <w:r w:rsidR="0065561E" w:rsidRPr="00912A4B">
        <w:rPr>
          <w:rStyle w:val="eop"/>
          <w:rFonts w:ascii="Book Antiqua" w:hAnsi="Book Antiqua"/>
          <w:szCs w:val="22"/>
        </w:rPr>
        <w:t> </w:t>
      </w:r>
    </w:p>
    <w:p w14:paraId="44124870" w14:textId="77777777" w:rsidR="0065561E" w:rsidRDefault="0065561E" w:rsidP="0065561E">
      <w:pPr>
        <w:pStyle w:val="paragraph"/>
        <w:spacing w:before="0" w:beforeAutospacing="0" w:after="0" w:afterAutospacing="0"/>
        <w:ind w:left="720"/>
        <w:textAlignment w:val="baseline"/>
        <w:rPr>
          <w:rFonts w:ascii="Book Antiqua" w:hAnsi="Book Antiqua"/>
          <w:sz w:val="28"/>
          <w:szCs w:val="28"/>
        </w:rPr>
      </w:pPr>
      <w:r>
        <w:rPr>
          <w:rStyle w:val="eop"/>
          <w:rFonts w:ascii="Book Antiqua" w:hAnsi="Book Antiqua"/>
        </w:rPr>
        <w:t> </w:t>
      </w:r>
    </w:p>
    <w:p w14:paraId="62094A51" w14:textId="188AA3A2" w:rsidR="00BB4E5D" w:rsidRDefault="3AEF22B9" w:rsidP="3AEF22B9">
      <w:pPr>
        <w:pStyle w:val="paragraph"/>
        <w:numPr>
          <w:ilvl w:val="0"/>
          <w:numId w:val="13"/>
        </w:numPr>
        <w:spacing w:before="0" w:beforeAutospacing="0" w:after="0" w:afterAutospacing="0"/>
        <w:textAlignment w:val="baseline"/>
        <w:rPr>
          <w:rFonts w:ascii="Book Antiqua" w:hAnsi="Book Antiqua"/>
          <w:sz w:val="28"/>
          <w:szCs w:val="28"/>
        </w:rPr>
      </w:pPr>
      <w:r w:rsidRPr="3AEF22B9">
        <w:rPr>
          <w:rStyle w:val="normaltextrun"/>
          <w:rFonts w:ascii="Book Antiqua" w:hAnsi="Book Antiqua"/>
          <w:b/>
          <w:bCs/>
        </w:rPr>
        <w:t>Lay out the plot.</w:t>
      </w:r>
      <w:r w:rsidRPr="3AEF22B9">
        <w:rPr>
          <w:rStyle w:val="normaltextrun"/>
          <w:rFonts w:ascii="Book Antiqua" w:hAnsi="Book Antiqua"/>
        </w:rPr>
        <w:t xml:space="preserve"> From plot center, establish 4 transects in the cardinal (0°, 90°, 180°, 270°) using a </w:t>
      </w:r>
      <w:proofErr w:type="spellStart"/>
      <w:r w:rsidRPr="3AEF22B9">
        <w:rPr>
          <w:rStyle w:val="normaltextrun"/>
          <w:rFonts w:ascii="Book Antiqua" w:hAnsi="Book Antiqua"/>
          <w:b/>
          <w:bCs/>
        </w:rPr>
        <w:t>declinated</w:t>
      </w:r>
      <w:proofErr w:type="spellEnd"/>
      <w:r w:rsidRPr="3AEF22B9">
        <w:rPr>
          <w:rStyle w:val="normaltextrun"/>
          <w:rFonts w:ascii="Book Antiqua" w:hAnsi="Book Antiqua"/>
        </w:rPr>
        <w:t xml:space="preserve"> compass (set – 8.5° east for the Front Range) and two 100 ft tapes extended to 80-ft. Be sure that the 0 ft mark is on the S and W ends of the transect (the reel should be on the N and E ends). </w:t>
      </w:r>
      <w:proofErr w:type="gramStart"/>
      <w:r w:rsidRPr="3AEF22B9">
        <w:rPr>
          <w:rStyle w:val="normaltextrun"/>
          <w:rFonts w:ascii="Book Antiqua" w:hAnsi="Book Antiqua"/>
        </w:rPr>
        <w:t>Remaining</w:t>
      </w:r>
      <w:proofErr w:type="gramEnd"/>
      <w:r w:rsidRPr="3AEF22B9">
        <w:rPr>
          <w:rStyle w:val="normaltextrun"/>
          <w:rFonts w:ascii="Book Antiqua" w:hAnsi="Book Antiqua"/>
        </w:rPr>
        <w:t xml:space="preserve"> plot set-up and data recording same as Mothership.</w:t>
      </w:r>
      <w:r w:rsidRPr="3AEF22B9">
        <w:rPr>
          <w:rStyle w:val="normaltextrun"/>
        </w:rPr>
        <w:t> </w:t>
      </w:r>
    </w:p>
    <w:p w14:paraId="04AA0C43" w14:textId="68B77B7D" w:rsidR="0065561E" w:rsidRPr="00BB4E5D" w:rsidRDefault="071E4107" w:rsidP="071E4107">
      <w:pPr>
        <w:pStyle w:val="paragraph"/>
        <w:numPr>
          <w:ilvl w:val="0"/>
          <w:numId w:val="13"/>
        </w:numPr>
        <w:spacing w:before="0" w:beforeAutospacing="0" w:after="0" w:afterAutospacing="0"/>
        <w:textAlignment w:val="baseline"/>
        <w:rPr>
          <w:rFonts w:ascii="Book Antiqua" w:hAnsi="Book Antiqua"/>
          <w:sz w:val="28"/>
          <w:szCs w:val="28"/>
        </w:rPr>
      </w:pPr>
      <w:r w:rsidRPr="071E4107">
        <w:rPr>
          <w:rStyle w:val="normaltextrun"/>
          <w:rFonts w:ascii="Book Antiqua" w:hAnsi="Book Antiqua"/>
          <w:b/>
          <w:bCs/>
        </w:rPr>
        <w:t xml:space="preserve">Monument. </w:t>
      </w:r>
      <w:r w:rsidRPr="071E4107">
        <w:rPr>
          <w:rStyle w:val="normaltextrun"/>
          <w:rFonts w:ascii="Book Antiqua" w:hAnsi="Book Antiqua"/>
        </w:rPr>
        <w:t>Install three permanent markers, or monuments, using a nail, yellow painted washer, and a silver “Understory Permanent Research Site” tag. Inscribe plot name, and location (“N,” “Center,” or “E”) on the tag with a pen and write it on the washer with a permanent marker. Monuments should be located at plot center, 37.2-ft north of plot center (North), and 37.2-ft east of plot center (East). Wrap a piece of pink flagging around each washer. Re-flag nails on each revisit or once a year.</w:t>
      </w:r>
      <w:r w:rsidRPr="071E4107">
        <w:rPr>
          <w:rStyle w:val="normaltextrun"/>
        </w:rPr>
        <w:t>  </w:t>
      </w:r>
      <w:r w:rsidRPr="071E4107">
        <w:rPr>
          <w:rStyle w:val="normaltextrun"/>
          <w:rFonts w:ascii="Book Antiqua" w:hAnsi="Book Antiqua"/>
        </w:rPr>
        <w:t>Wrap pink flagging around the first live tree that is in the clockwise direction of the North transect. Also, wrap pink flagging around the largest tree in the plot (if northern most tree is also the largest, then flag the second largest tree). Tie the flagging knots facing towards plot origin.</w:t>
      </w:r>
    </w:p>
    <w:p w14:paraId="6257483A" w14:textId="2CC02303" w:rsidR="071E4107" w:rsidRDefault="071E4107" w:rsidP="071E4107">
      <w:pPr>
        <w:pStyle w:val="paragraph"/>
        <w:spacing w:before="0" w:beforeAutospacing="0" w:after="0" w:afterAutospacing="0"/>
        <w:rPr>
          <w:rStyle w:val="normaltextrun"/>
        </w:rPr>
      </w:pPr>
    </w:p>
    <w:p w14:paraId="4F5D222D" w14:textId="2F7F8294" w:rsidR="071E4107" w:rsidRDefault="071E4107" w:rsidP="071E4107">
      <w:pPr>
        <w:pStyle w:val="paragraph"/>
        <w:spacing w:before="0" w:beforeAutospacing="0" w:after="0" w:afterAutospacing="0"/>
        <w:rPr>
          <w:rStyle w:val="normaltextrun"/>
        </w:rPr>
      </w:pPr>
    </w:p>
    <w:p w14:paraId="54E6243D" w14:textId="795FCB24" w:rsidR="071E4107" w:rsidRDefault="071E4107" w:rsidP="071E4107">
      <w:pPr>
        <w:pStyle w:val="paragraph"/>
        <w:spacing w:before="0" w:beforeAutospacing="0" w:after="0" w:afterAutospacing="0"/>
        <w:rPr>
          <w:rStyle w:val="normaltextrun"/>
        </w:rPr>
      </w:pPr>
    </w:p>
    <w:p w14:paraId="32D0ECF7" w14:textId="40225FBF" w:rsidR="7DCC1CE6" w:rsidRDefault="7DCC1CE6" w:rsidP="7DCC1CE6">
      <w:pPr>
        <w:rPr>
          <w:rFonts w:ascii="Book Antiqua" w:eastAsia="Book Antiqua" w:hAnsi="Book Antiqua" w:cs="Book Antiqua"/>
          <w:b/>
          <w:bCs/>
          <w:color w:val="000000" w:themeColor="text1"/>
          <w:u w:val="single"/>
        </w:rPr>
      </w:pPr>
    </w:p>
    <w:p w14:paraId="40A4EB51" w14:textId="6E623752" w:rsidR="7DCC1CE6" w:rsidRDefault="7DCC1CE6" w:rsidP="7DCC1CE6">
      <w:pPr>
        <w:rPr>
          <w:rFonts w:ascii="Book Antiqua" w:eastAsia="Book Antiqua" w:hAnsi="Book Antiqua" w:cs="Book Antiqua"/>
          <w:b/>
          <w:bCs/>
          <w:color w:val="000000" w:themeColor="text1"/>
          <w:u w:val="single"/>
        </w:rPr>
      </w:pPr>
    </w:p>
    <w:p w14:paraId="5788612A" w14:textId="0626F813" w:rsidR="7DCC1CE6" w:rsidRDefault="7DCC1CE6" w:rsidP="7DCC1CE6">
      <w:pPr>
        <w:rPr>
          <w:rFonts w:ascii="Book Antiqua" w:eastAsia="Book Antiqua" w:hAnsi="Book Antiqua" w:cs="Book Antiqua"/>
          <w:b/>
          <w:bCs/>
          <w:color w:val="000000" w:themeColor="text1"/>
          <w:u w:val="single"/>
        </w:rPr>
      </w:pPr>
    </w:p>
    <w:p w14:paraId="0284C0A4" w14:textId="57F473FF" w:rsidR="1FEAE673" w:rsidRDefault="1FEAE673" w:rsidP="1FEAE673">
      <w:pPr>
        <w:rPr>
          <w:rFonts w:ascii="Book Antiqua" w:eastAsia="Book Antiqua" w:hAnsi="Book Antiqua" w:cs="Book Antiqua"/>
          <w:b/>
          <w:bCs/>
          <w:color w:val="000000" w:themeColor="text1"/>
          <w:u w:val="single"/>
        </w:rPr>
      </w:pPr>
    </w:p>
    <w:p w14:paraId="1DC837D5" w14:textId="1CB68216" w:rsidR="1FEAE673" w:rsidRDefault="1FEAE673" w:rsidP="1FEAE673">
      <w:pPr>
        <w:rPr>
          <w:rFonts w:ascii="Book Antiqua" w:eastAsia="Book Antiqua" w:hAnsi="Book Antiqua" w:cs="Book Antiqua"/>
          <w:b/>
          <w:bCs/>
          <w:color w:val="000000" w:themeColor="text1"/>
          <w:u w:val="single"/>
        </w:rPr>
      </w:pPr>
    </w:p>
    <w:p w14:paraId="17266A97" w14:textId="5514835D" w:rsidR="071E4107" w:rsidRDefault="36843DCF" w:rsidP="36843DCF">
      <w:pPr>
        <w:rPr>
          <w:rFonts w:ascii="Book Antiqua" w:eastAsia="Book Antiqua" w:hAnsi="Book Antiqua" w:cs="Book Antiqua"/>
          <w:color w:val="000000" w:themeColor="text1"/>
        </w:rPr>
      </w:pPr>
      <w:r w:rsidRPr="36843DCF">
        <w:rPr>
          <w:rFonts w:ascii="Book Antiqua" w:eastAsia="Book Antiqua" w:hAnsi="Book Antiqua" w:cs="Book Antiqua"/>
          <w:b/>
          <w:bCs/>
          <w:color w:val="000000" w:themeColor="text1"/>
          <w:u w:val="single"/>
        </w:rPr>
        <w:t>Variable Radius Plot</w:t>
      </w:r>
    </w:p>
    <w:p w14:paraId="2BA93D72" w14:textId="014E5C2C" w:rsidR="071E4107" w:rsidRDefault="071E4107" w:rsidP="071E4107">
      <w:pPr>
        <w:rPr>
          <w:rFonts w:ascii="Book Antiqua" w:eastAsia="Book Antiqua" w:hAnsi="Book Antiqua" w:cs="Book Antiqua"/>
          <w:color w:val="000000" w:themeColor="text1"/>
        </w:rPr>
      </w:pPr>
    </w:p>
    <w:p w14:paraId="04432916" w14:textId="4E8C97A5" w:rsidR="071E4107" w:rsidRDefault="071E4107" w:rsidP="071E4107">
      <w:pPr>
        <w:rPr>
          <w:rFonts w:ascii="Book Antiqua" w:eastAsia="Book Antiqua" w:hAnsi="Book Antiqua" w:cs="Book Antiqua"/>
          <w:color w:val="000000" w:themeColor="text1"/>
        </w:rPr>
      </w:pPr>
      <w:r w:rsidRPr="071E4107">
        <w:rPr>
          <w:rFonts w:ascii="Book Antiqua" w:eastAsia="Book Antiqua" w:hAnsi="Book Antiqua" w:cs="Book Antiqua"/>
          <w:b/>
          <w:bCs/>
          <w:color w:val="000000" w:themeColor="text1"/>
        </w:rPr>
        <w:t>Tree Overstory</w:t>
      </w:r>
    </w:p>
    <w:p w14:paraId="37B10573" w14:textId="3DD4C3BF" w:rsidR="3AEF22B9" w:rsidRDefault="7DCC1CE6" w:rsidP="7DCC1CE6">
      <w:pPr>
        <w:pStyle w:val="ListParagraph"/>
        <w:numPr>
          <w:ilvl w:val="0"/>
          <w:numId w:val="6"/>
        </w:numPr>
        <w:rPr>
          <w:rFonts w:eastAsiaTheme="minorEastAsia"/>
          <w:color w:val="000000" w:themeColor="text1"/>
        </w:rPr>
      </w:pPr>
      <w:r w:rsidRPr="7DCC1CE6">
        <w:rPr>
          <w:rFonts w:ascii="Book Antiqua" w:eastAsia="Book Antiqua" w:hAnsi="Book Antiqua" w:cs="Book Antiqua"/>
          <w:b/>
          <w:bCs/>
          <w:color w:val="000000" w:themeColor="text1"/>
        </w:rPr>
        <w:t xml:space="preserve">Prism size: </w:t>
      </w:r>
      <w:r w:rsidRPr="7DCC1CE6">
        <w:rPr>
          <w:rFonts w:ascii="Book Antiqua" w:eastAsia="Book Antiqua" w:hAnsi="Book Antiqua" w:cs="Book Antiqua"/>
          <w:color w:val="000000" w:themeColor="text1"/>
        </w:rPr>
        <w:t>Record the basal area prism (BAF) size. A 10 BAF Prism should be used for all plots. PIP information may differ. Follow the remaining steps in Mothership protocols.</w:t>
      </w:r>
    </w:p>
    <w:p w14:paraId="3F230FF0" w14:textId="1D092B4F" w:rsidR="3AEF22B9" w:rsidRDefault="3AEF22B9" w:rsidP="7DCC1CE6">
      <w:pPr>
        <w:rPr>
          <w:rFonts w:ascii="Book Antiqua" w:eastAsia="Book Antiqua" w:hAnsi="Book Antiqua" w:cs="Book Antiqua"/>
          <w:b/>
          <w:bCs/>
          <w:color w:val="000000" w:themeColor="text1"/>
        </w:rPr>
      </w:pPr>
    </w:p>
    <w:p w14:paraId="5C473C08" w14:textId="2C614D80" w:rsidR="3AEF22B9" w:rsidRDefault="3AEF22B9" w:rsidP="7DCC1CE6">
      <w:pPr>
        <w:ind w:left="1260"/>
        <w:rPr>
          <w:rFonts w:ascii="Times New Roman" w:eastAsia="Times New Roman" w:hAnsi="Times New Roman" w:cs="Times New Roman"/>
          <w:color w:val="000000" w:themeColor="text1"/>
        </w:rPr>
      </w:pPr>
    </w:p>
    <w:p w14:paraId="324149B7" w14:textId="7C9DB9D8" w:rsidR="00D01921" w:rsidRPr="00BB4E5D" w:rsidRDefault="36843DCF" w:rsidP="36843DCF">
      <w:pPr>
        <w:pStyle w:val="paragraph"/>
        <w:spacing w:before="0" w:beforeAutospacing="0" w:after="0" w:afterAutospacing="0"/>
        <w:textAlignment w:val="baseline"/>
        <w:rPr>
          <w:rFonts w:ascii="Segoe UI" w:hAnsi="Segoe UI" w:cs="Segoe UI"/>
          <w:sz w:val="18"/>
          <w:szCs w:val="18"/>
        </w:rPr>
      </w:pPr>
      <w:r w:rsidRPr="36843DCF">
        <w:rPr>
          <w:rStyle w:val="normaltextrun"/>
          <w:rFonts w:ascii="Book Antiqua" w:hAnsi="Book Antiqua" w:cs="Segoe UI"/>
          <w:b/>
          <w:bCs/>
          <w:u w:val="single"/>
        </w:rPr>
        <w:t>1/200</w:t>
      </w:r>
      <w:r w:rsidRPr="36843DCF">
        <w:rPr>
          <w:rStyle w:val="normaltextrun"/>
          <w:rFonts w:ascii="Book Antiqua" w:hAnsi="Book Antiqua" w:cs="Segoe UI"/>
          <w:b/>
          <w:bCs/>
          <w:sz w:val="15"/>
          <w:szCs w:val="15"/>
          <w:u w:val="single"/>
          <w:vertAlign w:val="superscript"/>
        </w:rPr>
        <w:t>th</w:t>
      </w:r>
      <w:r w:rsidRPr="36843DCF">
        <w:rPr>
          <w:rStyle w:val="normaltextrun"/>
          <w:rFonts w:ascii="Book Antiqua" w:hAnsi="Book Antiqua" w:cs="Segoe UI"/>
          <w:b/>
          <w:bCs/>
          <w:u w:val="single"/>
        </w:rPr>
        <w:t xml:space="preserve"> Acre Plot (8.3 ft radius) </w:t>
      </w:r>
    </w:p>
    <w:p w14:paraId="36D4D1E5" w14:textId="2ADCF5C5" w:rsidR="3C241185" w:rsidRPr="005F417E" w:rsidRDefault="7DCC1CE6" w:rsidP="7DCC1CE6">
      <w:pPr>
        <w:rPr>
          <w:rFonts w:ascii="Book Antiqua" w:hAnsi="Book Antiqua"/>
          <w:i/>
          <w:iCs/>
        </w:rPr>
      </w:pPr>
      <w:r w:rsidRPr="7DCC1CE6">
        <w:rPr>
          <w:rFonts w:ascii="Book Antiqua" w:hAnsi="Book Antiqua"/>
          <w:i/>
          <w:iCs/>
        </w:rPr>
        <w:t>Check plot lists for radius size as some plots may be different. SRLCC sites have plots at plot center and at the N and S ends of the transect. Unlike Mothership protocols, the N and S plots begin at the very end of the transect. Some years prior to 2022 may only include a center plot measurement.</w:t>
      </w:r>
    </w:p>
    <w:p w14:paraId="3466BCB6" w14:textId="77777777" w:rsidR="005F417E" w:rsidRPr="00BB4E5D" w:rsidRDefault="005F417E" w:rsidP="3C241185"/>
    <w:p w14:paraId="22116EF1" w14:textId="77777777" w:rsidR="00D01921" w:rsidRPr="00BB4E5D" w:rsidRDefault="00D01921" w:rsidP="00D01921">
      <w:pPr>
        <w:textAlignment w:val="baseline"/>
        <w:rPr>
          <w:rFonts w:ascii="Segoe UI" w:eastAsia="Times New Roman" w:hAnsi="Segoe UI" w:cs="Segoe UI"/>
          <w:sz w:val="18"/>
          <w:szCs w:val="18"/>
        </w:rPr>
      </w:pPr>
      <w:r w:rsidRPr="00BB4E5D">
        <w:rPr>
          <w:rFonts w:ascii="Book Antiqua" w:eastAsia="Times New Roman" w:hAnsi="Book Antiqua" w:cs="Segoe UI"/>
          <w:b/>
          <w:bCs/>
        </w:rPr>
        <w:t>Tree Seedlings and Saplings</w:t>
      </w:r>
      <w:r w:rsidRPr="00BB4E5D">
        <w:rPr>
          <w:rFonts w:ascii="Times New Roman" w:eastAsia="Times New Roman" w:hAnsi="Times New Roman" w:cs="Times New Roman"/>
          <w:b/>
          <w:bCs/>
        </w:rPr>
        <w:t> </w:t>
      </w:r>
      <w:r w:rsidRPr="00BB4E5D">
        <w:rPr>
          <w:rFonts w:ascii="Times New Roman" w:eastAsia="Times New Roman" w:hAnsi="Times New Roman" w:cs="Times New Roman"/>
        </w:rPr>
        <w:t> </w:t>
      </w:r>
      <w:r w:rsidRPr="00BB4E5D">
        <w:rPr>
          <w:rFonts w:ascii="Book Antiqua" w:eastAsia="Times New Roman" w:hAnsi="Book Antiqua" w:cs="Segoe UI"/>
        </w:rPr>
        <w:t> </w:t>
      </w:r>
    </w:p>
    <w:p w14:paraId="11D9D784" w14:textId="1A0C4920" w:rsidR="00D01921" w:rsidRPr="00BB4E5D" w:rsidRDefault="669069CF" w:rsidP="7DCC1CE6">
      <w:pPr>
        <w:pStyle w:val="ListParagraph"/>
        <w:numPr>
          <w:ilvl w:val="0"/>
          <w:numId w:val="29"/>
        </w:numPr>
        <w:textAlignment w:val="baseline"/>
        <w:rPr>
          <w:rFonts w:ascii="Book Antiqua" w:eastAsia="Book Antiqua" w:hAnsi="Book Antiqua" w:cs="Book Antiqua"/>
          <w:sz w:val="18"/>
          <w:szCs w:val="18"/>
        </w:rPr>
      </w:pPr>
      <w:r w:rsidRPr="669069CF">
        <w:rPr>
          <w:rFonts w:ascii="Book Antiqua" w:eastAsia="Times New Roman" w:hAnsi="Book Antiqua" w:cs="Segoe UI"/>
          <w:b/>
          <w:bCs/>
        </w:rPr>
        <w:t xml:space="preserve">Tree Seedlings: </w:t>
      </w:r>
      <w:r w:rsidRPr="669069CF">
        <w:rPr>
          <w:rFonts w:ascii="Book Antiqua" w:eastAsia="Times New Roman" w:hAnsi="Book Antiqua" w:cs="Segoe UI"/>
        </w:rPr>
        <w:t xml:space="preserve">individuals within the 1/200th acre plot (8.3 ft radius, or other size) that are less than 4.5 ft tall. Add a note if Class A seedlings are recent </w:t>
      </w:r>
      <w:proofErr w:type="spellStart"/>
      <w:r w:rsidRPr="669069CF">
        <w:rPr>
          <w:rFonts w:ascii="Book Antiqua" w:eastAsia="Times New Roman" w:hAnsi="Book Antiqua" w:cs="Segoe UI"/>
        </w:rPr>
        <w:t>germinants</w:t>
      </w:r>
      <w:proofErr w:type="spellEnd"/>
      <w:r w:rsidRPr="669069CF">
        <w:rPr>
          <w:rFonts w:ascii="Book Antiqua" w:eastAsia="Times New Roman" w:hAnsi="Book Antiqua" w:cs="Segoe UI"/>
        </w:rPr>
        <w:t>.</w:t>
      </w:r>
      <w:r w:rsidRPr="669069CF">
        <w:rPr>
          <w:rFonts w:ascii="Times New Roman" w:eastAsia="Times New Roman" w:hAnsi="Times New Roman" w:cs="Times New Roman"/>
        </w:rPr>
        <w:t>  </w:t>
      </w:r>
      <w:r w:rsidRPr="669069CF">
        <w:rPr>
          <w:rFonts w:ascii="Book Antiqua" w:eastAsia="Book Antiqua" w:hAnsi="Book Antiqua" w:cs="Book Antiqua"/>
        </w:rPr>
        <w:t>Seedling plot size should be selected as “</w:t>
      </w:r>
      <w:r w:rsidRPr="669069CF">
        <w:rPr>
          <w:rFonts w:ascii="Book Antiqua" w:eastAsia="Book Antiqua" w:hAnsi="Book Antiqua" w:cs="Book Antiqua"/>
          <w:b/>
          <w:bCs/>
        </w:rPr>
        <w:t>fixed radius</w:t>
      </w:r>
      <w:r w:rsidRPr="669069CF">
        <w:rPr>
          <w:rFonts w:ascii="Book Antiqua" w:eastAsia="Book Antiqua" w:hAnsi="Book Antiqua" w:cs="Book Antiqua"/>
        </w:rPr>
        <w:t>” only.</w:t>
      </w:r>
    </w:p>
    <w:p w14:paraId="151BCD09" w14:textId="22C8CEA5" w:rsidR="1A0C0F0F" w:rsidRDefault="1A0C0F0F" w:rsidP="1A0C0F0F">
      <w:pPr>
        <w:pStyle w:val="paragraph"/>
        <w:spacing w:before="0" w:beforeAutospacing="0" w:after="0" w:afterAutospacing="0" w:line="259" w:lineRule="auto"/>
        <w:ind w:firstLine="720"/>
        <w:rPr>
          <w:rStyle w:val="normaltextrun"/>
        </w:rPr>
      </w:pPr>
      <w:r w:rsidRPr="1A0C0F0F">
        <w:rPr>
          <w:rStyle w:val="normaltextrun"/>
          <w:rFonts w:ascii="Book Antiqua" w:hAnsi="Book Antiqua" w:cs="Segoe UI"/>
        </w:rPr>
        <w:t>Record the species and number of individuals in each height class.</w:t>
      </w:r>
    </w:p>
    <w:p w14:paraId="4D179F70" w14:textId="1B13060E" w:rsidR="00D01921" w:rsidRPr="00BB4E5D" w:rsidRDefault="36843DCF" w:rsidP="36843DCF">
      <w:pPr>
        <w:pStyle w:val="paragraph"/>
        <w:spacing w:before="0" w:beforeAutospacing="0" w:after="0" w:afterAutospacing="0"/>
        <w:ind w:left="720" w:firstLine="720"/>
        <w:textAlignment w:val="baseline"/>
        <w:rPr>
          <w:rFonts w:ascii="Segoe UI" w:hAnsi="Segoe UI" w:cs="Segoe UI"/>
          <w:sz w:val="18"/>
          <w:szCs w:val="18"/>
        </w:rPr>
      </w:pPr>
      <w:r w:rsidRPr="36843DCF">
        <w:rPr>
          <w:rStyle w:val="normaltextrun"/>
          <w:rFonts w:ascii="Book Antiqua" w:hAnsi="Book Antiqua" w:cs="Segoe UI"/>
        </w:rPr>
        <w:t xml:space="preserve">Class A: &lt; 12 in </w:t>
      </w:r>
      <w:proofErr w:type="gramStart"/>
      <w:r w:rsidRPr="36843DCF">
        <w:rPr>
          <w:rStyle w:val="normaltextrun"/>
          <w:rFonts w:ascii="Book Antiqua" w:hAnsi="Book Antiqua" w:cs="Segoe UI"/>
        </w:rPr>
        <w:t>tall</w:t>
      </w:r>
      <w:proofErr w:type="gramEnd"/>
      <w:r w:rsidRPr="36843DCF">
        <w:rPr>
          <w:rStyle w:val="normaltextrun"/>
          <w:rFonts w:ascii="Book Antiqua" w:hAnsi="Book Antiqua" w:cs="Segoe UI"/>
        </w:rPr>
        <w:t xml:space="preserve"> (includes new recruits).       Class C: 24.1-36 in</w:t>
      </w:r>
    </w:p>
    <w:p w14:paraId="0AD5F6C3" w14:textId="69F9BB7B" w:rsidR="00D01921" w:rsidRPr="00BB4E5D" w:rsidRDefault="36843DCF" w:rsidP="36843DCF">
      <w:pPr>
        <w:pStyle w:val="paragraph"/>
        <w:spacing w:before="0" w:beforeAutospacing="0" w:after="0" w:afterAutospacing="0"/>
        <w:ind w:left="1440"/>
        <w:textAlignment w:val="baseline"/>
        <w:rPr>
          <w:rStyle w:val="eop"/>
          <w:rFonts w:ascii="Book Antiqua" w:hAnsi="Book Antiqua" w:cs="Segoe UI"/>
        </w:rPr>
      </w:pPr>
      <w:r w:rsidRPr="36843DCF">
        <w:rPr>
          <w:rStyle w:val="normaltextrun"/>
          <w:rFonts w:ascii="Book Antiqua" w:hAnsi="Book Antiqua" w:cs="Segoe UI"/>
        </w:rPr>
        <w:t xml:space="preserve">Class B: 12-24 in </w:t>
      </w:r>
      <w:r w:rsidR="00D01921">
        <w:tab/>
      </w:r>
      <w:r w:rsidR="00D01921">
        <w:tab/>
      </w:r>
      <w:r w:rsidR="00D01921">
        <w:tab/>
      </w:r>
      <w:r w:rsidR="00D01921">
        <w:tab/>
      </w:r>
      <w:r w:rsidR="00D01921">
        <w:tab/>
      </w:r>
      <w:r w:rsidRPr="36843DCF">
        <w:rPr>
          <w:rStyle w:val="normaltextrun"/>
          <w:rFonts w:ascii="Book Antiqua" w:hAnsi="Book Antiqua" w:cs="Segoe UI"/>
        </w:rPr>
        <w:t>Class D: 36.1-48 in</w:t>
      </w:r>
      <w:r w:rsidR="00D01921">
        <w:br/>
      </w:r>
      <w:r w:rsidRPr="36843DCF">
        <w:rPr>
          <w:rStyle w:val="eop"/>
          <w:rFonts w:ascii="Book Antiqua" w:hAnsi="Book Antiqua" w:cs="Segoe UI"/>
        </w:rPr>
        <w:t xml:space="preserve">Class E: 48.1-54 in </w:t>
      </w:r>
      <w:r w:rsidR="00D01921">
        <w:tab/>
      </w:r>
    </w:p>
    <w:p w14:paraId="0AA82030" w14:textId="5EA6ADC2" w:rsidR="00D01921" w:rsidRPr="00BB4E5D" w:rsidRDefault="00D01921" w:rsidP="36843DCF">
      <w:pPr>
        <w:pStyle w:val="paragraph"/>
        <w:spacing w:before="0" w:beforeAutospacing="0" w:after="0" w:afterAutospacing="0"/>
        <w:ind w:left="1440"/>
        <w:textAlignment w:val="baseline"/>
        <w:rPr>
          <w:rStyle w:val="eop"/>
          <w:rFonts w:ascii="Book Antiqua" w:hAnsi="Book Antiqua" w:cs="Segoe UI"/>
        </w:rPr>
      </w:pPr>
    </w:p>
    <w:p w14:paraId="132B531A" w14:textId="17055069" w:rsidR="00D01921" w:rsidRPr="00D01921" w:rsidRDefault="669069CF" w:rsidP="7DCC1CE6">
      <w:pPr>
        <w:pStyle w:val="ListParagraph"/>
        <w:numPr>
          <w:ilvl w:val="0"/>
          <w:numId w:val="29"/>
        </w:numPr>
        <w:textAlignment w:val="baseline"/>
        <w:rPr>
          <w:rFonts w:ascii="Segoe UI" w:eastAsia="Times New Roman" w:hAnsi="Segoe UI" w:cs="Segoe UI"/>
          <w:sz w:val="18"/>
          <w:szCs w:val="18"/>
        </w:rPr>
      </w:pPr>
      <w:r w:rsidRPr="669069CF">
        <w:rPr>
          <w:rFonts w:ascii="Book Antiqua" w:eastAsia="Times New Roman" w:hAnsi="Book Antiqua" w:cs="Segoe UI"/>
          <w:b/>
          <w:bCs/>
        </w:rPr>
        <w:t xml:space="preserve">Tree Saplings: </w:t>
      </w:r>
      <w:r w:rsidRPr="669069CF">
        <w:rPr>
          <w:rFonts w:ascii="Book Antiqua" w:eastAsia="Times New Roman" w:hAnsi="Book Antiqua" w:cs="Segoe UI"/>
        </w:rPr>
        <w:t>individuals within the 1/200th acre plot (8.3 ft radius, or other size) and/or variable radius plot that are 4.5 ft or taller with DBH &lt; 5 in. Sapling plot size should be selected as “</w:t>
      </w:r>
      <w:r w:rsidRPr="669069CF">
        <w:rPr>
          <w:rFonts w:ascii="Book Antiqua" w:eastAsia="Times New Roman" w:hAnsi="Book Antiqua" w:cs="Segoe UI"/>
          <w:b/>
          <w:bCs/>
        </w:rPr>
        <w:t>fixed and variable radius</w:t>
      </w:r>
      <w:r w:rsidRPr="669069CF">
        <w:rPr>
          <w:rFonts w:ascii="Book Antiqua" w:eastAsia="Times New Roman" w:hAnsi="Book Antiqua" w:cs="Segoe UI"/>
        </w:rPr>
        <w:t xml:space="preserve">.” Begin by flagging trees in the variable radius plot and then begin moving clockwise through the fixed radius plot, starting at the North transect. </w:t>
      </w:r>
    </w:p>
    <w:p w14:paraId="12E8EF77" w14:textId="154A796F" w:rsidR="00D01921" w:rsidRPr="00D01921" w:rsidRDefault="00D01921" w:rsidP="7DCC1CE6">
      <w:pPr>
        <w:textAlignment w:val="baseline"/>
        <w:rPr>
          <w:rFonts w:ascii="Calibri" w:eastAsia="Times New Roman" w:hAnsi="Calibri" w:cs="Calibri"/>
          <w:sz w:val="22"/>
          <w:szCs w:val="22"/>
        </w:rPr>
      </w:pPr>
    </w:p>
    <w:p w14:paraId="75454011" w14:textId="5BE0DF0B" w:rsidR="00D01921" w:rsidRPr="00D01921" w:rsidRDefault="7DCC1CE6" w:rsidP="7DCC1CE6">
      <w:pPr>
        <w:pStyle w:val="ListParagraph"/>
        <w:numPr>
          <w:ilvl w:val="1"/>
          <w:numId w:val="3"/>
        </w:numPr>
        <w:textAlignment w:val="baseline"/>
        <w:rPr>
          <w:rFonts w:eastAsiaTheme="minorEastAsia"/>
          <w:color w:val="000000" w:themeColor="text1"/>
        </w:rPr>
      </w:pPr>
      <w:r w:rsidRPr="7DCC1CE6">
        <w:rPr>
          <w:rFonts w:ascii="Book Antiqua" w:eastAsia="Book Antiqua" w:hAnsi="Book Antiqua" w:cs="Book Antiqua"/>
          <w:b/>
          <w:bCs/>
          <w:color w:val="000000" w:themeColor="text1"/>
        </w:rPr>
        <w:t xml:space="preserve">Prism size: </w:t>
      </w:r>
      <w:r w:rsidRPr="7DCC1CE6">
        <w:rPr>
          <w:rFonts w:ascii="Book Antiqua" w:eastAsia="Book Antiqua" w:hAnsi="Book Antiqua" w:cs="Book Antiqua"/>
          <w:color w:val="000000" w:themeColor="text1"/>
        </w:rPr>
        <w:t>Record the basal area prism (BAF) size. A 10 BAF Prism should be used for all plots. PIP information may differ.</w:t>
      </w:r>
    </w:p>
    <w:p w14:paraId="320AFAA4" w14:textId="77E94736" w:rsidR="00D01921" w:rsidRPr="00D01921" w:rsidRDefault="7DCC1CE6" w:rsidP="7DCC1CE6">
      <w:pPr>
        <w:pStyle w:val="ListParagraph"/>
        <w:numPr>
          <w:ilvl w:val="1"/>
          <w:numId w:val="3"/>
        </w:numPr>
        <w:textAlignment w:val="baseline"/>
        <w:rPr>
          <w:color w:val="000000" w:themeColor="text1"/>
        </w:rPr>
      </w:pPr>
      <w:r w:rsidRPr="7DCC1CE6">
        <w:rPr>
          <w:rFonts w:ascii="Book Antiqua" w:eastAsia="Book Antiqua" w:hAnsi="Book Antiqua" w:cs="Book Antiqua"/>
          <w:b/>
          <w:bCs/>
          <w:color w:val="000000" w:themeColor="text1"/>
        </w:rPr>
        <w:t>Flag trees in plot:</w:t>
      </w:r>
      <w:r w:rsidRPr="7DCC1CE6">
        <w:rPr>
          <w:rFonts w:ascii="Book Antiqua" w:eastAsia="Book Antiqua" w:hAnsi="Book Antiqua" w:cs="Book Antiqua"/>
          <w:color w:val="000000" w:themeColor="text1"/>
        </w:rPr>
        <w:t xml:space="preserve"> While holding the prism over plot center, note all saplings that are in the variable radius plot. Saplings include live and dead trees that are 4.5 ft or taller with a diameter at breast height (DBH) &lt; 5.0 in. Flag all trees </w:t>
      </w:r>
      <w:proofErr w:type="gramStart"/>
      <w:r w:rsidRPr="7DCC1CE6">
        <w:rPr>
          <w:rFonts w:ascii="Book Antiqua" w:eastAsia="Book Antiqua" w:hAnsi="Book Antiqua" w:cs="Book Antiqua"/>
          <w:color w:val="000000" w:themeColor="text1"/>
        </w:rPr>
        <w:t>meeting</w:t>
      </w:r>
      <w:proofErr w:type="gramEnd"/>
      <w:r w:rsidRPr="7DCC1CE6">
        <w:rPr>
          <w:rFonts w:ascii="Book Antiqua" w:eastAsia="Book Antiqua" w:hAnsi="Book Antiqua" w:cs="Book Antiqua"/>
          <w:color w:val="000000" w:themeColor="text1"/>
        </w:rPr>
        <w:t xml:space="preserve"> these requirements using alternate pin flag colors (color choice does not matter), starting to the east side of the north transect and working clockwise. Since trees are not always tagged, </w:t>
      </w:r>
      <w:r w:rsidRPr="7DCC1CE6">
        <w:rPr>
          <w:rFonts w:ascii="Book Antiqua" w:eastAsia="Book Antiqua" w:hAnsi="Book Antiqua" w:cs="Book Antiqua"/>
          <w:b/>
          <w:bCs/>
          <w:color w:val="000000" w:themeColor="text1"/>
        </w:rPr>
        <w:t xml:space="preserve">it is essential that trees are recorded </w:t>
      </w:r>
      <w:proofErr w:type="gramStart"/>
      <w:r w:rsidRPr="7DCC1CE6">
        <w:rPr>
          <w:rFonts w:ascii="Book Antiqua" w:eastAsia="Book Antiqua" w:hAnsi="Book Antiqua" w:cs="Book Antiqua"/>
          <w:b/>
          <w:bCs/>
          <w:color w:val="000000" w:themeColor="text1"/>
        </w:rPr>
        <w:t>in order</w:t>
      </w:r>
      <w:r w:rsidRPr="7DCC1CE6">
        <w:rPr>
          <w:rFonts w:ascii="Book Antiqua" w:eastAsia="Book Antiqua" w:hAnsi="Book Antiqua" w:cs="Book Antiqua"/>
          <w:color w:val="000000" w:themeColor="text1"/>
        </w:rPr>
        <w:t xml:space="preserve"> to</w:t>
      </w:r>
      <w:proofErr w:type="gramEnd"/>
      <w:r w:rsidRPr="7DCC1CE6">
        <w:rPr>
          <w:rFonts w:ascii="Book Antiqua" w:eastAsia="Book Antiqua" w:hAnsi="Book Antiqua" w:cs="Book Antiqua"/>
          <w:color w:val="000000" w:themeColor="text1"/>
        </w:rPr>
        <w:t xml:space="preserve"> understand changes in tree overstory. If one tree is in front of another but both are in the plot, measure the furthest from plot center first. </w:t>
      </w:r>
    </w:p>
    <w:p w14:paraId="0E0CDC77" w14:textId="3692678C" w:rsidR="00D01921" w:rsidRPr="00D01921" w:rsidRDefault="7DCC1CE6" w:rsidP="7DCC1CE6">
      <w:pPr>
        <w:pStyle w:val="ListParagraph"/>
        <w:numPr>
          <w:ilvl w:val="1"/>
          <w:numId w:val="3"/>
        </w:numPr>
        <w:textAlignment w:val="baseline"/>
        <w:rPr>
          <w:rFonts w:eastAsiaTheme="minorEastAsia"/>
          <w:i/>
          <w:iCs/>
          <w:color w:val="000000" w:themeColor="text1"/>
        </w:rPr>
      </w:pPr>
      <w:r w:rsidRPr="7DCC1CE6">
        <w:rPr>
          <w:rFonts w:ascii="Book Antiqua" w:eastAsia="Book Antiqua" w:hAnsi="Book Antiqua" w:cs="Book Antiqua"/>
          <w:i/>
          <w:iCs/>
          <w:color w:val="000000" w:themeColor="text1"/>
          <w:u w:val="single"/>
        </w:rPr>
        <w:lastRenderedPageBreak/>
        <w:t xml:space="preserve">When conducting </w:t>
      </w:r>
      <w:r w:rsidRPr="7DCC1CE6">
        <w:rPr>
          <w:rFonts w:ascii="Book Antiqua" w:eastAsia="Book Antiqua" w:hAnsi="Book Antiqua" w:cs="Book Antiqua"/>
          <w:b/>
          <w:bCs/>
          <w:i/>
          <w:iCs/>
          <w:color w:val="000000" w:themeColor="text1"/>
          <w:u w:val="single"/>
        </w:rPr>
        <w:t>post-treatment measurements</w:t>
      </w:r>
      <w:r w:rsidRPr="7DCC1CE6">
        <w:rPr>
          <w:rFonts w:ascii="Book Antiqua" w:eastAsia="Book Antiqua" w:hAnsi="Book Antiqua" w:cs="Book Antiqua"/>
          <w:i/>
          <w:iCs/>
          <w:color w:val="000000" w:themeColor="text1"/>
        </w:rPr>
        <w:t xml:space="preserve">, </w:t>
      </w:r>
      <w:r w:rsidRPr="7DCC1CE6">
        <w:rPr>
          <w:rFonts w:ascii="Book Antiqua" w:eastAsia="Book Antiqua" w:hAnsi="Book Antiqua" w:cs="Book Antiqua"/>
          <w:color w:val="000000" w:themeColor="text1"/>
        </w:rPr>
        <w:t xml:space="preserve">check for any new or missing trees prior to beginning measurements and make note of any changes in tree order in the notes for each tree. </w:t>
      </w:r>
    </w:p>
    <w:p w14:paraId="2F476B16" w14:textId="51C34927" w:rsidR="00D01921" w:rsidRPr="00D01921" w:rsidRDefault="7DCC1CE6" w:rsidP="7DCC1CE6">
      <w:pPr>
        <w:pStyle w:val="ListParagraph"/>
        <w:numPr>
          <w:ilvl w:val="1"/>
          <w:numId w:val="3"/>
        </w:numPr>
        <w:textAlignment w:val="baseline"/>
        <w:rPr>
          <w:i/>
          <w:iCs/>
          <w:color w:val="000000" w:themeColor="text1"/>
        </w:rPr>
      </w:pPr>
      <w:r w:rsidRPr="7DCC1CE6">
        <w:rPr>
          <w:rFonts w:ascii="Book Antiqua" w:eastAsia="Book Antiqua" w:hAnsi="Book Antiqua" w:cs="Book Antiqua"/>
          <w:b/>
          <w:bCs/>
          <w:color w:val="000000" w:themeColor="text1"/>
        </w:rPr>
        <w:t xml:space="preserve">Plot Size: </w:t>
      </w:r>
      <w:r w:rsidRPr="7DCC1CE6">
        <w:rPr>
          <w:rFonts w:ascii="Book Antiqua" w:eastAsia="Book Antiqua" w:hAnsi="Book Antiqua" w:cs="Book Antiqua"/>
          <w:color w:val="000000" w:themeColor="text1"/>
        </w:rPr>
        <w:t>Select if the sapling was found in the fixed radius plot, variable radius plot, or both.</w:t>
      </w:r>
    </w:p>
    <w:p w14:paraId="65D1903D" w14:textId="675B44ED" w:rsidR="00D01921" w:rsidRPr="00D01921" w:rsidRDefault="7DCC1CE6" w:rsidP="7DCC1CE6">
      <w:pPr>
        <w:pStyle w:val="ListParagraph"/>
        <w:numPr>
          <w:ilvl w:val="1"/>
          <w:numId w:val="3"/>
        </w:numPr>
        <w:textAlignment w:val="baseline"/>
        <w:rPr>
          <w:i/>
          <w:iCs/>
          <w:color w:val="000000" w:themeColor="text1"/>
        </w:rPr>
      </w:pPr>
      <w:r w:rsidRPr="7DCC1CE6">
        <w:rPr>
          <w:rFonts w:ascii="Book Antiqua" w:eastAsia="Book Antiqua" w:hAnsi="Book Antiqua" w:cs="Book Antiqua"/>
          <w:b/>
          <w:bCs/>
          <w:color w:val="000000" w:themeColor="text1"/>
        </w:rPr>
        <w:t>Measurements for each tree:</w:t>
      </w:r>
      <w:r w:rsidRPr="7DCC1CE6">
        <w:rPr>
          <w:rFonts w:ascii="Calibri" w:eastAsia="Times New Roman" w:hAnsi="Calibri" w:cs="Calibri"/>
          <w:sz w:val="22"/>
          <w:szCs w:val="22"/>
        </w:rPr>
        <w:t xml:space="preserve"> </w:t>
      </w:r>
    </w:p>
    <w:p w14:paraId="604916C8" w14:textId="1E014EE9" w:rsidR="00D01921" w:rsidRPr="00D01921" w:rsidRDefault="00D01921" w:rsidP="7DCC1CE6">
      <w:pPr>
        <w:pStyle w:val="ListParagraph"/>
        <w:numPr>
          <w:ilvl w:val="0"/>
          <w:numId w:val="3"/>
        </w:numPr>
        <w:textAlignment w:val="baseline"/>
        <w:rPr>
          <w:rFonts w:eastAsiaTheme="minorEastAsia"/>
          <w:color w:val="000000" w:themeColor="text1"/>
          <w:sz w:val="12"/>
          <w:szCs w:val="12"/>
        </w:rPr>
      </w:pPr>
    </w:p>
    <w:tbl>
      <w:tblPr>
        <w:tblW w:w="0" w:type="auto"/>
        <w:tblInd w:w="435" w:type="dxa"/>
        <w:tblLayout w:type="fixed"/>
        <w:tblLook w:val="04A0" w:firstRow="1" w:lastRow="0" w:firstColumn="1" w:lastColumn="0" w:noHBand="0" w:noVBand="1"/>
      </w:tblPr>
      <w:tblGrid>
        <w:gridCol w:w="1890"/>
        <w:gridCol w:w="7380"/>
      </w:tblGrid>
      <w:tr w:rsidR="7DCC1CE6" w14:paraId="27071491" w14:textId="77777777" w:rsidTr="7DCC1CE6">
        <w:trPr>
          <w:trHeight w:val="330"/>
        </w:trPr>
        <w:tc>
          <w:tcPr>
            <w:tcW w:w="1890" w:type="dxa"/>
            <w:tcBorders>
              <w:top w:val="single" w:sz="6" w:space="0" w:color="auto"/>
              <w:left w:val="single" w:sz="6" w:space="0" w:color="auto"/>
              <w:bottom w:val="single" w:sz="6" w:space="0" w:color="auto"/>
              <w:right w:val="single" w:sz="6" w:space="0" w:color="auto"/>
            </w:tcBorders>
          </w:tcPr>
          <w:p w14:paraId="0E7384B1" w14:textId="30F54827" w:rsidR="7DCC1CE6" w:rsidRDefault="7DCC1CE6" w:rsidP="7DCC1CE6">
            <w:pPr>
              <w:ind w:left="244" w:hanging="244"/>
              <w:jc w:val="center"/>
              <w:rPr>
                <w:rFonts w:ascii="Book Antiqua" w:eastAsia="Book Antiqua" w:hAnsi="Book Antiqua" w:cs="Book Antiqua"/>
                <w:color w:val="000000" w:themeColor="text1"/>
              </w:rPr>
            </w:pPr>
            <w:r w:rsidRPr="7DCC1CE6">
              <w:rPr>
                <w:rFonts w:ascii="Book Antiqua" w:eastAsia="Book Antiqua" w:hAnsi="Book Antiqua" w:cs="Book Antiqua"/>
                <w:b/>
                <w:bCs/>
                <w:color w:val="000000" w:themeColor="text1"/>
              </w:rPr>
              <w:t>Species</w:t>
            </w:r>
          </w:p>
        </w:tc>
        <w:tc>
          <w:tcPr>
            <w:tcW w:w="7380" w:type="dxa"/>
            <w:tcBorders>
              <w:top w:val="single" w:sz="6" w:space="0" w:color="auto"/>
              <w:left w:val="single" w:sz="6" w:space="0" w:color="auto"/>
              <w:bottom w:val="single" w:sz="6" w:space="0" w:color="auto"/>
              <w:right w:val="single" w:sz="6" w:space="0" w:color="auto"/>
            </w:tcBorders>
          </w:tcPr>
          <w:p w14:paraId="1C78AE1B" w14:textId="3DC27BD4" w:rsidR="7DCC1CE6" w:rsidRDefault="7DCC1CE6" w:rsidP="7DCC1CE6">
            <w:pPr>
              <w:rPr>
                <w:rFonts w:ascii="Book Antiqua" w:eastAsia="Book Antiqua" w:hAnsi="Book Antiqua" w:cs="Book Antiqua"/>
                <w:color w:val="000000" w:themeColor="text1"/>
              </w:rPr>
            </w:pPr>
            <w:r w:rsidRPr="7DCC1CE6">
              <w:rPr>
                <w:rFonts w:ascii="Book Antiqua" w:eastAsia="Book Antiqua" w:hAnsi="Book Antiqua" w:cs="Book Antiqua"/>
                <w:color w:val="000000" w:themeColor="text1"/>
              </w:rPr>
              <w:t xml:space="preserve">Record species of each tree. </w:t>
            </w:r>
          </w:p>
        </w:tc>
      </w:tr>
      <w:tr w:rsidR="7DCC1CE6" w14:paraId="4623C1FE" w14:textId="77777777" w:rsidTr="7DCC1CE6">
        <w:trPr>
          <w:trHeight w:val="2085"/>
        </w:trPr>
        <w:tc>
          <w:tcPr>
            <w:tcW w:w="1890" w:type="dxa"/>
            <w:tcBorders>
              <w:top w:val="single" w:sz="6" w:space="0" w:color="auto"/>
              <w:left w:val="single" w:sz="6" w:space="0" w:color="auto"/>
              <w:bottom w:val="single" w:sz="6" w:space="0" w:color="auto"/>
              <w:right w:val="single" w:sz="6" w:space="0" w:color="auto"/>
            </w:tcBorders>
            <w:vAlign w:val="center"/>
          </w:tcPr>
          <w:p w14:paraId="4BBF576C" w14:textId="66CBAAF0" w:rsidR="7DCC1CE6" w:rsidRDefault="7DCC1CE6" w:rsidP="7DCC1CE6">
            <w:pPr>
              <w:jc w:val="center"/>
              <w:rPr>
                <w:rFonts w:ascii="Book Antiqua" w:eastAsia="Book Antiqua" w:hAnsi="Book Antiqua" w:cs="Book Antiqua"/>
                <w:color w:val="000000" w:themeColor="text1"/>
              </w:rPr>
            </w:pPr>
            <w:r w:rsidRPr="7DCC1CE6">
              <w:rPr>
                <w:rFonts w:ascii="Book Antiqua" w:eastAsia="Book Antiqua" w:hAnsi="Book Antiqua" w:cs="Book Antiqua"/>
                <w:b/>
                <w:bCs/>
                <w:color w:val="000000" w:themeColor="text1"/>
              </w:rPr>
              <w:t>Status Class</w:t>
            </w:r>
          </w:p>
        </w:tc>
        <w:tc>
          <w:tcPr>
            <w:tcW w:w="7380" w:type="dxa"/>
            <w:tcBorders>
              <w:top w:val="single" w:sz="6" w:space="0" w:color="auto"/>
              <w:left w:val="single" w:sz="6" w:space="0" w:color="auto"/>
              <w:bottom w:val="single" w:sz="6" w:space="0" w:color="auto"/>
              <w:right w:val="single" w:sz="6" w:space="0" w:color="auto"/>
            </w:tcBorders>
          </w:tcPr>
          <w:p w14:paraId="3B10A4A8" w14:textId="22D145DC" w:rsidR="7DCC1CE6" w:rsidRDefault="7DCC1CE6" w:rsidP="7DCC1CE6">
            <w:pPr>
              <w:rPr>
                <w:rFonts w:ascii="Book Antiqua" w:eastAsia="Book Antiqua" w:hAnsi="Book Antiqua" w:cs="Book Antiqua"/>
                <w:color w:val="000000" w:themeColor="text1"/>
              </w:rPr>
            </w:pPr>
            <w:r w:rsidRPr="7DCC1CE6">
              <w:rPr>
                <w:rFonts w:ascii="Book Antiqua" w:eastAsia="Book Antiqua" w:hAnsi="Book Antiqua" w:cs="Book Antiqua"/>
                <w:color w:val="000000" w:themeColor="text1"/>
              </w:rPr>
              <w:t>L= Live trees with green needles.</w:t>
            </w:r>
            <w:r>
              <w:br/>
            </w:r>
            <w:r w:rsidRPr="7DCC1CE6">
              <w:rPr>
                <w:rFonts w:ascii="Book Antiqua" w:eastAsia="Book Antiqua" w:hAnsi="Book Antiqua" w:cs="Book Antiqua"/>
                <w:color w:val="000000" w:themeColor="text1"/>
              </w:rPr>
              <w:t xml:space="preserve">1a </w:t>
            </w:r>
            <w:r w:rsidRPr="7DCC1CE6">
              <w:rPr>
                <w:rFonts w:ascii="Book Antiqua" w:eastAsia="Book Antiqua" w:hAnsi="Book Antiqua" w:cs="Book Antiqua"/>
                <w:i/>
                <w:iCs/>
                <w:color w:val="000000" w:themeColor="text1"/>
              </w:rPr>
              <w:t>with needles</w:t>
            </w:r>
            <w:r w:rsidRPr="7DCC1CE6">
              <w:rPr>
                <w:rFonts w:ascii="Book Antiqua" w:eastAsia="Book Antiqua" w:hAnsi="Book Antiqua" w:cs="Book Antiqua"/>
                <w:color w:val="000000" w:themeColor="text1"/>
              </w:rPr>
              <w:t xml:space="preserve"> = Recently dead trees, top intact, needles/foliage and fine branches present. </w:t>
            </w:r>
            <w:r w:rsidRPr="7DCC1CE6">
              <w:rPr>
                <w:rFonts w:ascii="Book Antiqua" w:eastAsia="Book Antiqua" w:hAnsi="Book Antiqua" w:cs="Book Antiqua"/>
                <w:i/>
                <w:iCs/>
                <w:color w:val="000000" w:themeColor="text1"/>
              </w:rPr>
              <w:t xml:space="preserve">Record CBH for trees with needles. </w:t>
            </w:r>
            <w:r>
              <w:br/>
            </w:r>
            <w:r w:rsidRPr="7DCC1CE6">
              <w:rPr>
                <w:rFonts w:ascii="Book Antiqua" w:eastAsia="Book Antiqua" w:hAnsi="Book Antiqua" w:cs="Book Antiqua"/>
                <w:i/>
                <w:iCs/>
                <w:color w:val="000000" w:themeColor="text1"/>
              </w:rPr>
              <w:t xml:space="preserve">1b without needles </w:t>
            </w:r>
            <w:r w:rsidRPr="7DCC1CE6">
              <w:rPr>
                <w:rFonts w:ascii="Book Antiqua" w:eastAsia="Book Antiqua" w:hAnsi="Book Antiqua" w:cs="Book Antiqua"/>
                <w:color w:val="000000" w:themeColor="text1"/>
              </w:rPr>
              <w:t>= Recently dead trees, top intact, fine branches present.</w:t>
            </w:r>
            <w:r>
              <w:br/>
            </w:r>
            <w:r w:rsidRPr="7DCC1CE6">
              <w:rPr>
                <w:rFonts w:ascii="Book Antiqua" w:eastAsia="Book Antiqua" w:hAnsi="Book Antiqua" w:cs="Book Antiqua"/>
                <w:color w:val="000000" w:themeColor="text1"/>
              </w:rPr>
              <w:t>2 = Snags with coarse branches, but fine branches and foliage have fallen off.</w:t>
            </w:r>
            <w:r>
              <w:br/>
            </w:r>
            <w:r w:rsidRPr="7DCC1CE6">
              <w:rPr>
                <w:rFonts w:ascii="Book Antiqua" w:eastAsia="Book Antiqua" w:hAnsi="Book Antiqua" w:cs="Book Antiqua"/>
                <w:color w:val="000000" w:themeColor="text1"/>
              </w:rPr>
              <w:t>3 = Rotten snags. Very few if any branches remain. Usually short (&lt;20 ft) due to decay status.</w:t>
            </w:r>
          </w:p>
        </w:tc>
      </w:tr>
      <w:tr w:rsidR="7DCC1CE6" w14:paraId="4C20355A" w14:textId="77777777" w:rsidTr="7DCC1CE6">
        <w:trPr>
          <w:trHeight w:val="1590"/>
        </w:trPr>
        <w:tc>
          <w:tcPr>
            <w:tcW w:w="1890" w:type="dxa"/>
            <w:tcBorders>
              <w:top w:val="single" w:sz="6" w:space="0" w:color="auto"/>
              <w:left w:val="single" w:sz="6" w:space="0" w:color="auto"/>
              <w:bottom w:val="single" w:sz="6" w:space="0" w:color="auto"/>
              <w:right w:val="single" w:sz="6" w:space="0" w:color="auto"/>
            </w:tcBorders>
            <w:vAlign w:val="center"/>
          </w:tcPr>
          <w:p w14:paraId="3B0217FA" w14:textId="5A4F0374" w:rsidR="7DCC1CE6" w:rsidRDefault="7DCC1CE6" w:rsidP="7DCC1CE6">
            <w:pPr>
              <w:jc w:val="center"/>
              <w:rPr>
                <w:rFonts w:ascii="Book Antiqua" w:eastAsia="Book Antiqua" w:hAnsi="Book Antiqua" w:cs="Book Antiqua"/>
                <w:color w:val="000000" w:themeColor="text1"/>
              </w:rPr>
            </w:pPr>
            <w:r w:rsidRPr="7DCC1CE6">
              <w:rPr>
                <w:rFonts w:ascii="Book Antiqua" w:eastAsia="Book Antiqua" w:hAnsi="Book Antiqua" w:cs="Book Antiqua"/>
                <w:b/>
                <w:bCs/>
                <w:color w:val="000000" w:themeColor="text1"/>
              </w:rPr>
              <w:t xml:space="preserve">Diameter at Breast Height (DBH) </w:t>
            </w:r>
          </w:p>
        </w:tc>
        <w:tc>
          <w:tcPr>
            <w:tcW w:w="7380" w:type="dxa"/>
            <w:tcBorders>
              <w:top w:val="single" w:sz="6" w:space="0" w:color="auto"/>
              <w:left w:val="single" w:sz="6" w:space="0" w:color="auto"/>
              <w:bottom w:val="single" w:sz="6" w:space="0" w:color="auto"/>
              <w:right w:val="single" w:sz="6" w:space="0" w:color="auto"/>
            </w:tcBorders>
          </w:tcPr>
          <w:p w14:paraId="6274F866" w14:textId="1B3DDE39" w:rsidR="7DCC1CE6" w:rsidRDefault="7DCC1CE6" w:rsidP="7DCC1CE6">
            <w:pPr>
              <w:rPr>
                <w:rFonts w:ascii="Book Antiqua" w:eastAsia="Book Antiqua" w:hAnsi="Book Antiqua" w:cs="Book Antiqua"/>
                <w:color w:val="000000" w:themeColor="text1"/>
              </w:rPr>
            </w:pPr>
            <w:r w:rsidRPr="7DCC1CE6">
              <w:rPr>
                <w:rFonts w:ascii="Book Antiqua" w:eastAsia="Book Antiqua" w:hAnsi="Book Antiqua" w:cs="Book Antiqua"/>
                <w:color w:val="000000" w:themeColor="text1"/>
              </w:rPr>
              <w:t xml:space="preserve">Measure the distance from the top of mineral soil to breast height (54 inches) with a measuring tape on the uphill side of the tree. Mark this measuring location with timber crayon. If a tree is leaning, arrange the tape so that it goes along the length of the tree and measure DBH perpendicular to the central axis. </w:t>
            </w:r>
            <w:r w:rsidRPr="7DCC1CE6">
              <w:rPr>
                <w:rFonts w:ascii="Book Antiqua" w:eastAsia="Book Antiqua" w:hAnsi="Book Antiqua" w:cs="Book Antiqua"/>
                <w:i/>
                <w:iCs/>
                <w:color w:val="000000" w:themeColor="text1"/>
              </w:rPr>
              <w:t xml:space="preserve">Measure to the nearest 0.1 inch. </w:t>
            </w:r>
          </w:p>
        </w:tc>
      </w:tr>
      <w:tr w:rsidR="7DCC1CE6" w14:paraId="0FA1ED0C" w14:textId="77777777" w:rsidTr="7DCC1CE6">
        <w:trPr>
          <w:trHeight w:val="705"/>
        </w:trPr>
        <w:tc>
          <w:tcPr>
            <w:tcW w:w="1890" w:type="dxa"/>
            <w:tcBorders>
              <w:top w:val="single" w:sz="6" w:space="0" w:color="auto"/>
              <w:left w:val="single" w:sz="6" w:space="0" w:color="auto"/>
              <w:bottom w:val="single" w:sz="6" w:space="0" w:color="auto"/>
              <w:right w:val="single" w:sz="6" w:space="0" w:color="auto"/>
            </w:tcBorders>
            <w:vAlign w:val="center"/>
          </w:tcPr>
          <w:p w14:paraId="6E60A585" w14:textId="298BDEC4" w:rsidR="7DCC1CE6" w:rsidRDefault="7DCC1CE6" w:rsidP="7DCC1CE6">
            <w:pPr>
              <w:jc w:val="center"/>
              <w:rPr>
                <w:rFonts w:ascii="Book Antiqua" w:eastAsia="Book Antiqua" w:hAnsi="Book Antiqua" w:cs="Book Antiqua"/>
                <w:color w:val="000000" w:themeColor="text1"/>
              </w:rPr>
            </w:pPr>
            <w:r w:rsidRPr="7DCC1CE6">
              <w:rPr>
                <w:rFonts w:ascii="Book Antiqua" w:eastAsia="Book Antiqua" w:hAnsi="Book Antiqua" w:cs="Book Antiqua"/>
                <w:b/>
                <w:bCs/>
                <w:color w:val="000000" w:themeColor="text1"/>
              </w:rPr>
              <w:t>Height</w:t>
            </w:r>
          </w:p>
        </w:tc>
        <w:tc>
          <w:tcPr>
            <w:tcW w:w="7380" w:type="dxa"/>
            <w:tcBorders>
              <w:top w:val="single" w:sz="6" w:space="0" w:color="auto"/>
              <w:left w:val="single" w:sz="6" w:space="0" w:color="auto"/>
              <w:bottom w:val="single" w:sz="6" w:space="0" w:color="auto"/>
              <w:right w:val="single" w:sz="6" w:space="0" w:color="auto"/>
            </w:tcBorders>
          </w:tcPr>
          <w:p w14:paraId="70427C94" w14:textId="3419F60F" w:rsidR="7DCC1CE6" w:rsidRDefault="7DCC1CE6" w:rsidP="7DCC1CE6">
            <w:pPr>
              <w:rPr>
                <w:rFonts w:ascii="Book Antiqua" w:eastAsia="Book Antiqua" w:hAnsi="Book Antiqua" w:cs="Book Antiqua"/>
                <w:color w:val="000000" w:themeColor="text1"/>
              </w:rPr>
            </w:pPr>
            <w:r w:rsidRPr="7DCC1CE6">
              <w:rPr>
                <w:rFonts w:ascii="Book Antiqua" w:eastAsia="Book Antiqua" w:hAnsi="Book Antiqua" w:cs="Book Antiqua"/>
                <w:color w:val="000000" w:themeColor="text1"/>
              </w:rPr>
              <w:t xml:space="preserve">Ocular estimate up to 10 ft. Use rangefinder/ hypsometer for heights taller than 10 ft, making sure that the value returned seems reasonable. </w:t>
            </w:r>
            <w:r w:rsidRPr="7DCC1CE6">
              <w:rPr>
                <w:rFonts w:ascii="Book Antiqua" w:eastAsia="Book Antiqua" w:hAnsi="Book Antiqua" w:cs="Book Antiqua"/>
                <w:i/>
                <w:iCs/>
                <w:color w:val="000000" w:themeColor="text1"/>
              </w:rPr>
              <w:t>Measure to the nearest foot.</w:t>
            </w:r>
          </w:p>
        </w:tc>
      </w:tr>
      <w:tr w:rsidR="7DCC1CE6" w14:paraId="14876CAE" w14:textId="77777777" w:rsidTr="7DCC1CE6">
        <w:trPr>
          <w:trHeight w:val="615"/>
        </w:trPr>
        <w:tc>
          <w:tcPr>
            <w:tcW w:w="1890" w:type="dxa"/>
            <w:tcBorders>
              <w:top w:val="single" w:sz="6" w:space="0" w:color="auto"/>
              <w:left w:val="single" w:sz="6" w:space="0" w:color="auto"/>
              <w:bottom w:val="single" w:sz="6" w:space="0" w:color="auto"/>
              <w:right w:val="single" w:sz="6" w:space="0" w:color="auto"/>
            </w:tcBorders>
            <w:vAlign w:val="center"/>
          </w:tcPr>
          <w:p w14:paraId="6FCC2DC3" w14:textId="4967B261" w:rsidR="7DCC1CE6" w:rsidRDefault="7DCC1CE6" w:rsidP="7DCC1CE6">
            <w:pPr>
              <w:jc w:val="center"/>
              <w:rPr>
                <w:rFonts w:ascii="Book Antiqua" w:eastAsia="Book Antiqua" w:hAnsi="Book Antiqua" w:cs="Book Antiqua"/>
                <w:color w:val="000000" w:themeColor="text1"/>
              </w:rPr>
            </w:pPr>
            <w:r w:rsidRPr="7DCC1CE6">
              <w:rPr>
                <w:rFonts w:ascii="Book Antiqua" w:eastAsia="Book Antiqua" w:hAnsi="Book Antiqua" w:cs="Book Antiqua"/>
                <w:b/>
                <w:bCs/>
                <w:color w:val="000000" w:themeColor="text1"/>
              </w:rPr>
              <w:t>Crown Base Height (CBH)</w:t>
            </w:r>
          </w:p>
        </w:tc>
        <w:tc>
          <w:tcPr>
            <w:tcW w:w="7380" w:type="dxa"/>
            <w:tcBorders>
              <w:top w:val="single" w:sz="6" w:space="0" w:color="auto"/>
              <w:left w:val="single" w:sz="6" w:space="0" w:color="auto"/>
              <w:bottom w:val="single" w:sz="6" w:space="0" w:color="auto"/>
              <w:right w:val="single" w:sz="6" w:space="0" w:color="auto"/>
            </w:tcBorders>
          </w:tcPr>
          <w:p w14:paraId="57775148" w14:textId="39DDAB6D" w:rsidR="7DCC1CE6" w:rsidRDefault="7DCC1CE6" w:rsidP="7DCC1CE6">
            <w:pPr>
              <w:rPr>
                <w:rFonts w:ascii="Book Antiqua" w:eastAsia="Book Antiqua" w:hAnsi="Book Antiqua" w:cs="Book Antiqua"/>
                <w:color w:val="000000" w:themeColor="text1"/>
              </w:rPr>
            </w:pPr>
            <w:r w:rsidRPr="7DCC1CE6">
              <w:rPr>
                <w:rFonts w:ascii="Book Antiqua" w:eastAsia="Book Antiqua" w:hAnsi="Book Antiqua" w:cs="Book Antiqua"/>
                <w:color w:val="000000" w:themeColor="text1"/>
              </w:rPr>
              <w:t xml:space="preserve">Lowest height of continuous needles/leaves for all live saplings and </w:t>
            </w:r>
            <w:r w:rsidRPr="7DCC1CE6">
              <w:rPr>
                <w:rFonts w:ascii="Book Antiqua" w:eastAsia="Book Antiqua" w:hAnsi="Book Antiqua" w:cs="Book Antiqua"/>
                <w:i/>
                <w:iCs/>
                <w:color w:val="000000" w:themeColor="text1"/>
              </w:rPr>
              <w:t>class 1a snags.</w:t>
            </w:r>
            <w:r w:rsidRPr="7DCC1CE6">
              <w:rPr>
                <w:rFonts w:ascii="Book Antiqua" w:eastAsia="Book Antiqua" w:hAnsi="Book Antiqua" w:cs="Book Antiqua"/>
                <w:color w:val="000000" w:themeColor="text1"/>
              </w:rPr>
              <w:t xml:space="preserve"> </w:t>
            </w:r>
            <w:r w:rsidRPr="7DCC1CE6">
              <w:rPr>
                <w:rFonts w:ascii="Book Antiqua" w:eastAsia="Book Antiqua" w:hAnsi="Book Antiqua" w:cs="Book Antiqua"/>
                <w:i/>
                <w:iCs/>
                <w:color w:val="000000" w:themeColor="text1"/>
              </w:rPr>
              <w:t>Measure to the nearest foot.</w:t>
            </w:r>
          </w:p>
        </w:tc>
      </w:tr>
      <w:tr w:rsidR="7DCC1CE6" w14:paraId="6D5A24ED" w14:textId="77777777" w:rsidTr="7DCC1CE6">
        <w:trPr>
          <w:trHeight w:val="705"/>
        </w:trPr>
        <w:tc>
          <w:tcPr>
            <w:tcW w:w="1890" w:type="dxa"/>
            <w:tcBorders>
              <w:top w:val="single" w:sz="6" w:space="0" w:color="auto"/>
              <w:left w:val="single" w:sz="6" w:space="0" w:color="auto"/>
              <w:bottom w:val="single" w:sz="6" w:space="0" w:color="auto"/>
              <w:right w:val="single" w:sz="6" w:space="0" w:color="auto"/>
            </w:tcBorders>
            <w:vAlign w:val="center"/>
          </w:tcPr>
          <w:p w14:paraId="63AE496C" w14:textId="500675FA" w:rsidR="7DCC1CE6" w:rsidRDefault="7DCC1CE6" w:rsidP="7DCC1CE6">
            <w:pPr>
              <w:jc w:val="center"/>
              <w:rPr>
                <w:rFonts w:ascii="Book Antiqua" w:eastAsia="Book Antiqua" w:hAnsi="Book Antiqua" w:cs="Book Antiqua"/>
                <w:color w:val="000000" w:themeColor="text1"/>
              </w:rPr>
            </w:pPr>
            <w:r w:rsidRPr="7DCC1CE6">
              <w:rPr>
                <w:rFonts w:ascii="Book Antiqua" w:eastAsia="Book Antiqua" w:hAnsi="Book Antiqua" w:cs="Book Antiqua"/>
                <w:b/>
                <w:bCs/>
                <w:color w:val="000000" w:themeColor="text1"/>
              </w:rPr>
              <w:t xml:space="preserve">Tag Number </w:t>
            </w:r>
          </w:p>
        </w:tc>
        <w:tc>
          <w:tcPr>
            <w:tcW w:w="7380" w:type="dxa"/>
            <w:tcBorders>
              <w:top w:val="single" w:sz="6" w:space="0" w:color="auto"/>
              <w:left w:val="single" w:sz="6" w:space="0" w:color="auto"/>
              <w:bottom w:val="single" w:sz="6" w:space="0" w:color="auto"/>
              <w:right w:val="single" w:sz="6" w:space="0" w:color="auto"/>
            </w:tcBorders>
          </w:tcPr>
          <w:p w14:paraId="574ABBD4" w14:textId="4F91E1E2" w:rsidR="7DCC1CE6" w:rsidRDefault="7DCC1CE6" w:rsidP="7DCC1CE6">
            <w:pPr>
              <w:rPr>
                <w:rFonts w:ascii="Book Antiqua" w:eastAsia="Book Antiqua" w:hAnsi="Book Antiqua" w:cs="Book Antiqua"/>
                <w:color w:val="000000" w:themeColor="text1"/>
              </w:rPr>
            </w:pPr>
            <w:r w:rsidRPr="7DCC1CE6">
              <w:rPr>
                <w:rFonts w:ascii="Book Antiqua" w:eastAsia="Book Antiqua" w:hAnsi="Book Antiqua" w:cs="Book Antiqua"/>
                <w:color w:val="000000" w:themeColor="text1"/>
              </w:rPr>
              <w:t xml:space="preserve">Only if tagging trees (only when treatment involves prescribed burning). Angle the head of an aluminum nail downwards and leave about 1” of nail exposed so that tree growth does not close over the tag. </w:t>
            </w:r>
            <w:r w:rsidRPr="7DCC1CE6">
              <w:rPr>
                <w:rFonts w:ascii="Book Antiqua" w:eastAsia="Book Antiqua" w:hAnsi="Book Antiqua" w:cs="Book Antiqua"/>
                <w:b/>
                <w:bCs/>
                <w:color w:val="000000" w:themeColor="text1"/>
              </w:rPr>
              <w:t>Saplings with a small DBH (roughly &lt; 1 inch) should be tagged with wire</w:t>
            </w:r>
            <w:r w:rsidRPr="7DCC1CE6">
              <w:rPr>
                <w:rFonts w:ascii="Book Antiqua" w:eastAsia="Book Antiqua" w:hAnsi="Book Antiqua" w:cs="Book Antiqua"/>
                <w:color w:val="000000" w:themeColor="text1"/>
              </w:rPr>
              <w:t xml:space="preserve"> and not a nail to avoid damaging the tree. Tree tags should be sequentially numbered in the order trees are measured.</w:t>
            </w:r>
          </w:p>
        </w:tc>
      </w:tr>
    </w:tbl>
    <w:p w14:paraId="6822C122" w14:textId="19E7CBB3" w:rsidR="00D01921" w:rsidRPr="00D01921" w:rsidRDefault="00D01921" w:rsidP="7DCC1CE6">
      <w:pPr>
        <w:textAlignment w:val="baseline"/>
        <w:rPr>
          <w:rFonts w:ascii="Calibri" w:eastAsia="Times New Roman" w:hAnsi="Calibri" w:cs="Calibri"/>
          <w:sz w:val="22"/>
          <w:szCs w:val="22"/>
        </w:rPr>
      </w:pPr>
    </w:p>
    <w:p w14:paraId="0AF0749E" w14:textId="5A6931D6" w:rsidR="00D01921" w:rsidRPr="00D01921" w:rsidRDefault="7DCC1CE6" w:rsidP="7DCC1CE6">
      <w:pPr>
        <w:textAlignment w:val="baseline"/>
        <w:rPr>
          <w:rFonts w:ascii="Segoe UI" w:eastAsia="Times New Roman" w:hAnsi="Segoe UI" w:cs="Segoe UI"/>
          <w:sz w:val="18"/>
          <w:szCs w:val="18"/>
        </w:rPr>
      </w:pPr>
      <w:r w:rsidRPr="7DCC1CE6">
        <w:rPr>
          <w:rFonts w:ascii="Calibri" w:eastAsia="Times New Roman" w:hAnsi="Calibri" w:cs="Calibri"/>
          <w:sz w:val="22"/>
          <w:szCs w:val="22"/>
        </w:rPr>
        <w:t> </w:t>
      </w:r>
    </w:p>
    <w:p w14:paraId="5C949BE7" w14:textId="77777777" w:rsidR="00134D41" w:rsidRDefault="00134D41" w:rsidP="00134D41">
      <w:pPr>
        <w:pStyle w:val="paragraph"/>
        <w:spacing w:before="0" w:beforeAutospacing="0" w:after="0" w:afterAutospacing="0"/>
        <w:textAlignment w:val="baseline"/>
        <w:rPr>
          <w:rFonts w:ascii="Segoe UI" w:hAnsi="Segoe UI" w:cs="Segoe UI"/>
          <w:sz w:val="18"/>
          <w:szCs w:val="18"/>
        </w:rPr>
      </w:pPr>
      <w:r>
        <w:rPr>
          <w:rStyle w:val="normaltextrun"/>
          <w:rFonts w:ascii="Book Antiqua" w:hAnsi="Book Antiqua" w:cs="Segoe UI"/>
          <w:b/>
          <w:bCs/>
          <w:u w:val="single"/>
        </w:rPr>
        <w:t>1 m</w:t>
      </w:r>
      <w:r>
        <w:rPr>
          <w:rStyle w:val="normaltextrun"/>
          <w:rFonts w:ascii="Book Antiqua" w:hAnsi="Book Antiqua" w:cs="Segoe UI"/>
          <w:b/>
          <w:bCs/>
          <w:sz w:val="15"/>
          <w:szCs w:val="15"/>
          <w:u w:val="single"/>
          <w:vertAlign w:val="superscript"/>
        </w:rPr>
        <w:t>2</w:t>
      </w:r>
      <w:r>
        <w:rPr>
          <w:rStyle w:val="normaltextrun"/>
          <w:rFonts w:ascii="Book Antiqua" w:hAnsi="Book Antiqua" w:cs="Segoe UI"/>
          <w:b/>
          <w:bCs/>
          <w:u w:val="single"/>
        </w:rPr>
        <w:t xml:space="preserve"> Quadrats</w:t>
      </w:r>
      <w:r>
        <w:rPr>
          <w:rStyle w:val="normaltextrun"/>
        </w:rPr>
        <w:t> </w:t>
      </w:r>
      <w:r>
        <w:rPr>
          <w:rStyle w:val="eop"/>
          <w:rFonts w:ascii="Book Antiqua" w:hAnsi="Book Antiqua" w:cs="Segoe UI"/>
        </w:rPr>
        <w:t> </w:t>
      </w:r>
    </w:p>
    <w:p w14:paraId="29FB8A63" w14:textId="7A2BB30A" w:rsidR="005F417E" w:rsidRDefault="76A881D3" w:rsidP="071E4107">
      <w:pPr>
        <w:pStyle w:val="paragraph"/>
        <w:spacing w:before="0" w:beforeAutospacing="0" w:after="0" w:afterAutospacing="0"/>
        <w:textAlignment w:val="baseline"/>
        <w:rPr>
          <w:rStyle w:val="eop"/>
          <w:rFonts w:ascii="Book Antiqua" w:hAnsi="Book Antiqua" w:cs="Segoe UI"/>
        </w:rPr>
      </w:pPr>
      <w:r w:rsidRPr="76A881D3">
        <w:rPr>
          <w:rStyle w:val="normaltextrun"/>
          <w:rFonts w:ascii="Book Antiqua" w:hAnsi="Book Antiqua" w:cs="Segoe UI"/>
        </w:rPr>
        <w:t>1 m</w:t>
      </w:r>
      <w:r w:rsidRPr="76A881D3">
        <w:rPr>
          <w:rStyle w:val="normaltextrun"/>
          <w:rFonts w:ascii="Book Antiqua" w:hAnsi="Book Antiqua" w:cs="Segoe UI"/>
          <w:sz w:val="15"/>
          <w:szCs w:val="15"/>
          <w:vertAlign w:val="superscript"/>
        </w:rPr>
        <w:t>2</w:t>
      </w:r>
      <w:r w:rsidRPr="76A881D3">
        <w:rPr>
          <w:rStyle w:val="normaltextrun"/>
          <w:rFonts w:ascii="Book Antiqua" w:hAnsi="Book Antiqua" w:cs="Segoe UI"/>
        </w:rPr>
        <w:t xml:space="preserve"> sampling quadrats are located at 15, 40, and 62 ft on the north-south transect (5.75 ft from the transect ends) with the sample frame positioned on the left (west) side of the transect when looking north.</w:t>
      </w:r>
      <w:r w:rsidRPr="76A881D3">
        <w:rPr>
          <w:rStyle w:val="normaltextrun"/>
        </w:rPr>
        <w:t> </w:t>
      </w:r>
      <w:r w:rsidRPr="76A881D3">
        <w:rPr>
          <w:rStyle w:val="normaltextrun"/>
          <w:rFonts w:ascii="Book Antiqua" w:hAnsi="Book Antiqua" w:cs="Segoe UI"/>
        </w:rPr>
        <w:t xml:space="preserve"> Data recording </w:t>
      </w:r>
      <w:proofErr w:type="gramStart"/>
      <w:r w:rsidRPr="76A881D3">
        <w:rPr>
          <w:rStyle w:val="normaltextrun"/>
          <w:rFonts w:ascii="Book Antiqua" w:hAnsi="Book Antiqua" w:cs="Segoe UI"/>
        </w:rPr>
        <w:t>same</w:t>
      </w:r>
      <w:proofErr w:type="gramEnd"/>
      <w:r w:rsidRPr="76A881D3">
        <w:rPr>
          <w:rStyle w:val="normaltextrun"/>
          <w:rFonts w:ascii="Book Antiqua" w:hAnsi="Book Antiqua" w:cs="Segoe UI"/>
        </w:rPr>
        <w:t xml:space="preserve"> as Mothership.</w:t>
      </w:r>
      <w:r w:rsidRPr="76A881D3">
        <w:rPr>
          <w:rStyle w:val="normaltextrun"/>
        </w:rPr>
        <w:t xml:space="preserve">  </w:t>
      </w:r>
      <w:r w:rsidRPr="76A881D3">
        <w:rPr>
          <w:rStyle w:val="normaltextrun"/>
          <w:rFonts w:ascii="Book Antiqua" w:hAnsi="Book Antiqua"/>
          <w:i/>
          <w:iCs/>
        </w:rPr>
        <w:t xml:space="preserve">SRLCC plots also have quadrats at 15 and 62 ft on the east-west transect. </w:t>
      </w:r>
      <w:proofErr w:type="spellStart"/>
      <w:r w:rsidRPr="76A881D3">
        <w:rPr>
          <w:rStyle w:val="normaltextrun"/>
          <w:rFonts w:ascii="Book Antiqua" w:hAnsi="Book Antiqua"/>
          <w:i/>
          <w:iCs/>
        </w:rPr>
        <w:t>Photoload</w:t>
      </w:r>
      <w:proofErr w:type="spellEnd"/>
      <w:r w:rsidRPr="76A881D3">
        <w:rPr>
          <w:rStyle w:val="normaltextrun"/>
          <w:rFonts w:ascii="Book Antiqua" w:hAnsi="Book Antiqua"/>
          <w:i/>
          <w:iCs/>
        </w:rPr>
        <w:t xml:space="preserve"> quadrats are newly added for SRLCC plots in 2022.</w:t>
      </w:r>
    </w:p>
    <w:p w14:paraId="3CEA4C84" w14:textId="518E548B" w:rsidR="36843DCF" w:rsidRDefault="36843DCF" w:rsidP="36843DCF">
      <w:pPr>
        <w:rPr>
          <w:rFonts w:ascii="Book Antiqua" w:eastAsia="Times New Roman" w:hAnsi="Book Antiqua" w:cs="Segoe UI"/>
          <w:b/>
          <w:bCs/>
          <w:u w:val="single"/>
        </w:rPr>
      </w:pPr>
    </w:p>
    <w:p w14:paraId="1A382217" w14:textId="7B25F51F" w:rsidR="006A4D6A" w:rsidRPr="00BB4E5D" w:rsidRDefault="36843DCF" w:rsidP="071E4107">
      <w:pPr>
        <w:textAlignment w:val="baseline"/>
        <w:rPr>
          <w:rFonts w:ascii="Segoe UI" w:eastAsia="Times New Roman" w:hAnsi="Segoe UI" w:cs="Segoe UI"/>
        </w:rPr>
      </w:pPr>
      <w:r w:rsidRPr="36843DCF">
        <w:rPr>
          <w:rFonts w:ascii="Book Antiqua" w:eastAsia="Times New Roman" w:hAnsi="Book Antiqua" w:cs="Segoe UI"/>
          <w:b/>
          <w:bCs/>
          <w:u w:val="single"/>
        </w:rPr>
        <w:t>1/10</w:t>
      </w:r>
      <w:r w:rsidRPr="36843DCF">
        <w:rPr>
          <w:rFonts w:ascii="Book Antiqua" w:eastAsia="Times New Roman" w:hAnsi="Book Antiqua" w:cs="Segoe UI"/>
          <w:b/>
          <w:bCs/>
          <w:sz w:val="15"/>
          <w:szCs w:val="15"/>
          <w:u w:val="single"/>
          <w:vertAlign w:val="superscript"/>
        </w:rPr>
        <w:t>th</w:t>
      </w:r>
      <w:r w:rsidRPr="36843DCF">
        <w:rPr>
          <w:rFonts w:ascii="Book Antiqua" w:eastAsia="Times New Roman" w:hAnsi="Book Antiqua" w:cs="Segoe UI"/>
          <w:b/>
          <w:bCs/>
          <w:u w:val="single"/>
        </w:rPr>
        <w:t xml:space="preserve"> Acre Plot (37.2 ft radius)</w:t>
      </w:r>
      <w:r w:rsidRPr="36843DCF">
        <w:rPr>
          <w:rFonts w:ascii="Times New Roman" w:eastAsia="Times New Roman" w:hAnsi="Times New Roman" w:cs="Times New Roman"/>
        </w:rPr>
        <w:t> </w:t>
      </w:r>
      <w:r w:rsidRPr="36843DCF">
        <w:rPr>
          <w:rFonts w:ascii="Book Antiqua" w:eastAsia="Times New Roman" w:hAnsi="Book Antiqua" w:cs="Segoe UI"/>
        </w:rPr>
        <w:t> </w:t>
      </w:r>
    </w:p>
    <w:p w14:paraId="3C27AF5E" w14:textId="522A2661" w:rsidR="006A4D6A" w:rsidRDefault="071E4107" w:rsidP="071E4107">
      <w:pPr>
        <w:textAlignment w:val="baseline"/>
        <w:rPr>
          <w:rFonts w:ascii="Book Antiqua" w:eastAsia="Times New Roman" w:hAnsi="Book Antiqua" w:cs="Segoe UI"/>
          <w:i/>
          <w:iCs/>
        </w:rPr>
      </w:pPr>
      <w:r w:rsidRPr="071E4107">
        <w:rPr>
          <w:rFonts w:ascii="Times New Roman" w:eastAsia="Times New Roman" w:hAnsi="Times New Roman" w:cs="Times New Roman"/>
          <w:i/>
          <w:iCs/>
        </w:rPr>
        <w:t> </w:t>
      </w:r>
      <w:r w:rsidRPr="071E4107">
        <w:rPr>
          <w:rFonts w:ascii="Book Antiqua" w:eastAsia="Times New Roman" w:hAnsi="Book Antiqua" w:cs="Times New Roman"/>
          <w:i/>
          <w:iCs/>
        </w:rPr>
        <w:t>These are newly added for SRLCC plots in 2022.</w:t>
      </w:r>
      <w:r w:rsidRPr="071E4107">
        <w:rPr>
          <w:rFonts w:ascii="Book Antiqua" w:eastAsia="Times New Roman" w:hAnsi="Book Antiqua" w:cs="Segoe UI"/>
          <w:i/>
          <w:iCs/>
        </w:rPr>
        <w:t> Protocols otherwise follow Mothership.</w:t>
      </w:r>
    </w:p>
    <w:p w14:paraId="0018F51D" w14:textId="77777777" w:rsidR="00CC1429" w:rsidRPr="00CC1429" w:rsidRDefault="00CC1429" w:rsidP="006A4D6A">
      <w:pPr>
        <w:textAlignment w:val="baseline"/>
        <w:rPr>
          <w:rFonts w:ascii="Book Antiqua" w:eastAsia="Times New Roman" w:hAnsi="Book Antiqua" w:cs="Segoe UI"/>
          <w:i/>
        </w:rPr>
      </w:pPr>
    </w:p>
    <w:p w14:paraId="597F8815" w14:textId="77777777" w:rsidR="006A4D6A" w:rsidRPr="00BB4E5D" w:rsidRDefault="006A4D6A" w:rsidP="006A4D6A">
      <w:pPr>
        <w:numPr>
          <w:ilvl w:val="0"/>
          <w:numId w:val="31"/>
        </w:numPr>
        <w:ind w:left="450" w:firstLine="270"/>
        <w:textAlignment w:val="baseline"/>
        <w:rPr>
          <w:rFonts w:ascii="Segoe UI" w:eastAsia="Times New Roman" w:hAnsi="Segoe UI" w:cs="Segoe UI"/>
        </w:rPr>
      </w:pPr>
      <w:r w:rsidRPr="00BB4E5D">
        <w:rPr>
          <w:rFonts w:ascii="Book Antiqua" w:eastAsia="Times New Roman" w:hAnsi="Book Antiqua" w:cs="Segoe UI"/>
          <w:b/>
          <w:bCs/>
        </w:rPr>
        <w:t>1000 Hour Fuels (≥ 3 inches diameter):</w:t>
      </w:r>
      <w:r w:rsidRPr="00BB4E5D">
        <w:rPr>
          <w:rFonts w:ascii="Times New Roman" w:eastAsia="Times New Roman" w:hAnsi="Times New Roman" w:cs="Times New Roman"/>
        </w:rPr>
        <w:t> </w:t>
      </w:r>
      <w:r w:rsidRPr="00BB4E5D">
        <w:rPr>
          <w:rFonts w:ascii="Book Antiqua" w:eastAsia="Times New Roman" w:hAnsi="Book Antiqua" w:cs="Segoe UI"/>
        </w:rPr>
        <w:t> </w:t>
      </w:r>
    </w:p>
    <w:p w14:paraId="1FE68640" w14:textId="46E5CABA" w:rsidR="00BB4E5D" w:rsidRPr="00BB4E5D" w:rsidRDefault="00BB4E5D" w:rsidP="00BB4E5D">
      <w:pPr>
        <w:pStyle w:val="ListParagraph"/>
        <w:numPr>
          <w:ilvl w:val="0"/>
          <w:numId w:val="32"/>
        </w:numPr>
        <w:rPr>
          <w:rFonts w:ascii="Book Antiqua" w:eastAsia="Times New Roman" w:hAnsi="Book Antiqua" w:cs="Segoe UI"/>
        </w:rPr>
      </w:pPr>
      <w:r w:rsidRPr="00BB4E5D">
        <w:rPr>
          <w:rFonts w:ascii="Book Antiqua" w:eastAsia="Times New Roman" w:hAnsi="Book Antiqua" w:cs="Segoe UI"/>
        </w:rPr>
        <w:t xml:space="preserve">Plot size: Mini (1/100th acre; 11.78 ft radius) </w:t>
      </w:r>
    </w:p>
    <w:p w14:paraId="4E471355" w14:textId="77758505" w:rsidR="00D01921" w:rsidRDefault="00D01921" w:rsidP="0065561E"/>
    <w:p w14:paraId="429FE82D" w14:textId="77777777" w:rsidR="00625AC9" w:rsidRPr="00BB4E5D" w:rsidRDefault="00625AC9" w:rsidP="00625AC9">
      <w:pPr>
        <w:pStyle w:val="paragraph"/>
        <w:spacing w:before="0" w:beforeAutospacing="0" w:after="0" w:afterAutospacing="0"/>
        <w:textAlignment w:val="baseline"/>
        <w:rPr>
          <w:rFonts w:ascii="Segoe UI" w:hAnsi="Segoe UI" w:cs="Segoe UI"/>
          <w:sz w:val="18"/>
          <w:szCs w:val="18"/>
        </w:rPr>
      </w:pPr>
      <w:r w:rsidRPr="00BB4E5D">
        <w:rPr>
          <w:rStyle w:val="normaltextrun"/>
          <w:rFonts w:ascii="Book Antiqua" w:hAnsi="Book Antiqua" w:cs="Segoe UI"/>
          <w:b/>
          <w:bCs/>
          <w:u w:val="single"/>
        </w:rPr>
        <w:t>Transects</w:t>
      </w:r>
      <w:r w:rsidRPr="00BB4E5D">
        <w:rPr>
          <w:rStyle w:val="eop"/>
          <w:rFonts w:ascii="Book Antiqua" w:hAnsi="Book Antiqua" w:cs="Segoe UI"/>
        </w:rPr>
        <w:t> </w:t>
      </w:r>
    </w:p>
    <w:p w14:paraId="0B9ACCDC" w14:textId="77777777" w:rsidR="00625AC9" w:rsidRPr="00BB4E5D" w:rsidRDefault="00625AC9" w:rsidP="00625AC9">
      <w:pPr>
        <w:pStyle w:val="paragraph"/>
        <w:spacing w:before="0" w:beforeAutospacing="0" w:after="0" w:afterAutospacing="0"/>
        <w:ind w:left="720"/>
        <w:textAlignment w:val="baseline"/>
        <w:rPr>
          <w:rFonts w:ascii="Segoe UI" w:hAnsi="Segoe UI" w:cs="Segoe UI"/>
          <w:sz w:val="18"/>
          <w:szCs w:val="18"/>
        </w:rPr>
      </w:pPr>
      <w:r w:rsidRPr="00BB4E5D">
        <w:rPr>
          <w:rStyle w:val="eop"/>
          <w:rFonts w:ascii="Book Antiqua" w:hAnsi="Book Antiqua" w:cs="Segoe UI"/>
          <w:color w:val="FFFFFF"/>
        </w:rPr>
        <w:t> </w:t>
      </w:r>
    </w:p>
    <w:p w14:paraId="4CB1C47A" w14:textId="3B071B42" w:rsidR="00625AC9" w:rsidRPr="00BB4E5D" w:rsidRDefault="00625AC9" w:rsidP="00625AC9">
      <w:pPr>
        <w:pStyle w:val="paragraph"/>
        <w:spacing w:before="0" w:beforeAutospacing="0" w:after="0" w:afterAutospacing="0"/>
        <w:textAlignment w:val="baseline"/>
        <w:rPr>
          <w:rStyle w:val="eop"/>
          <w:rFonts w:ascii="Book Antiqua" w:hAnsi="Book Antiqua" w:cs="Segoe UI"/>
        </w:rPr>
      </w:pPr>
      <w:r w:rsidRPr="00BB4E5D">
        <w:rPr>
          <w:rStyle w:val="normaltextrun"/>
          <w:rFonts w:ascii="Book Antiqua" w:hAnsi="Book Antiqua" w:cs="Segoe UI"/>
          <w:b/>
          <w:bCs/>
          <w:i/>
          <w:iCs/>
        </w:rPr>
        <w:t xml:space="preserve">For </w:t>
      </w:r>
      <w:proofErr w:type="gramStart"/>
      <w:r w:rsidRPr="00BB4E5D">
        <w:rPr>
          <w:rStyle w:val="normaltextrun"/>
          <w:rFonts w:ascii="Book Antiqua" w:hAnsi="Book Antiqua" w:cs="Segoe UI"/>
          <w:b/>
          <w:bCs/>
          <w:i/>
          <w:iCs/>
        </w:rPr>
        <w:t>all of</w:t>
      </w:r>
      <w:proofErr w:type="gramEnd"/>
      <w:r w:rsidRPr="00BB4E5D">
        <w:rPr>
          <w:rStyle w:val="normaltextrun"/>
          <w:rFonts w:ascii="Book Antiqua" w:hAnsi="Book Antiqua" w:cs="Segoe UI"/>
          <w:b/>
          <w:bCs/>
          <w:i/>
          <w:iCs/>
        </w:rPr>
        <w:t xml:space="preserve"> the following measurements, measure along each of the 4 transects in cardinal directions from plot center: </w:t>
      </w:r>
      <w:r w:rsidRPr="00BB4E5D">
        <w:rPr>
          <w:rStyle w:val="eop"/>
          <w:rFonts w:ascii="Book Antiqua" w:hAnsi="Book Antiqua" w:cs="Segoe UI"/>
        </w:rPr>
        <w:t> </w:t>
      </w:r>
    </w:p>
    <w:p w14:paraId="36FF52C2" w14:textId="77777777" w:rsidR="003A6CA8" w:rsidRPr="00BB4E5D" w:rsidRDefault="003A6CA8" w:rsidP="003A6CA8">
      <w:pPr>
        <w:textAlignment w:val="baseline"/>
        <w:rPr>
          <w:rStyle w:val="eop"/>
          <w:rFonts w:ascii="Book Antiqua" w:eastAsia="Times New Roman" w:hAnsi="Book Antiqua" w:cs="Segoe UI"/>
        </w:rPr>
      </w:pPr>
    </w:p>
    <w:p w14:paraId="354E4FEF" w14:textId="2D011233" w:rsidR="003A6CA8" w:rsidRPr="00BB4E5D" w:rsidRDefault="76A881D3" w:rsidP="669069CF">
      <w:pPr>
        <w:textAlignment w:val="baseline"/>
        <w:rPr>
          <w:rFonts w:ascii="Book Antiqua" w:eastAsia="Times New Roman" w:hAnsi="Book Antiqua" w:cs="Times New Roman"/>
        </w:rPr>
      </w:pPr>
      <w:r w:rsidRPr="76A881D3">
        <w:rPr>
          <w:rFonts w:ascii="Book Antiqua" w:eastAsia="Times New Roman" w:hAnsi="Book Antiqua" w:cs="Times New Roman"/>
          <w:b/>
          <w:bCs/>
          <w:color w:val="0070C0"/>
        </w:rPr>
        <w:t xml:space="preserve">1. </w:t>
      </w:r>
      <w:r w:rsidRPr="76A881D3">
        <w:rPr>
          <w:rFonts w:ascii="Book Antiqua" w:eastAsia="Times New Roman" w:hAnsi="Book Antiqua" w:cs="Times New Roman"/>
          <w:b/>
          <w:bCs/>
          <w:u w:val="single"/>
        </w:rPr>
        <w:t>Points/ Pin Flag Drops</w:t>
      </w:r>
      <w:proofErr w:type="gramStart"/>
      <w:r w:rsidRPr="76A881D3">
        <w:rPr>
          <w:rFonts w:ascii="Book Antiqua" w:eastAsia="Times New Roman" w:hAnsi="Book Antiqua" w:cs="Times New Roman"/>
          <w:b/>
          <w:bCs/>
          <w:u w:val="single"/>
        </w:rPr>
        <w:t>:</w:t>
      </w:r>
      <w:r w:rsidRPr="76A881D3">
        <w:rPr>
          <w:rFonts w:ascii="Book Antiqua" w:eastAsia="Times New Roman" w:hAnsi="Book Antiqua" w:cs="Times New Roman"/>
        </w:rPr>
        <w:t>  Using</w:t>
      </w:r>
      <w:proofErr w:type="gramEnd"/>
      <w:r w:rsidRPr="76A881D3">
        <w:rPr>
          <w:rFonts w:ascii="Book Antiqua" w:eastAsia="Times New Roman" w:hAnsi="Book Antiqua" w:cs="Times New Roman"/>
        </w:rPr>
        <w:t xml:space="preserve"> the line-point intercept method, record any plant present at each point on all 4 transects. Begin counting at 6 ft from the center and collect data along a 24.75-ft section of each transect every 0.25 ft/</w:t>
      </w:r>
      <w:proofErr w:type="gramStart"/>
      <w:r w:rsidRPr="76A881D3">
        <w:rPr>
          <w:rFonts w:ascii="Book Antiqua" w:eastAsia="Times New Roman" w:hAnsi="Book Antiqua" w:cs="Times New Roman"/>
        </w:rPr>
        <w:t>3 in</w:t>
      </w:r>
      <w:proofErr w:type="gramEnd"/>
      <w:r w:rsidRPr="76A881D3">
        <w:rPr>
          <w:rFonts w:ascii="Book Antiqua" w:eastAsia="Times New Roman" w:hAnsi="Book Antiqua" w:cs="Times New Roman"/>
        </w:rPr>
        <w:t xml:space="preserve"> for a total of 100 points per section (understory data should be recorded along the 9.25-34 foot and </w:t>
      </w:r>
      <w:proofErr w:type="gramStart"/>
      <w:r w:rsidRPr="76A881D3">
        <w:rPr>
          <w:rFonts w:ascii="Book Antiqua" w:eastAsia="Times New Roman" w:hAnsi="Book Antiqua" w:cs="Times New Roman"/>
        </w:rPr>
        <w:t>46-70.75 foot</w:t>
      </w:r>
      <w:proofErr w:type="gramEnd"/>
      <w:r w:rsidRPr="76A881D3">
        <w:rPr>
          <w:rFonts w:ascii="Book Antiqua" w:eastAsia="Times New Roman" w:hAnsi="Book Antiqua" w:cs="Times New Roman"/>
        </w:rPr>
        <w:t xml:space="preserve"> marks along each transect tape to leave 6’ buffers from the center). </w:t>
      </w:r>
      <w:r w:rsidRPr="76A881D3">
        <w:rPr>
          <w:rFonts w:ascii="Book Antiqua" w:eastAsia="Times New Roman" w:hAnsi="Book Antiqua" w:cs="Times New Roman"/>
          <w:i/>
          <w:iCs/>
        </w:rPr>
        <w:t>Continue with Mothership protocols besides differences noted below.</w:t>
      </w:r>
    </w:p>
    <w:p w14:paraId="528D404E" w14:textId="77777777" w:rsidR="003A6CA8" w:rsidRPr="00BB4E5D" w:rsidRDefault="003A6CA8" w:rsidP="36843DCF">
      <w:pPr>
        <w:ind w:left="720" w:firstLine="720"/>
        <w:textAlignment w:val="baseline"/>
        <w:rPr>
          <w:rFonts w:ascii="Book Antiqua" w:eastAsia="Times New Roman" w:hAnsi="Book Antiqua" w:cs="Times New Roman"/>
        </w:rPr>
      </w:pPr>
      <w:r w:rsidRPr="00BB4E5D">
        <w:rPr>
          <w:rFonts w:ascii="Book Antiqua" w:eastAsia="Times New Roman" w:hAnsi="Book Antiqua" w:cs="Times New Roman"/>
          <w:b/>
          <w:bCs/>
          <w:shd w:val="clear" w:color="auto" w:fill="FFFFFF"/>
        </w:rPr>
        <w:t xml:space="preserve">b. Woody Fuels: </w:t>
      </w:r>
      <w:r w:rsidRPr="00BB4E5D">
        <w:rPr>
          <w:rFonts w:ascii="Book Antiqua" w:eastAsia="Times New Roman" w:hAnsi="Book Antiqua" w:cs="Times New Roman"/>
          <w:shd w:val="clear" w:color="auto" w:fill="FFFFFF"/>
        </w:rPr>
        <w:t>record any woody fuels hit by the pin flag drop using</w:t>
      </w:r>
      <w:r w:rsidRPr="00BB4E5D">
        <w:rPr>
          <w:rFonts w:ascii="Book Antiqua" w:eastAsia="Times New Roman" w:hAnsi="Book Antiqua" w:cs="Times New Roman"/>
        </w:rPr>
        <w:t> </w:t>
      </w:r>
    </w:p>
    <w:p w14:paraId="2A1BD7C0" w14:textId="0946B037" w:rsidR="003A6CA8" w:rsidRPr="00BB4E5D" w:rsidRDefault="003A6CA8" w:rsidP="36843DCF">
      <w:pPr>
        <w:ind w:left="720" w:firstLine="720"/>
        <w:textAlignment w:val="baseline"/>
        <w:rPr>
          <w:rFonts w:ascii="Book Antiqua" w:eastAsia="Times New Roman" w:hAnsi="Book Antiqua" w:cs="Times New Roman"/>
          <w:i/>
          <w:iCs/>
        </w:rPr>
      </w:pPr>
      <w:r w:rsidRPr="00BB4E5D">
        <w:rPr>
          <w:rFonts w:ascii="Book Antiqua" w:eastAsia="Times New Roman" w:hAnsi="Book Antiqua" w:cs="Times New Roman"/>
          <w:shd w:val="clear" w:color="auto" w:fill="FFFFFF"/>
        </w:rPr>
        <w:t xml:space="preserve">Mothership protocols. </w:t>
      </w:r>
    </w:p>
    <w:p w14:paraId="0DAEE214" w14:textId="3DED6253" w:rsidR="003A6CA8" w:rsidRPr="00BB4E5D" w:rsidRDefault="3AEF22B9" w:rsidP="3AEF22B9">
      <w:pPr>
        <w:ind w:left="1440" w:firstLine="720"/>
        <w:textAlignment w:val="baseline"/>
        <w:rPr>
          <w:rFonts w:ascii="Book Antiqua" w:eastAsia="Times New Roman" w:hAnsi="Book Antiqua" w:cs="Times New Roman"/>
          <w:i/>
          <w:iCs/>
        </w:rPr>
      </w:pPr>
      <w:r w:rsidRPr="3AEF22B9">
        <w:rPr>
          <w:rFonts w:ascii="Book Antiqua" w:eastAsia="Times New Roman" w:hAnsi="Book Antiqua" w:cs="Times New Roman"/>
          <w:i/>
          <w:iCs/>
        </w:rPr>
        <w:t>I. Note that SRLCC protocols also include 1/10/100 fuels in substrate</w:t>
      </w:r>
    </w:p>
    <w:p w14:paraId="2A694D5A" w14:textId="38C54C53" w:rsidR="003A6CA8" w:rsidRPr="00BB4E5D" w:rsidRDefault="3AEF22B9" w:rsidP="3AEF22B9">
      <w:pPr>
        <w:ind w:left="1440" w:firstLine="720"/>
        <w:textAlignment w:val="baseline"/>
        <w:rPr>
          <w:rFonts w:eastAsiaTheme="minorEastAsia"/>
          <w:b/>
          <w:bCs/>
          <w:color w:val="000000" w:themeColor="text1"/>
        </w:rPr>
      </w:pPr>
      <w:r w:rsidRPr="3AEF22B9">
        <w:rPr>
          <w:rFonts w:ascii="Book Antiqua" w:eastAsia="Times New Roman" w:hAnsi="Book Antiqua" w:cs="Times New Roman"/>
          <w:i/>
          <w:iCs/>
        </w:rPr>
        <w:t>and therefore, could be recorded as both woody fuels and substrate.</w:t>
      </w:r>
      <w:r w:rsidR="003A6CA8">
        <w:br/>
      </w:r>
      <w:r w:rsidRPr="3AEF22B9">
        <w:rPr>
          <w:rFonts w:ascii="Book Antiqua" w:eastAsia="Book Antiqua" w:hAnsi="Book Antiqua" w:cs="Book Antiqua"/>
          <w:b/>
          <w:bCs/>
          <w:color w:val="000000" w:themeColor="text1"/>
        </w:rPr>
        <w:t xml:space="preserve">c. Forest Floor Substrate: </w:t>
      </w:r>
      <w:r w:rsidRPr="3AEF22B9">
        <w:rPr>
          <w:rFonts w:ascii="Book Antiqua" w:eastAsia="Book Antiqua" w:hAnsi="Book Antiqua" w:cs="Book Antiqua"/>
          <w:color w:val="000000" w:themeColor="text1"/>
        </w:rPr>
        <w:t xml:space="preserve">After recording plant and woody fuels (if present), record the underlying forest floor substrate. If the point of the pin flag hits multiple substrates, choose the dominant substrate at that </w:t>
      </w:r>
      <w:proofErr w:type="gramStart"/>
      <w:r w:rsidRPr="3AEF22B9">
        <w:rPr>
          <w:rFonts w:ascii="Book Antiqua" w:eastAsia="Book Antiqua" w:hAnsi="Book Antiqua" w:cs="Book Antiqua"/>
          <w:color w:val="000000" w:themeColor="text1"/>
        </w:rPr>
        <w:t>particular point</w:t>
      </w:r>
      <w:proofErr w:type="gramEnd"/>
      <w:r w:rsidRPr="3AEF22B9">
        <w:rPr>
          <w:rFonts w:ascii="Book Antiqua" w:eastAsia="Book Antiqua" w:hAnsi="Book Antiqua" w:cs="Book Antiqua"/>
          <w:color w:val="000000" w:themeColor="text1"/>
        </w:rPr>
        <w:t>. Follow Mothership protocols except for the following changes:</w:t>
      </w:r>
    </w:p>
    <w:p w14:paraId="767D7F14" w14:textId="542B68C2" w:rsidR="003A6CA8" w:rsidRPr="00BB4E5D" w:rsidRDefault="36843DCF" w:rsidP="36843DCF">
      <w:pPr>
        <w:pStyle w:val="ListParagraph"/>
        <w:numPr>
          <w:ilvl w:val="3"/>
          <w:numId w:val="4"/>
        </w:numPr>
        <w:textAlignment w:val="baseline"/>
        <w:rPr>
          <w:rFonts w:eastAsiaTheme="minorEastAsia"/>
          <w:b/>
          <w:bCs/>
          <w:color w:val="000000" w:themeColor="text1"/>
        </w:rPr>
      </w:pPr>
      <w:r w:rsidRPr="36843DCF">
        <w:rPr>
          <w:rFonts w:ascii="Book Antiqua" w:eastAsia="Book Antiqua" w:hAnsi="Book Antiqua" w:cs="Book Antiqua"/>
          <w:b/>
          <w:bCs/>
          <w:color w:val="000000" w:themeColor="text1"/>
        </w:rPr>
        <w:t xml:space="preserve">Fine Woody Fuels (“1/10/100 </w:t>
      </w:r>
      <w:proofErr w:type="spellStart"/>
      <w:r w:rsidRPr="36843DCF">
        <w:rPr>
          <w:rFonts w:ascii="Book Antiqua" w:eastAsia="Book Antiqua" w:hAnsi="Book Antiqua" w:cs="Book Antiqua"/>
          <w:b/>
          <w:bCs/>
          <w:color w:val="000000" w:themeColor="text1"/>
        </w:rPr>
        <w:t>hr</w:t>
      </w:r>
      <w:proofErr w:type="spellEnd"/>
      <w:r w:rsidRPr="36843DCF">
        <w:rPr>
          <w:rFonts w:ascii="Book Antiqua" w:eastAsia="Book Antiqua" w:hAnsi="Book Antiqua" w:cs="Book Antiqua"/>
          <w:b/>
          <w:bCs/>
          <w:color w:val="000000" w:themeColor="text1"/>
        </w:rPr>
        <w:t xml:space="preserve"> fuel”): </w:t>
      </w:r>
      <w:r w:rsidRPr="36843DCF">
        <w:rPr>
          <w:rFonts w:ascii="Book Antiqua" w:eastAsia="Book Antiqua" w:hAnsi="Book Antiqua" w:cs="Book Antiqua"/>
          <w:color w:val="000000" w:themeColor="text1"/>
        </w:rPr>
        <w:t xml:space="preserve">Unattached, non-rooted, non-living woody structures smaller than 3 inches in diameter. No minimum size, but does NOT include needles, bark, and pinecones (these are classified as litter/duff).  </w:t>
      </w:r>
    </w:p>
    <w:p w14:paraId="258A899C" w14:textId="431FBE75" w:rsidR="003A6CA8" w:rsidRPr="00BB4E5D" w:rsidRDefault="3AEF22B9" w:rsidP="3AEF22B9">
      <w:pPr>
        <w:pStyle w:val="ListParagraph"/>
        <w:numPr>
          <w:ilvl w:val="4"/>
          <w:numId w:val="4"/>
        </w:numPr>
        <w:textAlignment w:val="baseline"/>
        <w:rPr>
          <w:b/>
          <w:bCs/>
          <w:color w:val="000000" w:themeColor="text1"/>
        </w:rPr>
      </w:pPr>
      <w:r w:rsidRPr="3AEF22B9">
        <w:rPr>
          <w:rFonts w:ascii="Book Antiqua" w:eastAsia="Book Antiqua" w:hAnsi="Book Antiqua" w:cs="Book Antiqua"/>
          <w:i/>
          <w:iCs/>
          <w:color w:val="000000" w:themeColor="text1"/>
        </w:rPr>
        <w:t>These are included as substrates in SRLCC protocols.</w:t>
      </w:r>
    </w:p>
    <w:p w14:paraId="399BEEF4" w14:textId="4F3EB52C" w:rsidR="003A6CA8" w:rsidRPr="00BB4E5D" w:rsidRDefault="36843DCF" w:rsidP="36843DCF">
      <w:pPr>
        <w:pStyle w:val="ListParagraph"/>
        <w:numPr>
          <w:ilvl w:val="3"/>
          <w:numId w:val="4"/>
        </w:numPr>
        <w:textAlignment w:val="baseline"/>
        <w:rPr>
          <w:rFonts w:eastAsiaTheme="minorEastAsia"/>
          <w:b/>
          <w:bCs/>
          <w:color w:val="000000" w:themeColor="text1"/>
        </w:rPr>
      </w:pPr>
      <w:r w:rsidRPr="36843DCF">
        <w:rPr>
          <w:rFonts w:ascii="Book Antiqua" w:eastAsia="Book Antiqua" w:hAnsi="Book Antiqua" w:cs="Book Antiqua"/>
          <w:b/>
          <w:bCs/>
          <w:color w:val="000000" w:themeColor="text1"/>
        </w:rPr>
        <w:t xml:space="preserve">Woody Basal: </w:t>
      </w:r>
      <w:r w:rsidRPr="36843DCF">
        <w:rPr>
          <w:rFonts w:ascii="Book Antiqua" w:eastAsia="Book Antiqua" w:hAnsi="Book Antiqua" w:cs="Book Antiqua"/>
          <w:color w:val="000000" w:themeColor="text1"/>
        </w:rPr>
        <w:t>Large, rooted woody vegetation that is larger than a branch; primarily tree trunks, stumps, and roots</w:t>
      </w:r>
    </w:p>
    <w:p w14:paraId="780F33F7" w14:textId="319DF675" w:rsidR="003A6CA8" w:rsidRPr="00BB4E5D" w:rsidRDefault="36843DCF" w:rsidP="36843DCF">
      <w:pPr>
        <w:pStyle w:val="ListParagraph"/>
        <w:numPr>
          <w:ilvl w:val="4"/>
          <w:numId w:val="4"/>
        </w:numPr>
        <w:textAlignment w:val="baseline"/>
        <w:rPr>
          <w:b/>
          <w:bCs/>
          <w:color w:val="000000" w:themeColor="text1"/>
        </w:rPr>
      </w:pPr>
      <w:r w:rsidRPr="36843DCF">
        <w:rPr>
          <w:rFonts w:ascii="Book Antiqua" w:eastAsia="Book Antiqua" w:hAnsi="Book Antiqua" w:cs="Book Antiqua"/>
          <w:i/>
          <w:iCs/>
          <w:color w:val="000000" w:themeColor="text1"/>
        </w:rPr>
        <w:t>Not previously used for SRLCC, added in 2022</w:t>
      </w:r>
    </w:p>
    <w:p w14:paraId="7F9EF43E" w14:textId="6BA53B6E" w:rsidR="003A6CA8" w:rsidRPr="00BB4E5D" w:rsidRDefault="669069CF" w:rsidP="669069CF">
      <w:pPr>
        <w:pStyle w:val="ListParagraph"/>
        <w:numPr>
          <w:ilvl w:val="3"/>
          <w:numId w:val="4"/>
        </w:numPr>
        <w:textAlignment w:val="baseline"/>
        <w:rPr>
          <w:rFonts w:eastAsiaTheme="minorEastAsia"/>
          <w:b/>
          <w:bCs/>
          <w:color w:val="000000" w:themeColor="text1"/>
        </w:rPr>
      </w:pPr>
      <w:r w:rsidRPr="669069CF">
        <w:rPr>
          <w:rFonts w:ascii="Book Antiqua" w:eastAsia="Book Antiqua" w:hAnsi="Book Antiqua" w:cs="Book Antiqua"/>
          <w:b/>
          <w:bCs/>
          <w:color w:val="000000" w:themeColor="text1"/>
        </w:rPr>
        <w:t>Herbaceous Vegetation Basal:</w:t>
      </w:r>
      <w:r w:rsidRPr="669069CF">
        <w:rPr>
          <w:rFonts w:ascii="Book Antiqua" w:eastAsia="Book Antiqua" w:hAnsi="Book Antiqua" w:cs="Book Antiqua"/>
          <w:color w:val="000000" w:themeColor="text1"/>
        </w:rPr>
        <w:t xml:space="preserve"> dead bunchgrasses; dead plant material that suppresses growing space for other plants; rarely encountered</w:t>
      </w:r>
    </w:p>
    <w:p w14:paraId="2B7BD031" w14:textId="29DC985A" w:rsidR="003A6CA8" w:rsidRPr="00BB4E5D" w:rsidRDefault="36843DCF" w:rsidP="36843DCF">
      <w:pPr>
        <w:pStyle w:val="ListParagraph"/>
        <w:numPr>
          <w:ilvl w:val="4"/>
          <w:numId w:val="4"/>
        </w:numPr>
        <w:textAlignment w:val="baseline"/>
        <w:rPr>
          <w:rFonts w:eastAsiaTheme="minorEastAsia"/>
          <w:i/>
          <w:iCs/>
          <w:color w:val="000000" w:themeColor="text1"/>
        </w:rPr>
      </w:pPr>
      <w:r w:rsidRPr="36843DCF">
        <w:rPr>
          <w:rFonts w:ascii="Book Antiqua" w:eastAsia="Book Antiqua" w:hAnsi="Book Antiqua" w:cs="Book Antiqua"/>
          <w:i/>
          <w:iCs/>
          <w:color w:val="000000" w:themeColor="text1"/>
        </w:rPr>
        <w:t>Not previously used for SRLCC, added in 2022</w:t>
      </w:r>
    </w:p>
    <w:p w14:paraId="0705909D" w14:textId="77777777" w:rsidR="003A6CA8" w:rsidRPr="00BB4E5D" w:rsidRDefault="003A6CA8" w:rsidP="003A6CA8">
      <w:pPr>
        <w:textAlignment w:val="baseline"/>
        <w:rPr>
          <w:rStyle w:val="normaltextrun"/>
          <w:rFonts w:ascii="Book Antiqua" w:hAnsi="Book Antiqua"/>
          <w:b/>
          <w:bCs/>
          <w:color w:val="0070C0"/>
          <w:shd w:val="clear" w:color="auto" w:fill="FFFFFF"/>
        </w:rPr>
      </w:pPr>
    </w:p>
    <w:p w14:paraId="51569258" w14:textId="6C4F799A" w:rsidR="003A6CA8" w:rsidRPr="00BB4E5D" w:rsidRDefault="003A6CA8" w:rsidP="003A6CA8">
      <w:pPr>
        <w:textAlignment w:val="baseline"/>
        <w:rPr>
          <w:rStyle w:val="eop"/>
          <w:rFonts w:ascii="Book Antiqua" w:hAnsi="Book Antiqua"/>
          <w:i/>
          <w:color w:val="000000"/>
          <w:shd w:val="clear" w:color="auto" w:fill="FFFFFF"/>
        </w:rPr>
      </w:pPr>
      <w:r w:rsidRPr="00BB4E5D">
        <w:rPr>
          <w:rStyle w:val="normaltextrun"/>
          <w:rFonts w:ascii="Book Antiqua" w:hAnsi="Book Antiqua"/>
          <w:b/>
          <w:bCs/>
          <w:color w:val="0070C0"/>
          <w:shd w:val="clear" w:color="auto" w:fill="FFFFFF"/>
        </w:rPr>
        <w:t xml:space="preserve">2. </w:t>
      </w:r>
      <w:r w:rsidRPr="00BB4E5D">
        <w:rPr>
          <w:rStyle w:val="normaltextrun"/>
          <w:rFonts w:ascii="Book Antiqua" w:hAnsi="Book Antiqua"/>
          <w:b/>
          <w:bCs/>
          <w:color w:val="000000"/>
          <w:u w:val="single"/>
          <w:shd w:val="clear" w:color="auto" w:fill="FFFFFF"/>
        </w:rPr>
        <w:t>Litter and Duff Depths:</w:t>
      </w:r>
      <w:r w:rsidRPr="00BB4E5D">
        <w:rPr>
          <w:rStyle w:val="normaltextrun"/>
          <w:rFonts w:ascii="Book Antiqua" w:hAnsi="Book Antiqua"/>
          <w:color w:val="000000"/>
          <w:shd w:val="clear" w:color="auto" w:fill="FFFFFF"/>
        </w:rPr>
        <w:t xml:space="preserve"> Only on the cardinal transects (N, E, S, and W), measure litter and duff depths at 10-ft, 20-ft, 30-ft, 50-ft, 60- ft, </w:t>
      </w:r>
      <w:proofErr w:type="gramStart"/>
      <w:r w:rsidRPr="00BB4E5D">
        <w:rPr>
          <w:rStyle w:val="normaltextrun"/>
          <w:rFonts w:ascii="Book Antiqua" w:hAnsi="Book Antiqua"/>
          <w:color w:val="000000"/>
          <w:shd w:val="clear" w:color="auto" w:fill="FFFFFF"/>
        </w:rPr>
        <w:t>and-70</w:t>
      </w:r>
      <w:proofErr w:type="gramEnd"/>
      <w:r w:rsidRPr="00BB4E5D">
        <w:rPr>
          <w:rStyle w:val="normaltextrun"/>
          <w:rFonts w:ascii="Book Antiqua" w:hAnsi="Book Antiqua"/>
          <w:color w:val="000000"/>
          <w:shd w:val="clear" w:color="auto" w:fill="FFFFFF"/>
        </w:rPr>
        <w:t xml:space="preserve"> ft markings along each </w:t>
      </w:r>
      <w:r w:rsidRPr="00BB4E5D">
        <w:rPr>
          <w:rStyle w:val="normaltextrun"/>
          <w:rFonts w:ascii="Book Antiqua" w:hAnsi="Book Antiqua"/>
          <w:color w:val="000000"/>
          <w:shd w:val="clear" w:color="auto" w:fill="FFFFFF"/>
        </w:rPr>
        <w:lastRenderedPageBreak/>
        <w:t>transect tape (e.g. 10, 20, and 30 feet on either side of the plot center). Measure to the nearest 0.25 inch.  </w:t>
      </w:r>
      <w:r w:rsidRPr="00BB4E5D">
        <w:rPr>
          <w:rStyle w:val="eop"/>
          <w:rFonts w:ascii="Book Antiqua" w:hAnsi="Book Antiqua"/>
          <w:i/>
          <w:color w:val="000000"/>
          <w:shd w:val="clear" w:color="auto" w:fill="FFFFFF"/>
        </w:rPr>
        <w:t>These measurements were not taken in the original SRLCC</w:t>
      </w:r>
    </w:p>
    <w:p w14:paraId="00A9224F" w14:textId="73275F08" w:rsidR="00625AC9" w:rsidRPr="0065561E" w:rsidRDefault="003A6CA8" w:rsidP="00E72F00">
      <w:pPr>
        <w:textAlignment w:val="baseline"/>
      </w:pPr>
      <w:r w:rsidRPr="36843DCF">
        <w:rPr>
          <w:rStyle w:val="eop"/>
          <w:rFonts w:ascii="Book Antiqua" w:hAnsi="Book Antiqua"/>
          <w:i/>
          <w:iCs/>
          <w:color w:val="000000"/>
          <w:shd w:val="clear" w:color="auto" w:fill="FFFFFF"/>
        </w:rPr>
        <w:t>protocol, so some sites will not have these data.</w:t>
      </w:r>
    </w:p>
    <w:sectPr w:rsidR="00625AC9" w:rsidRPr="0065561E" w:rsidSect="00EE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Antiqua">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744EB"/>
    <w:multiLevelType w:val="multilevel"/>
    <w:tmpl w:val="7E9475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65E25"/>
    <w:multiLevelType w:val="multilevel"/>
    <w:tmpl w:val="1D7A23B2"/>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E020A5F"/>
    <w:multiLevelType w:val="multilevel"/>
    <w:tmpl w:val="09101B40"/>
    <w:lvl w:ilvl="0">
      <w:start w:val="1"/>
      <w:numFmt w:val="decimal"/>
      <w:lvlText w:val="%1."/>
      <w:lvlJc w:val="left"/>
      <w:pPr>
        <w:tabs>
          <w:tab w:val="num" w:pos="720"/>
        </w:tabs>
        <w:ind w:left="720" w:hanging="360"/>
      </w:pPr>
      <w:rPr>
        <w:rFonts w:hint="default"/>
      </w:rPr>
    </w:lvl>
    <w:lvl w:ilvl="1">
      <w:start w:val="4"/>
      <w:numFmt w:val="lowerLetter"/>
      <w:lvlText w:val="%2."/>
      <w:lvlJc w:val="left"/>
      <w:pPr>
        <w:ind w:left="1440" w:hanging="360"/>
      </w:pPr>
      <w:rPr>
        <w:rFonts w:hint="default"/>
        <w:b w:val="0"/>
        <w:i/>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FB42166"/>
    <w:multiLevelType w:val="multilevel"/>
    <w:tmpl w:val="047C6F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A2C63"/>
    <w:multiLevelType w:val="multilevel"/>
    <w:tmpl w:val="09101B40"/>
    <w:lvl w:ilvl="0">
      <w:start w:val="1"/>
      <w:numFmt w:val="decimal"/>
      <w:lvlText w:val="%1."/>
      <w:lvlJc w:val="left"/>
      <w:pPr>
        <w:tabs>
          <w:tab w:val="num" w:pos="720"/>
        </w:tabs>
        <w:ind w:left="720" w:hanging="360"/>
      </w:pPr>
      <w:rPr>
        <w:rFonts w:hint="default"/>
      </w:rPr>
    </w:lvl>
    <w:lvl w:ilvl="1">
      <w:start w:val="4"/>
      <w:numFmt w:val="lowerLetter"/>
      <w:lvlText w:val="%2."/>
      <w:lvlJc w:val="left"/>
      <w:pPr>
        <w:ind w:left="1440" w:hanging="360"/>
      </w:pPr>
      <w:rPr>
        <w:rFonts w:hint="default"/>
        <w:b w:val="0"/>
        <w:i/>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EBB19B6"/>
    <w:multiLevelType w:val="multilevel"/>
    <w:tmpl w:val="FDECE9D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1434A48"/>
    <w:multiLevelType w:val="multilevel"/>
    <w:tmpl w:val="E2A42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4D0948"/>
    <w:multiLevelType w:val="multilevel"/>
    <w:tmpl w:val="8B0CB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6F077F"/>
    <w:multiLevelType w:val="multilevel"/>
    <w:tmpl w:val="8856D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FB9285"/>
    <w:multiLevelType w:val="hybridMultilevel"/>
    <w:tmpl w:val="5530A548"/>
    <w:lvl w:ilvl="0" w:tplc="6AB894FA">
      <w:start w:val="1"/>
      <w:numFmt w:val="bullet"/>
      <w:lvlText w:val=""/>
      <w:lvlJc w:val="left"/>
      <w:pPr>
        <w:ind w:left="720" w:hanging="360"/>
      </w:pPr>
      <w:rPr>
        <w:rFonts w:ascii="Symbol" w:hAnsi="Symbol" w:hint="default"/>
      </w:rPr>
    </w:lvl>
    <w:lvl w:ilvl="1" w:tplc="DC2E9064">
      <w:start w:val="1"/>
      <w:numFmt w:val="bullet"/>
      <w:lvlText w:val="o"/>
      <w:lvlJc w:val="left"/>
      <w:pPr>
        <w:ind w:left="1440" w:hanging="360"/>
      </w:pPr>
      <w:rPr>
        <w:rFonts w:ascii="Courier New" w:hAnsi="Courier New" w:hint="default"/>
      </w:rPr>
    </w:lvl>
    <w:lvl w:ilvl="2" w:tplc="AECAE822">
      <w:start w:val="1"/>
      <w:numFmt w:val="bullet"/>
      <w:lvlText w:val=""/>
      <w:lvlJc w:val="left"/>
      <w:pPr>
        <w:ind w:left="2160" w:hanging="360"/>
      </w:pPr>
      <w:rPr>
        <w:rFonts w:ascii="Wingdings" w:hAnsi="Wingdings" w:hint="default"/>
      </w:rPr>
    </w:lvl>
    <w:lvl w:ilvl="3" w:tplc="F1201D7C">
      <w:start w:val="1"/>
      <w:numFmt w:val="bullet"/>
      <w:lvlText w:val=""/>
      <w:lvlJc w:val="left"/>
      <w:pPr>
        <w:ind w:left="2880" w:hanging="360"/>
      </w:pPr>
      <w:rPr>
        <w:rFonts w:ascii="Symbol" w:hAnsi="Symbol" w:hint="default"/>
      </w:rPr>
    </w:lvl>
    <w:lvl w:ilvl="4" w:tplc="67549CD2">
      <w:start w:val="1"/>
      <w:numFmt w:val="bullet"/>
      <w:lvlText w:val="o"/>
      <w:lvlJc w:val="left"/>
      <w:pPr>
        <w:ind w:left="3600" w:hanging="360"/>
      </w:pPr>
      <w:rPr>
        <w:rFonts w:ascii="Courier New" w:hAnsi="Courier New" w:hint="default"/>
      </w:rPr>
    </w:lvl>
    <w:lvl w:ilvl="5" w:tplc="95487728">
      <w:start w:val="1"/>
      <w:numFmt w:val="bullet"/>
      <w:lvlText w:val=""/>
      <w:lvlJc w:val="left"/>
      <w:pPr>
        <w:ind w:left="4320" w:hanging="360"/>
      </w:pPr>
      <w:rPr>
        <w:rFonts w:ascii="Wingdings" w:hAnsi="Wingdings" w:hint="default"/>
      </w:rPr>
    </w:lvl>
    <w:lvl w:ilvl="6" w:tplc="9FCAA4F8">
      <w:start w:val="1"/>
      <w:numFmt w:val="bullet"/>
      <w:lvlText w:val=""/>
      <w:lvlJc w:val="left"/>
      <w:pPr>
        <w:ind w:left="5040" w:hanging="360"/>
      </w:pPr>
      <w:rPr>
        <w:rFonts w:ascii="Symbol" w:hAnsi="Symbol" w:hint="default"/>
      </w:rPr>
    </w:lvl>
    <w:lvl w:ilvl="7" w:tplc="68F8886C">
      <w:start w:val="1"/>
      <w:numFmt w:val="bullet"/>
      <w:lvlText w:val="o"/>
      <w:lvlJc w:val="left"/>
      <w:pPr>
        <w:ind w:left="5760" w:hanging="360"/>
      </w:pPr>
      <w:rPr>
        <w:rFonts w:ascii="Courier New" w:hAnsi="Courier New" w:hint="default"/>
      </w:rPr>
    </w:lvl>
    <w:lvl w:ilvl="8" w:tplc="19C27EE6">
      <w:start w:val="1"/>
      <w:numFmt w:val="bullet"/>
      <w:lvlText w:val=""/>
      <w:lvlJc w:val="left"/>
      <w:pPr>
        <w:ind w:left="6480" w:hanging="360"/>
      </w:pPr>
      <w:rPr>
        <w:rFonts w:ascii="Wingdings" w:hAnsi="Wingdings" w:hint="default"/>
      </w:rPr>
    </w:lvl>
  </w:abstractNum>
  <w:abstractNum w:abstractNumId="10" w15:restartNumberingAfterBreak="0">
    <w:nsid w:val="29B25157"/>
    <w:multiLevelType w:val="hybridMultilevel"/>
    <w:tmpl w:val="9A02C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240A8"/>
    <w:multiLevelType w:val="multilevel"/>
    <w:tmpl w:val="795A03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980028"/>
    <w:multiLevelType w:val="multilevel"/>
    <w:tmpl w:val="441695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F52B2B"/>
    <w:multiLevelType w:val="multilevel"/>
    <w:tmpl w:val="7592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1D7B0A"/>
    <w:multiLevelType w:val="multilevel"/>
    <w:tmpl w:val="FB62774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0E72644"/>
    <w:multiLevelType w:val="multilevel"/>
    <w:tmpl w:val="65000C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57E1FF"/>
    <w:multiLevelType w:val="hybridMultilevel"/>
    <w:tmpl w:val="AB56B470"/>
    <w:lvl w:ilvl="0" w:tplc="A470F69E">
      <w:start w:val="1"/>
      <w:numFmt w:val="bullet"/>
      <w:lvlText w:val=""/>
      <w:lvlJc w:val="left"/>
      <w:pPr>
        <w:ind w:left="720" w:hanging="360"/>
      </w:pPr>
      <w:rPr>
        <w:rFonts w:ascii="Symbol" w:hAnsi="Symbol" w:hint="default"/>
      </w:rPr>
    </w:lvl>
    <w:lvl w:ilvl="1" w:tplc="CDC47322">
      <w:start w:val="1"/>
      <w:numFmt w:val="bullet"/>
      <w:lvlText w:val="o"/>
      <w:lvlJc w:val="left"/>
      <w:pPr>
        <w:ind w:left="1440" w:hanging="360"/>
      </w:pPr>
      <w:rPr>
        <w:rFonts w:ascii="Courier New" w:hAnsi="Courier New" w:hint="default"/>
      </w:rPr>
    </w:lvl>
    <w:lvl w:ilvl="2" w:tplc="4190C18C">
      <w:start w:val="1"/>
      <w:numFmt w:val="bullet"/>
      <w:lvlText w:val=""/>
      <w:lvlJc w:val="left"/>
      <w:pPr>
        <w:ind w:left="2160" w:hanging="360"/>
      </w:pPr>
      <w:rPr>
        <w:rFonts w:ascii="Wingdings" w:hAnsi="Wingdings" w:hint="default"/>
      </w:rPr>
    </w:lvl>
    <w:lvl w:ilvl="3" w:tplc="C05051B6">
      <w:start w:val="1"/>
      <w:numFmt w:val="bullet"/>
      <w:lvlText w:val=""/>
      <w:lvlJc w:val="left"/>
      <w:pPr>
        <w:ind w:left="2880" w:hanging="360"/>
      </w:pPr>
      <w:rPr>
        <w:rFonts w:ascii="Symbol" w:hAnsi="Symbol" w:hint="default"/>
      </w:rPr>
    </w:lvl>
    <w:lvl w:ilvl="4" w:tplc="204410B8">
      <w:start w:val="1"/>
      <w:numFmt w:val="bullet"/>
      <w:lvlText w:val="o"/>
      <w:lvlJc w:val="left"/>
      <w:pPr>
        <w:ind w:left="3600" w:hanging="360"/>
      </w:pPr>
      <w:rPr>
        <w:rFonts w:ascii="Courier New" w:hAnsi="Courier New" w:hint="default"/>
      </w:rPr>
    </w:lvl>
    <w:lvl w:ilvl="5" w:tplc="B7C4671A">
      <w:start w:val="1"/>
      <w:numFmt w:val="bullet"/>
      <w:lvlText w:val=""/>
      <w:lvlJc w:val="left"/>
      <w:pPr>
        <w:ind w:left="4320" w:hanging="360"/>
      </w:pPr>
      <w:rPr>
        <w:rFonts w:ascii="Wingdings" w:hAnsi="Wingdings" w:hint="default"/>
      </w:rPr>
    </w:lvl>
    <w:lvl w:ilvl="6" w:tplc="BED68A56">
      <w:start w:val="1"/>
      <w:numFmt w:val="bullet"/>
      <w:lvlText w:val=""/>
      <w:lvlJc w:val="left"/>
      <w:pPr>
        <w:ind w:left="5040" w:hanging="360"/>
      </w:pPr>
      <w:rPr>
        <w:rFonts w:ascii="Symbol" w:hAnsi="Symbol" w:hint="default"/>
      </w:rPr>
    </w:lvl>
    <w:lvl w:ilvl="7" w:tplc="A16E76C2">
      <w:start w:val="1"/>
      <w:numFmt w:val="bullet"/>
      <w:lvlText w:val="o"/>
      <w:lvlJc w:val="left"/>
      <w:pPr>
        <w:ind w:left="5760" w:hanging="360"/>
      </w:pPr>
      <w:rPr>
        <w:rFonts w:ascii="Courier New" w:hAnsi="Courier New" w:hint="default"/>
      </w:rPr>
    </w:lvl>
    <w:lvl w:ilvl="8" w:tplc="76AE7BD6">
      <w:start w:val="1"/>
      <w:numFmt w:val="bullet"/>
      <w:lvlText w:val=""/>
      <w:lvlJc w:val="left"/>
      <w:pPr>
        <w:ind w:left="6480" w:hanging="360"/>
      </w:pPr>
      <w:rPr>
        <w:rFonts w:ascii="Wingdings" w:hAnsi="Wingdings" w:hint="default"/>
      </w:rPr>
    </w:lvl>
  </w:abstractNum>
  <w:abstractNum w:abstractNumId="17" w15:restartNumberingAfterBreak="0">
    <w:nsid w:val="4AEE49AC"/>
    <w:multiLevelType w:val="multilevel"/>
    <w:tmpl w:val="26E802E8"/>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8" w15:restartNumberingAfterBreak="0">
    <w:nsid w:val="4B812E3C"/>
    <w:multiLevelType w:val="hybridMultilevel"/>
    <w:tmpl w:val="12B62600"/>
    <w:lvl w:ilvl="0" w:tplc="55C270B0">
      <w:start w:val="2"/>
      <w:numFmt w:val="decimal"/>
      <w:lvlText w:val="%1."/>
      <w:lvlJc w:val="left"/>
      <w:pPr>
        <w:ind w:left="720" w:hanging="360"/>
      </w:pPr>
    </w:lvl>
    <w:lvl w:ilvl="1" w:tplc="9572BE60">
      <w:start w:val="1"/>
      <w:numFmt w:val="lowerLetter"/>
      <w:lvlText w:val="%2."/>
      <w:lvlJc w:val="left"/>
      <w:pPr>
        <w:ind w:left="1440" w:hanging="360"/>
      </w:pPr>
    </w:lvl>
    <w:lvl w:ilvl="2" w:tplc="1C043A8C">
      <w:start w:val="1"/>
      <w:numFmt w:val="lowerRoman"/>
      <w:lvlText w:val="%3."/>
      <w:lvlJc w:val="right"/>
      <w:pPr>
        <w:ind w:left="2160" w:hanging="180"/>
      </w:pPr>
    </w:lvl>
    <w:lvl w:ilvl="3" w:tplc="57585D70">
      <w:start w:val="1"/>
      <w:numFmt w:val="decimal"/>
      <w:lvlText w:val="%4."/>
      <w:lvlJc w:val="left"/>
      <w:pPr>
        <w:ind w:left="2880" w:hanging="360"/>
      </w:pPr>
    </w:lvl>
    <w:lvl w:ilvl="4" w:tplc="0442A5DA">
      <w:start w:val="1"/>
      <w:numFmt w:val="lowerLetter"/>
      <w:lvlText w:val="%5."/>
      <w:lvlJc w:val="left"/>
      <w:pPr>
        <w:ind w:left="3600" w:hanging="360"/>
      </w:pPr>
    </w:lvl>
    <w:lvl w:ilvl="5" w:tplc="1EF4F470">
      <w:start w:val="1"/>
      <w:numFmt w:val="lowerRoman"/>
      <w:lvlText w:val="%6."/>
      <w:lvlJc w:val="right"/>
      <w:pPr>
        <w:ind w:left="4320" w:hanging="180"/>
      </w:pPr>
    </w:lvl>
    <w:lvl w:ilvl="6" w:tplc="15C691C6">
      <w:start w:val="1"/>
      <w:numFmt w:val="decimal"/>
      <w:lvlText w:val="%7."/>
      <w:lvlJc w:val="left"/>
      <w:pPr>
        <w:ind w:left="5040" w:hanging="360"/>
      </w:pPr>
    </w:lvl>
    <w:lvl w:ilvl="7" w:tplc="CEE25B3A">
      <w:start w:val="1"/>
      <w:numFmt w:val="lowerLetter"/>
      <w:lvlText w:val="%8."/>
      <w:lvlJc w:val="left"/>
      <w:pPr>
        <w:ind w:left="5760" w:hanging="360"/>
      </w:pPr>
    </w:lvl>
    <w:lvl w:ilvl="8" w:tplc="13C02D82">
      <w:start w:val="1"/>
      <w:numFmt w:val="lowerRoman"/>
      <w:lvlText w:val="%9."/>
      <w:lvlJc w:val="right"/>
      <w:pPr>
        <w:ind w:left="6480" w:hanging="180"/>
      </w:pPr>
    </w:lvl>
  </w:abstractNum>
  <w:abstractNum w:abstractNumId="19" w15:restartNumberingAfterBreak="0">
    <w:nsid w:val="4DD22B1E"/>
    <w:multiLevelType w:val="multilevel"/>
    <w:tmpl w:val="C3C26E8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F3E43EF"/>
    <w:multiLevelType w:val="multilevel"/>
    <w:tmpl w:val="B6AC64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CD7E68"/>
    <w:multiLevelType w:val="multilevel"/>
    <w:tmpl w:val="7CBA61E4"/>
    <w:lvl w:ilvl="0">
      <w:start w:val="1"/>
      <w:numFmt w:val="lowerLetter"/>
      <w:lvlText w:val="%1."/>
      <w:lvlJc w:val="left"/>
      <w:pPr>
        <w:tabs>
          <w:tab w:val="num" w:pos="1800"/>
        </w:tabs>
        <w:ind w:left="1800" w:hanging="360"/>
      </w:pPr>
    </w:lvl>
    <w:lvl w:ilvl="1" w:tentative="1">
      <w:start w:val="1"/>
      <w:numFmt w:val="lowerLetter"/>
      <w:lvlText w:val="%2."/>
      <w:lvlJc w:val="left"/>
      <w:pPr>
        <w:tabs>
          <w:tab w:val="num" w:pos="2520"/>
        </w:tabs>
        <w:ind w:left="2520" w:hanging="360"/>
      </w:p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22" w15:restartNumberingAfterBreak="0">
    <w:nsid w:val="55E62BBB"/>
    <w:multiLevelType w:val="multilevel"/>
    <w:tmpl w:val="E11A5B1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15:restartNumberingAfterBreak="0">
    <w:nsid w:val="5C601FB3"/>
    <w:multiLevelType w:val="multilevel"/>
    <w:tmpl w:val="0F72FCEA"/>
    <w:lvl w:ilvl="0">
      <w:start w:val="1"/>
      <w:numFmt w:val="decimal"/>
      <w:lvlText w:val="%1."/>
      <w:lvlJc w:val="left"/>
      <w:pPr>
        <w:tabs>
          <w:tab w:val="num" w:pos="720"/>
        </w:tabs>
        <w:ind w:left="720" w:hanging="360"/>
      </w:pPr>
      <w:rPr>
        <w:rFonts w:ascii="Book Antiqua" w:eastAsia="Times New Roman" w:hAnsi="Book Antiqua" w:cs="Segoe UI"/>
      </w:rPr>
    </w:lvl>
    <w:lvl w:ilvl="1">
      <w:start w:val="2"/>
      <w:numFmt w:val="lowerLetter"/>
      <w:lvlText w:val="%2."/>
      <w:lvlJc w:val="left"/>
      <w:pPr>
        <w:ind w:left="1440" w:hanging="360"/>
      </w:pPr>
      <w:rPr>
        <w:rFonts w:hint="default"/>
        <w:b/>
        <w: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92FBAB"/>
    <w:multiLevelType w:val="hybridMultilevel"/>
    <w:tmpl w:val="825A2880"/>
    <w:lvl w:ilvl="0" w:tplc="0C300472">
      <w:start w:val="1"/>
      <w:numFmt w:val="decimal"/>
      <w:lvlText w:val="%1."/>
      <w:lvlJc w:val="left"/>
      <w:pPr>
        <w:ind w:left="720" w:hanging="360"/>
      </w:pPr>
    </w:lvl>
    <w:lvl w:ilvl="1" w:tplc="EBE69660">
      <w:start w:val="1"/>
      <w:numFmt w:val="lowerLetter"/>
      <w:lvlText w:val="%2."/>
      <w:lvlJc w:val="left"/>
      <w:pPr>
        <w:ind w:left="1440" w:hanging="360"/>
      </w:pPr>
    </w:lvl>
    <w:lvl w:ilvl="2" w:tplc="8AD8F028">
      <w:start w:val="1"/>
      <w:numFmt w:val="lowerRoman"/>
      <w:lvlText w:val="%3."/>
      <w:lvlJc w:val="right"/>
      <w:pPr>
        <w:ind w:left="2160" w:hanging="180"/>
      </w:pPr>
    </w:lvl>
    <w:lvl w:ilvl="3" w:tplc="F11436BE">
      <w:start w:val="1"/>
      <w:numFmt w:val="decimal"/>
      <w:lvlText w:val="%4."/>
      <w:lvlJc w:val="left"/>
      <w:pPr>
        <w:ind w:left="2880" w:hanging="360"/>
      </w:pPr>
    </w:lvl>
    <w:lvl w:ilvl="4" w:tplc="62689C34">
      <w:start w:val="1"/>
      <w:numFmt w:val="lowerLetter"/>
      <w:lvlText w:val="%5."/>
      <w:lvlJc w:val="left"/>
      <w:pPr>
        <w:ind w:left="3600" w:hanging="360"/>
      </w:pPr>
    </w:lvl>
    <w:lvl w:ilvl="5" w:tplc="0F28DC1C">
      <w:start w:val="1"/>
      <w:numFmt w:val="lowerRoman"/>
      <w:lvlText w:val="%6."/>
      <w:lvlJc w:val="right"/>
      <w:pPr>
        <w:ind w:left="4320" w:hanging="180"/>
      </w:pPr>
    </w:lvl>
    <w:lvl w:ilvl="6" w:tplc="CB448992">
      <w:start w:val="1"/>
      <w:numFmt w:val="decimal"/>
      <w:lvlText w:val="%7."/>
      <w:lvlJc w:val="left"/>
      <w:pPr>
        <w:ind w:left="5040" w:hanging="360"/>
      </w:pPr>
    </w:lvl>
    <w:lvl w:ilvl="7" w:tplc="14766CEA">
      <w:start w:val="1"/>
      <w:numFmt w:val="lowerLetter"/>
      <w:lvlText w:val="%8."/>
      <w:lvlJc w:val="left"/>
      <w:pPr>
        <w:ind w:left="5760" w:hanging="360"/>
      </w:pPr>
    </w:lvl>
    <w:lvl w:ilvl="8" w:tplc="AA2A904C">
      <w:start w:val="1"/>
      <w:numFmt w:val="lowerRoman"/>
      <w:lvlText w:val="%9."/>
      <w:lvlJc w:val="right"/>
      <w:pPr>
        <w:ind w:left="6480" w:hanging="180"/>
      </w:pPr>
    </w:lvl>
  </w:abstractNum>
  <w:abstractNum w:abstractNumId="25" w15:restartNumberingAfterBreak="0">
    <w:nsid w:val="62312E5A"/>
    <w:multiLevelType w:val="multilevel"/>
    <w:tmpl w:val="CC4E6C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D1179F"/>
    <w:multiLevelType w:val="multilevel"/>
    <w:tmpl w:val="A2729A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EB2845"/>
    <w:multiLevelType w:val="multilevel"/>
    <w:tmpl w:val="182CC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4D4235"/>
    <w:multiLevelType w:val="multilevel"/>
    <w:tmpl w:val="463245D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9" w15:restartNumberingAfterBreak="0">
    <w:nsid w:val="687B7CC0"/>
    <w:multiLevelType w:val="multilevel"/>
    <w:tmpl w:val="35542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5C6629"/>
    <w:multiLevelType w:val="multilevel"/>
    <w:tmpl w:val="ED6E25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9E1466"/>
    <w:multiLevelType w:val="multilevel"/>
    <w:tmpl w:val="6BA034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520FE9"/>
    <w:multiLevelType w:val="multilevel"/>
    <w:tmpl w:val="2920F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89F5D4"/>
    <w:multiLevelType w:val="hybridMultilevel"/>
    <w:tmpl w:val="2C40F170"/>
    <w:lvl w:ilvl="0" w:tplc="E1BA43A4">
      <w:start w:val="1"/>
      <w:numFmt w:val="decimal"/>
      <w:lvlText w:val="%1."/>
      <w:lvlJc w:val="left"/>
      <w:pPr>
        <w:ind w:left="720" w:hanging="360"/>
      </w:pPr>
    </w:lvl>
    <w:lvl w:ilvl="1" w:tplc="76DA21AC">
      <w:start w:val="1"/>
      <w:numFmt w:val="lowerLetter"/>
      <w:lvlText w:val="%2."/>
      <w:lvlJc w:val="left"/>
      <w:pPr>
        <w:ind w:left="1440" w:hanging="360"/>
      </w:pPr>
    </w:lvl>
    <w:lvl w:ilvl="2" w:tplc="2D1A8F14">
      <w:start w:val="1"/>
      <w:numFmt w:val="lowerRoman"/>
      <w:lvlText w:val="%3."/>
      <w:lvlJc w:val="right"/>
      <w:pPr>
        <w:ind w:left="2160" w:hanging="180"/>
      </w:pPr>
    </w:lvl>
    <w:lvl w:ilvl="3" w:tplc="9F7E1A64">
      <w:start w:val="1"/>
      <w:numFmt w:val="decimal"/>
      <w:lvlText w:val="%4."/>
      <w:lvlJc w:val="left"/>
      <w:pPr>
        <w:ind w:left="2880" w:hanging="360"/>
      </w:pPr>
    </w:lvl>
    <w:lvl w:ilvl="4" w:tplc="DAB26EEA">
      <w:start w:val="1"/>
      <w:numFmt w:val="lowerLetter"/>
      <w:lvlText w:val="%5."/>
      <w:lvlJc w:val="left"/>
      <w:pPr>
        <w:ind w:left="3600" w:hanging="360"/>
      </w:pPr>
    </w:lvl>
    <w:lvl w:ilvl="5" w:tplc="8F4CF67E">
      <w:start w:val="1"/>
      <w:numFmt w:val="lowerRoman"/>
      <w:lvlText w:val="%6."/>
      <w:lvlJc w:val="right"/>
      <w:pPr>
        <w:ind w:left="4320" w:hanging="180"/>
      </w:pPr>
    </w:lvl>
    <w:lvl w:ilvl="6" w:tplc="FD147BF0">
      <w:start w:val="1"/>
      <w:numFmt w:val="decimal"/>
      <w:lvlText w:val="%7."/>
      <w:lvlJc w:val="left"/>
      <w:pPr>
        <w:ind w:left="5040" w:hanging="360"/>
      </w:pPr>
    </w:lvl>
    <w:lvl w:ilvl="7" w:tplc="3710C30A">
      <w:start w:val="1"/>
      <w:numFmt w:val="lowerLetter"/>
      <w:lvlText w:val="%8."/>
      <w:lvlJc w:val="left"/>
      <w:pPr>
        <w:ind w:left="5760" w:hanging="360"/>
      </w:pPr>
    </w:lvl>
    <w:lvl w:ilvl="8" w:tplc="DBCA93A4">
      <w:start w:val="1"/>
      <w:numFmt w:val="lowerRoman"/>
      <w:lvlText w:val="%9."/>
      <w:lvlJc w:val="right"/>
      <w:pPr>
        <w:ind w:left="6480" w:hanging="180"/>
      </w:pPr>
    </w:lvl>
  </w:abstractNum>
  <w:abstractNum w:abstractNumId="34" w15:restartNumberingAfterBreak="0">
    <w:nsid w:val="77CB6729"/>
    <w:multiLevelType w:val="multilevel"/>
    <w:tmpl w:val="A468CF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742BDF"/>
    <w:multiLevelType w:val="multilevel"/>
    <w:tmpl w:val="AEB299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68627C"/>
    <w:multiLevelType w:val="multilevel"/>
    <w:tmpl w:val="EC08AC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DD1F79"/>
    <w:multiLevelType w:val="hybridMultilevel"/>
    <w:tmpl w:val="40C41A78"/>
    <w:lvl w:ilvl="0" w:tplc="BEF2CDBE">
      <w:start w:val="1"/>
      <w:numFmt w:val="bullet"/>
      <w:lvlText w:val=""/>
      <w:lvlJc w:val="left"/>
      <w:pPr>
        <w:ind w:left="720" w:hanging="360"/>
      </w:pPr>
      <w:rPr>
        <w:rFonts w:ascii="Symbol" w:hAnsi="Symbol" w:hint="default"/>
      </w:rPr>
    </w:lvl>
    <w:lvl w:ilvl="1" w:tplc="98B60CA6">
      <w:start w:val="1"/>
      <w:numFmt w:val="bullet"/>
      <w:lvlText w:val="o"/>
      <w:lvlJc w:val="left"/>
      <w:pPr>
        <w:ind w:left="1440" w:hanging="360"/>
      </w:pPr>
      <w:rPr>
        <w:rFonts w:ascii="Courier New" w:hAnsi="Courier New" w:hint="default"/>
      </w:rPr>
    </w:lvl>
    <w:lvl w:ilvl="2" w:tplc="B9C08E34">
      <w:start w:val="1"/>
      <w:numFmt w:val="bullet"/>
      <w:lvlText w:val=""/>
      <w:lvlJc w:val="left"/>
      <w:pPr>
        <w:ind w:left="2160" w:hanging="360"/>
      </w:pPr>
      <w:rPr>
        <w:rFonts w:ascii="Wingdings" w:hAnsi="Wingdings" w:hint="default"/>
      </w:rPr>
    </w:lvl>
    <w:lvl w:ilvl="3" w:tplc="EB442976">
      <w:start w:val="1"/>
      <w:numFmt w:val="bullet"/>
      <w:lvlText w:val=""/>
      <w:lvlJc w:val="left"/>
      <w:pPr>
        <w:ind w:left="2880" w:hanging="360"/>
      </w:pPr>
      <w:rPr>
        <w:rFonts w:ascii="Symbol" w:hAnsi="Symbol" w:hint="default"/>
      </w:rPr>
    </w:lvl>
    <w:lvl w:ilvl="4" w:tplc="D81EB322">
      <w:start w:val="1"/>
      <w:numFmt w:val="bullet"/>
      <w:lvlText w:val="o"/>
      <w:lvlJc w:val="left"/>
      <w:pPr>
        <w:ind w:left="3600" w:hanging="360"/>
      </w:pPr>
      <w:rPr>
        <w:rFonts w:ascii="Courier New" w:hAnsi="Courier New" w:hint="default"/>
      </w:rPr>
    </w:lvl>
    <w:lvl w:ilvl="5" w:tplc="CDBA0EAE">
      <w:start w:val="1"/>
      <w:numFmt w:val="bullet"/>
      <w:lvlText w:val=""/>
      <w:lvlJc w:val="left"/>
      <w:pPr>
        <w:ind w:left="4320" w:hanging="360"/>
      </w:pPr>
      <w:rPr>
        <w:rFonts w:ascii="Wingdings" w:hAnsi="Wingdings" w:hint="default"/>
      </w:rPr>
    </w:lvl>
    <w:lvl w:ilvl="6" w:tplc="88606AE8">
      <w:start w:val="1"/>
      <w:numFmt w:val="bullet"/>
      <w:lvlText w:val=""/>
      <w:lvlJc w:val="left"/>
      <w:pPr>
        <w:ind w:left="5040" w:hanging="360"/>
      </w:pPr>
      <w:rPr>
        <w:rFonts w:ascii="Symbol" w:hAnsi="Symbol" w:hint="default"/>
      </w:rPr>
    </w:lvl>
    <w:lvl w:ilvl="7" w:tplc="AE20B256">
      <w:start w:val="1"/>
      <w:numFmt w:val="bullet"/>
      <w:lvlText w:val="o"/>
      <w:lvlJc w:val="left"/>
      <w:pPr>
        <w:ind w:left="5760" w:hanging="360"/>
      </w:pPr>
      <w:rPr>
        <w:rFonts w:ascii="Courier New" w:hAnsi="Courier New" w:hint="default"/>
      </w:rPr>
    </w:lvl>
    <w:lvl w:ilvl="8" w:tplc="3200AB22">
      <w:start w:val="1"/>
      <w:numFmt w:val="bullet"/>
      <w:lvlText w:val=""/>
      <w:lvlJc w:val="left"/>
      <w:pPr>
        <w:ind w:left="6480" w:hanging="360"/>
      </w:pPr>
      <w:rPr>
        <w:rFonts w:ascii="Wingdings" w:hAnsi="Wingdings" w:hint="default"/>
      </w:rPr>
    </w:lvl>
  </w:abstractNum>
  <w:num w:numId="1" w16cid:durableId="1970427817">
    <w:abstractNumId w:val="18"/>
  </w:num>
  <w:num w:numId="2" w16cid:durableId="2042591227">
    <w:abstractNumId w:val="37"/>
  </w:num>
  <w:num w:numId="3" w16cid:durableId="2008513148">
    <w:abstractNumId w:val="33"/>
  </w:num>
  <w:num w:numId="4" w16cid:durableId="1833062920">
    <w:abstractNumId w:val="9"/>
  </w:num>
  <w:num w:numId="5" w16cid:durableId="390084436">
    <w:abstractNumId w:val="16"/>
  </w:num>
  <w:num w:numId="6" w16cid:durableId="619725707">
    <w:abstractNumId w:val="24"/>
  </w:num>
  <w:num w:numId="7" w16cid:durableId="1241450317">
    <w:abstractNumId w:val="8"/>
  </w:num>
  <w:num w:numId="8" w16cid:durableId="1730107368">
    <w:abstractNumId w:val="31"/>
  </w:num>
  <w:num w:numId="9" w16cid:durableId="450981049">
    <w:abstractNumId w:val="32"/>
  </w:num>
  <w:num w:numId="10" w16cid:durableId="250748247">
    <w:abstractNumId w:val="7"/>
  </w:num>
  <w:num w:numId="11" w16cid:durableId="2067534542">
    <w:abstractNumId w:val="20"/>
  </w:num>
  <w:num w:numId="12" w16cid:durableId="721446243">
    <w:abstractNumId w:val="36"/>
  </w:num>
  <w:num w:numId="13" w16cid:durableId="1087268959">
    <w:abstractNumId w:val="34"/>
  </w:num>
  <w:num w:numId="14" w16cid:durableId="1853688384">
    <w:abstractNumId w:val="1"/>
  </w:num>
  <w:num w:numId="15" w16cid:durableId="2046977554">
    <w:abstractNumId w:val="23"/>
  </w:num>
  <w:num w:numId="16" w16cid:durableId="1616130828">
    <w:abstractNumId w:val="14"/>
  </w:num>
  <w:num w:numId="17" w16cid:durableId="1690521719">
    <w:abstractNumId w:val="19"/>
  </w:num>
  <w:num w:numId="18" w16cid:durableId="1127702909">
    <w:abstractNumId w:val="2"/>
  </w:num>
  <w:num w:numId="19" w16cid:durableId="5403101">
    <w:abstractNumId w:val="25"/>
  </w:num>
  <w:num w:numId="20" w16cid:durableId="63375063">
    <w:abstractNumId w:val="17"/>
  </w:num>
  <w:num w:numId="21" w16cid:durableId="1585719862">
    <w:abstractNumId w:val="29"/>
  </w:num>
  <w:num w:numId="22" w16cid:durableId="813177440">
    <w:abstractNumId w:val="0"/>
  </w:num>
  <w:num w:numId="23" w16cid:durableId="2000183676">
    <w:abstractNumId w:val="35"/>
  </w:num>
  <w:num w:numId="24" w16cid:durableId="2003585619">
    <w:abstractNumId w:val="11"/>
  </w:num>
  <w:num w:numId="25" w16cid:durableId="1421372459">
    <w:abstractNumId w:val="30"/>
  </w:num>
  <w:num w:numId="26" w16cid:durableId="536704984">
    <w:abstractNumId w:val="12"/>
  </w:num>
  <w:num w:numId="27" w16cid:durableId="1885560752">
    <w:abstractNumId w:val="15"/>
  </w:num>
  <w:num w:numId="28" w16cid:durableId="1912810710">
    <w:abstractNumId w:val="3"/>
  </w:num>
  <w:num w:numId="29" w16cid:durableId="249773799">
    <w:abstractNumId w:val="4"/>
  </w:num>
  <w:num w:numId="30" w16cid:durableId="1751148161">
    <w:abstractNumId w:val="6"/>
  </w:num>
  <w:num w:numId="31" w16cid:durableId="496723978">
    <w:abstractNumId w:val="13"/>
  </w:num>
  <w:num w:numId="32" w16cid:durableId="1140266326">
    <w:abstractNumId w:val="21"/>
  </w:num>
  <w:num w:numId="33" w16cid:durableId="2027899822">
    <w:abstractNumId w:val="22"/>
  </w:num>
  <w:num w:numId="34" w16cid:durableId="1530533555">
    <w:abstractNumId w:val="27"/>
  </w:num>
  <w:num w:numId="35" w16cid:durableId="427390619">
    <w:abstractNumId w:val="26"/>
  </w:num>
  <w:num w:numId="36" w16cid:durableId="645092456">
    <w:abstractNumId w:val="28"/>
  </w:num>
  <w:num w:numId="37" w16cid:durableId="926423395">
    <w:abstractNumId w:val="5"/>
  </w:num>
  <w:num w:numId="38" w16cid:durableId="6627788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641C8"/>
    <w:rsid w:val="00104E67"/>
    <w:rsid w:val="00134D41"/>
    <w:rsid w:val="0027078C"/>
    <w:rsid w:val="00396A90"/>
    <w:rsid w:val="003A6CA8"/>
    <w:rsid w:val="005F417E"/>
    <w:rsid w:val="00625AC9"/>
    <w:rsid w:val="0065561E"/>
    <w:rsid w:val="006A4D6A"/>
    <w:rsid w:val="008445A7"/>
    <w:rsid w:val="00912A4B"/>
    <w:rsid w:val="00BB4E5D"/>
    <w:rsid w:val="00CC1429"/>
    <w:rsid w:val="00CD5E4E"/>
    <w:rsid w:val="00D01921"/>
    <w:rsid w:val="00D1010D"/>
    <w:rsid w:val="00E72F00"/>
    <w:rsid w:val="00EE6E42"/>
    <w:rsid w:val="071E4107"/>
    <w:rsid w:val="118E92E9"/>
    <w:rsid w:val="1A0C0F0F"/>
    <w:rsid w:val="1C0FFCDA"/>
    <w:rsid w:val="1FEAE673"/>
    <w:rsid w:val="2051C957"/>
    <w:rsid w:val="24BCCC23"/>
    <w:rsid w:val="282444AE"/>
    <w:rsid w:val="36843DCF"/>
    <w:rsid w:val="37B2997C"/>
    <w:rsid w:val="3AEF22B9"/>
    <w:rsid w:val="3C241185"/>
    <w:rsid w:val="669069CF"/>
    <w:rsid w:val="678DF7E2"/>
    <w:rsid w:val="747F52B7"/>
    <w:rsid w:val="76A881D3"/>
    <w:rsid w:val="7DCC1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5561E"/>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65561E"/>
  </w:style>
  <w:style w:type="character" w:customStyle="1" w:styleId="contextualspellingandgrammarerror">
    <w:name w:val="contextualspellingandgrammarerror"/>
    <w:basedOn w:val="DefaultParagraphFont"/>
    <w:rsid w:val="0065561E"/>
  </w:style>
  <w:style w:type="character" w:customStyle="1" w:styleId="eop">
    <w:name w:val="eop"/>
    <w:basedOn w:val="DefaultParagraphFont"/>
    <w:rsid w:val="0065561E"/>
  </w:style>
  <w:style w:type="character" w:customStyle="1" w:styleId="spellingerror">
    <w:name w:val="spellingerror"/>
    <w:basedOn w:val="DefaultParagraphFont"/>
    <w:rsid w:val="0065561E"/>
  </w:style>
  <w:style w:type="character" w:styleId="CommentReference">
    <w:name w:val="annotation reference"/>
    <w:basedOn w:val="DefaultParagraphFont"/>
    <w:uiPriority w:val="99"/>
    <w:semiHidden/>
    <w:unhideWhenUsed/>
    <w:rsid w:val="000641C8"/>
    <w:rPr>
      <w:sz w:val="16"/>
      <w:szCs w:val="16"/>
    </w:rPr>
  </w:style>
  <w:style w:type="paragraph" w:styleId="CommentText">
    <w:name w:val="annotation text"/>
    <w:basedOn w:val="Normal"/>
    <w:link w:val="CommentTextChar"/>
    <w:uiPriority w:val="99"/>
    <w:semiHidden/>
    <w:unhideWhenUsed/>
    <w:rsid w:val="000641C8"/>
    <w:rPr>
      <w:sz w:val="20"/>
      <w:szCs w:val="20"/>
    </w:rPr>
  </w:style>
  <w:style w:type="character" w:customStyle="1" w:styleId="CommentTextChar">
    <w:name w:val="Comment Text Char"/>
    <w:basedOn w:val="DefaultParagraphFont"/>
    <w:link w:val="CommentText"/>
    <w:uiPriority w:val="99"/>
    <w:semiHidden/>
    <w:rsid w:val="000641C8"/>
    <w:rPr>
      <w:sz w:val="20"/>
      <w:szCs w:val="20"/>
    </w:rPr>
  </w:style>
  <w:style w:type="paragraph" w:styleId="CommentSubject">
    <w:name w:val="annotation subject"/>
    <w:basedOn w:val="CommentText"/>
    <w:next w:val="CommentText"/>
    <w:link w:val="CommentSubjectChar"/>
    <w:uiPriority w:val="99"/>
    <w:semiHidden/>
    <w:unhideWhenUsed/>
    <w:rsid w:val="000641C8"/>
    <w:rPr>
      <w:b/>
      <w:bCs/>
    </w:rPr>
  </w:style>
  <w:style w:type="character" w:customStyle="1" w:styleId="CommentSubjectChar">
    <w:name w:val="Comment Subject Char"/>
    <w:basedOn w:val="CommentTextChar"/>
    <w:link w:val="CommentSubject"/>
    <w:uiPriority w:val="99"/>
    <w:semiHidden/>
    <w:rsid w:val="000641C8"/>
    <w:rPr>
      <w:b/>
      <w:bCs/>
      <w:sz w:val="20"/>
      <w:szCs w:val="20"/>
    </w:rPr>
  </w:style>
  <w:style w:type="paragraph" w:styleId="BalloonText">
    <w:name w:val="Balloon Text"/>
    <w:basedOn w:val="Normal"/>
    <w:link w:val="BalloonTextChar"/>
    <w:uiPriority w:val="99"/>
    <w:semiHidden/>
    <w:unhideWhenUsed/>
    <w:rsid w:val="000641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1C8"/>
    <w:rPr>
      <w:rFonts w:ascii="Segoe UI" w:hAnsi="Segoe UI" w:cs="Segoe UI"/>
      <w:sz w:val="18"/>
      <w:szCs w:val="18"/>
    </w:rPr>
  </w:style>
  <w:style w:type="character" w:customStyle="1" w:styleId="tabchar">
    <w:name w:val="tabchar"/>
    <w:basedOn w:val="DefaultParagraphFont"/>
    <w:rsid w:val="00D01921"/>
  </w:style>
  <w:style w:type="paragraph" w:styleId="ListParagraph">
    <w:name w:val="List Paragraph"/>
    <w:basedOn w:val="Normal"/>
    <w:uiPriority w:val="34"/>
    <w:qFormat/>
    <w:rsid w:val="00134D41"/>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76140">
      <w:bodyDiv w:val="1"/>
      <w:marLeft w:val="0"/>
      <w:marRight w:val="0"/>
      <w:marTop w:val="0"/>
      <w:marBottom w:val="0"/>
      <w:divBdr>
        <w:top w:val="none" w:sz="0" w:space="0" w:color="auto"/>
        <w:left w:val="none" w:sz="0" w:space="0" w:color="auto"/>
        <w:bottom w:val="none" w:sz="0" w:space="0" w:color="auto"/>
        <w:right w:val="none" w:sz="0" w:space="0" w:color="auto"/>
      </w:divBdr>
      <w:divsChild>
        <w:div w:id="1269656972">
          <w:marLeft w:val="0"/>
          <w:marRight w:val="0"/>
          <w:marTop w:val="0"/>
          <w:marBottom w:val="0"/>
          <w:divBdr>
            <w:top w:val="none" w:sz="0" w:space="0" w:color="auto"/>
            <w:left w:val="none" w:sz="0" w:space="0" w:color="auto"/>
            <w:bottom w:val="none" w:sz="0" w:space="0" w:color="auto"/>
            <w:right w:val="none" w:sz="0" w:space="0" w:color="auto"/>
          </w:divBdr>
        </w:div>
        <w:div w:id="1623149672">
          <w:marLeft w:val="0"/>
          <w:marRight w:val="0"/>
          <w:marTop w:val="0"/>
          <w:marBottom w:val="0"/>
          <w:divBdr>
            <w:top w:val="none" w:sz="0" w:space="0" w:color="auto"/>
            <w:left w:val="none" w:sz="0" w:space="0" w:color="auto"/>
            <w:bottom w:val="none" w:sz="0" w:space="0" w:color="auto"/>
            <w:right w:val="none" w:sz="0" w:space="0" w:color="auto"/>
          </w:divBdr>
        </w:div>
        <w:div w:id="535116354">
          <w:marLeft w:val="0"/>
          <w:marRight w:val="0"/>
          <w:marTop w:val="0"/>
          <w:marBottom w:val="0"/>
          <w:divBdr>
            <w:top w:val="none" w:sz="0" w:space="0" w:color="auto"/>
            <w:left w:val="none" w:sz="0" w:space="0" w:color="auto"/>
            <w:bottom w:val="none" w:sz="0" w:space="0" w:color="auto"/>
            <w:right w:val="none" w:sz="0" w:space="0" w:color="auto"/>
          </w:divBdr>
        </w:div>
        <w:div w:id="410662662">
          <w:marLeft w:val="0"/>
          <w:marRight w:val="0"/>
          <w:marTop w:val="0"/>
          <w:marBottom w:val="0"/>
          <w:divBdr>
            <w:top w:val="none" w:sz="0" w:space="0" w:color="auto"/>
            <w:left w:val="none" w:sz="0" w:space="0" w:color="auto"/>
            <w:bottom w:val="none" w:sz="0" w:space="0" w:color="auto"/>
            <w:right w:val="none" w:sz="0" w:space="0" w:color="auto"/>
          </w:divBdr>
        </w:div>
      </w:divsChild>
    </w:div>
    <w:div w:id="288166858">
      <w:bodyDiv w:val="1"/>
      <w:marLeft w:val="0"/>
      <w:marRight w:val="0"/>
      <w:marTop w:val="0"/>
      <w:marBottom w:val="0"/>
      <w:divBdr>
        <w:top w:val="none" w:sz="0" w:space="0" w:color="auto"/>
        <w:left w:val="none" w:sz="0" w:space="0" w:color="auto"/>
        <w:bottom w:val="none" w:sz="0" w:space="0" w:color="auto"/>
        <w:right w:val="none" w:sz="0" w:space="0" w:color="auto"/>
      </w:divBdr>
      <w:divsChild>
        <w:div w:id="384371825">
          <w:marLeft w:val="0"/>
          <w:marRight w:val="0"/>
          <w:marTop w:val="0"/>
          <w:marBottom w:val="0"/>
          <w:divBdr>
            <w:top w:val="none" w:sz="0" w:space="0" w:color="auto"/>
            <w:left w:val="none" w:sz="0" w:space="0" w:color="auto"/>
            <w:bottom w:val="none" w:sz="0" w:space="0" w:color="auto"/>
            <w:right w:val="none" w:sz="0" w:space="0" w:color="auto"/>
          </w:divBdr>
        </w:div>
        <w:div w:id="60297950">
          <w:marLeft w:val="0"/>
          <w:marRight w:val="0"/>
          <w:marTop w:val="0"/>
          <w:marBottom w:val="0"/>
          <w:divBdr>
            <w:top w:val="none" w:sz="0" w:space="0" w:color="auto"/>
            <w:left w:val="none" w:sz="0" w:space="0" w:color="auto"/>
            <w:bottom w:val="none" w:sz="0" w:space="0" w:color="auto"/>
            <w:right w:val="none" w:sz="0" w:space="0" w:color="auto"/>
          </w:divBdr>
        </w:div>
        <w:div w:id="1635603705">
          <w:marLeft w:val="0"/>
          <w:marRight w:val="0"/>
          <w:marTop w:val="0"/>
          <w:marBottom w:val="0"/>
          <w:divBdr>
            <w:top w:val="none" w:sz="0" w:space="0" w:color="auto"/>
            <w:left w:val="none" w:sz="0" w:space="0" w:color="auto"/>
            <w:bottom w:val="none" w:sz="0" w:space="0" w:color="auto"/>
            <w:right w:val="none" w:sz="0" w:space="0" w:color="auto"/>
          </w:divBdr>
        </w:div>
        <w:div w:id="18941118">
          <w:marLeft w:val="0"/>
          <w:marRight w:val="0"/>
          <w:marTop w:val="0"/>
          <w:marBottom w:val="0"/>
          <w:divBdr>
            <w:top w:val="none" w:sz="0" w:space="0" w:color="auto"/>
            <w:left w:val="none" w:sz="0" w:space="0" w:color="auto"/>
            <w:bottom w:val="none" w:sz="0" w:space="0" w:color="auto"/>
            <w:right w:val="none" w:sz="0" w:space="0" w:color="auto"/>
          </w:divBdr>
        </w:div>
        <w:div w:id="2089108191">
          <w:marLeft w:val="0"/>
          <w:marRight w:val="0"/>
          <w:marTop w:val="0"/>
          <w:marBottom w:val="0"/>
          <w:divBdr>
            <w:top w:val="none" w:sz="0" w:space="0" w:color="auto"/>
            <w:left w:val="none" w:sz="0" w:space="0" w:color="auto"/>
            <w:bottom w:val="none" w:sz="0" w:space="0" w:color="auto"/>
            <w:right w:val="none" w:sz="0" w:space="0" w:color="auto"/>
          </w:divBdr>
        </w:div>
      </w:divsChild>
    </w:div>
    <w:div w:id="496531981">
      <w:bodyDiv w:val="1"/>
      <w:marLeft w:val="0"/>
      <w:marRight w:val="0"/>
      <w:marTop w:val="0"/>
      <w:marBottom w:val="0"/>
      <w:divBdr>
        <w:top w:val="none" w:sz="0" w:space="0" w:color="auto"/>
        <w:left w:val="none" w:sz="0" w:space="0" w:color="auto"/>
        <w:bottom w:val="none" w:sz="0" w:space="0" w:color="auto"/>
        <w:right w:val="none" w:sz="0" w:space="0" w:color="auto"/>
      </w:divBdr>
      <w:divsChild>
        <w:div w:id="2059158597">
          <w:marLeft w:val="0"/>
          <w:marRight w:val="0"/>
          <w:marTop w:val="0"/>
          <w:marBottom w:val="0"/>
          <w:divBdr>
            <w:top w:val="none" w:sz="0" w:space="0" w:color="auto"/>
            <w:left w:val="none" w:sz="0" w:space="0" w:color="auto"/>
            <w:bottom w:val="none" w:sz="0" w:space="0" w:color="auto"/>
            <w:right w:val="none" w:sz="0" w:space="0" w:color="auto"/>
          </w:divBdr>
        </w:div>
      </w:divsChild>
    </w:div>
    <w:div w:id="711227467">
      <w:bodyDiv w:val="1"/>
      <w:marLeft w:val="0"/>
      <w:marRight w:val="0"/>
      <w:marTop w:val="0"/>
      <w:marBottom w:val="0"/>
      <w:divBdr>
        <w:top w:val="none" w:sz="0" w:space="0" w:color="auto"/>
        <w:left w:val="none" w:sz="0" w:space="0" w:color="auto"/>
        <w:bottom w:val="none" w:sz="0" w:space="0" w:color="auto"/>
        <w:right w:val="none" w:sz="0" w:space="0" w:color="auto"/>
      </w:divBdr>
      <w:divsChild>
        <w:div w:id="1711152508">
          <w:marLeft w:val="0"/>
          <w:marRight w:val="0"/>
          <w:marTop w:val="0"/>
          <w:marBottom w:val="0"/>
          <w:divBdr>
            <w:top w:val="none" w:sz="0" w:space="0" w:color="auto"/>
            <w:left w:val="none" w:sz="0" w:space="0" w:color="auto"/>
            <w:bottom w:val="none" w:sz="0" w:space="0" w:color="auto"/>
            <w:right w:val="none" w:sz="0" w:space="0" w:color="auto"/>
          </w:divBdr>
        </w:div>
        <w:div w:id="856040049">
          <w:marLeft w:val="0"/>
          <w:marRight w:val="0"/>
          <w:marTop w:val="0"/>
          <w:marBottom w:val="0"/>
          <w:divBdr>
            <w:top w:val="none" w:sz="0" w:space="0" w:color="auto"/>
            <w:left w:val="none" w:sz="0" w:space="0" w:color="auto"/>
            <w:bottom w:val="none" w:sz="0" w:space="0" w:color="auto"/>
            <w:right w:val="none" w:sz="0" w:space="0" w:color="auto"/>
          </w:divBdr>
        </w:div>
        <w:div w:id="1426069603">
          <w:marLeft w:val="0"/>
          <w:marRight w:val="0"/>
          <w:marTop w:val="0"/>
          <w:marBottom w:val="0"/>
          <w:divBdr>
            <w:top w:val="none" w:sz="0" w:space="0" w:color="auto"/>
            <w:left w:val="none" w:sz="0" w:space="0" w:color="auto"/>
            <w:bottom w:val="none" w:sz="0" w:space="0" w:color="auto"/>
            <w:right w:val="none" w:sz="0" w:space="0" w:color="auto"/>
          </w:divBdr>
        </w:div>
      </w:divsChild>
    </w:div>
    <w:div w:id="736169672">
      <w:bodyDiv w:val="1"/>
      <w:marLeft w:val="0"/>
      <w:marRight w:val="0"/>
      <w:marTop w:val="0"/>
      <w:marBottom w:val="0"/>
      <w:divBdr>
        <w:top w:val="none" w:sz="0" w:space="0" w:color="auto"/>
        <w:left w:val="none" w:sz="0" w:space="0" w:color="auto"/>
        <w:bottom w:val="none" w:sz="0" w:space="0" w:color="auto"/>
        <w:right w:val="none" w:sz="0" w:space="0" w:color="auto"/>
      </w:divBdr>
      <w:divsChild>
        <w:div w:id="191655232">
          <w:marLeft w:val="0"/>
          <w:marRight w:val="0"/>
          <w:marTop w:val="0"/>
          <w:marBottom w:val="0"/>
          <w:divBdr>
            <w:top w:val="none" w:sz="0" w:space="0" w:color="auto"/>
            <w:left w:val="none" w:sz="0" w:space="0" w:color="auto"/>
            <w:bottom w:val="none" w:sz="0" w:space="0" w:color="auto"/>
            <w:right w:val="none" w:sz="0" w:space="0" w:color="auto"/>
          </w:divBdr>
        </w:div>
        <w:div w:id="1964311485">
          <w:marLeft w:val="0"/>
          <w:marRight w:val="0"/>
          <w:marTop w:val="0"/>
          <w:marBottom w:val="0"/>
          <w:divBdr>
            <w:top w:val="none" w:sz="0" w:space="0" w:color="auto"/>
            <w:left w:val="none" w:sz="0" w:space="0" w:color="auto"/>
            <w:bottom w:val="none" w:sz="0" w:space="0" w:color="auto"/>
            <w:right w:val="none" w:sz="0" w:space="0" w:color="auto"/>
          </w:divBdr>
        </w:div>
        <w:div w:id="1484933512">
          <w:marLeft w:val="0"/>
          <w:marRight w:val="0"/>
          <w:marTop w:val="0"/>
          <w:marBottom w:val="0"/>
          <w:divBdr>
            <w:top w:val="none" w:sz="0" w:space="0" w:color="auto"/>
            <w:left w:val="none" w:sz="0" w:space="0" w:color="auto"/>
            <w:bottom w:val="none" w:sz="0" w:space="0" w:color="auto"/>
            <w:right w:val="none" w:sz="0" w:space="0" w:color="auto"/>
          </w:divBdr>
        </w:div>
        <w:div w:id="1720977185">
          <w:marLeft w:val="0"/>
          <w:marRight w:val="0"/>
          <w:marTop w:val="0"/>
          <w:marBottom w:val="0"/>
          <w:divBdr>
            <w:top w:val="none" w:sz="0" w:space="0" w:color="auto"/>
            <w:left w:val="none" w:sz="0" w:space="0" w:color="auto"/>
            <w:bottom w:val="none" w:sz="0" w:space="0" w:color="auto"/>
            <w:right w:val="none" w:sz="0" w:space="0" w:color="auto"/>
          </w:divBdr>
        </w:div>
        <w:div w:id="1324745089">
          <w:marLeft w:val="0"/>
          <w:marRight w:val="0"/>
          <w:marTop w:val="0"/>
          <w:marBottom w:val="0"/>
          <w:divBdr>
            <w:top w:val="none" w:sz="0" w:space="0" w:color="auto"/>
            <w:left w:val="none" w:sz="0" w:space="0" w:color="auto"/>
            <w:bottom w:val="none" w:sz="0" w:space="0" w:color="auto"/>
            <w:right w:val="none" w:sz="0" w:space="0" w:color="auto"/>
          </w:divBdr>
        </w:div>
        <w:div w:id="272133708">
          <w:marLeft w:val="0"/>
          <w:marRight w:val="0"/>
          <w:marTop w:val="0"/>
          <w:marBottom w:val="0"/>
          <w:divBdr>
            <w:top w:val="none" w:sz="0" w:space="0" w:color="auto"/>
            <w:left w:val="none" w:sz="0" w:space="0" w:color="auto"/>
            <w:bottom w:val="none" w:sz="0" w:space="0" w:color="auto"/>
            <w:right w:val="none" w:sz="0" w:space="0" w:color="auto"/>
          </w:divBdr>
        </w:div>
        <w:div w:id="1354188022">
          <w:marLeft w:val="0"/>
          <w:marRight w:val="0"/>
          <w:marTop w:val="0"/>
          <w:marBottom w:val="0"/>
          <w:divBdr>
            <w:top w:val="none" w:sz="0" w:space="0" w:color="auto"/>
            <w:left w:val="none" w:sz="0" w:space="0" w:color="auto"/>
            <w:bottom w:val="none" w:sz="0" w:space="0" w:color="auto"/>
            <w:right w:val="none" w:sz="0" w:space="0" w:color="auto"/>
          </w:divBdr>
        </w:div>
        <w:div w:id="1529366941">
          <w:marLeft w:val="0"/>
          <w:marRight w:val="0"/>
          <w:marTop w:val="0"/>
          <w:marBottom w:val="0"/>
          <w:divBdr>
            <w:top w:val="none" w:sz="0" w:space="0" w:color="auto"/>
            <w:left w:val="none" w:sz="0" w:space="0" w:color="auto"/>
            <w:bottom w:val="none" w:sz="0" w:space="0" w:color="auto"/>
            <w:right w:val="none" w:sz="0" w:space="0" w:color="auto"/>
          </w:divBdr>
        </w:div>
      </w:divsChild>
    </w:div>
    <w:div w:id="930241682">
      <w:bodyDiv w:val="1"/>
      <w:marLeft w:val="0"/>
      <w:marRight w:val="0"/>
      <w:marTop w:val="0"/>
      <w:marBottom w:val="0"/>
      <w:divBdr>
        <w:top w:val="none" w:sz="0" w:space="0" w:color="auto"/>
        <w:left w:val="none" w:sz="0" w:space="0" w:color="auto"/>
        <w:bottom w:val="none" w:sz="0" w:space="0" w:color="auto"/>
        <w:right w:val="none" w:sz="0" w:space="0" w:color="auto"/>
      </w:divBdr>
      <w:divsChild>
        <w:div w:id="1207713715">
          <w:marLeft w:val="0"/>
          <w:marRight w:val="0"/>
          <w:marTop w:val="0"/>
          <w:marBottom w:val="0"/>
          <w:divBdr>
            <w:top w:val="none" w:sz="0" w:space="0" w:color="auto"/>
            <w:left w:val="none" w:sz="0" w:space="0" w:color="auto"/>
            <w:bottom w:val="none" w:sz="0" w:space="0" w:color="auto"/>
            <w:right w:val="none" w:sz="0" w:space="0" w:color="auto"/>
          </w:divBdr>
        </w:div>
        <w:div w:id="57435141">
          <w:marLeft w:val="0"/>
          <w:marRight w:val="0"/>
          <w:marTop w:val="0"/>
          <w:marBottom w:val="0"/>
          <w:divBdr>
            <w:top w:val="none" w:sz="0" w:space="0" w:color="auto"/>
            <w:left w:val="none" w:sz="0" w:space="0" w:color="auto"/>
            <w:bottom w:val="none" w:sz="0" w:space="0" w:color="auto"/>
            <w:right w:val="none" w:sz="0" w:space="0" w:color="auto"/>
          </w:divBdr>
        </w:div>
      </w:divsChild>
    </w:div>
    <w:div w:id="1114521087">
      <w:bodyDiv w:val="1"/>
      <w:marLeft w:val="0"/>
      <w:marRight w:val="0"/>
      <w:marTop w:val="0"/>
      <w:marBottom w:val="0"/>
      <w:divBdr>
        <w:top w:val="none" w:sz="0" w:space="0" w:color="auto"/>
        <w:left w:val="none" w:sz="0" w:space="0" w:color="auto"/>
        <w:bottom w:val="none" w:sz="0" w:space="0" w:color="auto"/>
        <w:right w:val="none" w:sz="0" w:space="0" w:color="auto"/>
      </w:divBdr>
      <w:divsChild>
        <w:div w:id="1147018760">
          <w:marLeft w:val="0"/>
          <w:marRight w:val="0"/>
          <w:marTop w:val="0"/>
          <w:marBottom w:val="0"/>
          <w:divBdr>
            <w:top w:val="none" w:sz="0" w:space="0" w:color="auto"/>
            <w:left w:val="none" w:sz="0" w:space="0" w:color="auto"/>
            <w:bottom w:val="none" w:sz="0" w:space="0" w:color="auto"/>
            <w:right w:val="none" w:sz="0" w:space="0" w:color="auto"/>
          </w:divBdr>
        </w:div>
        <w:div w:id="481388141">
          <w:marLeft w:val="0"/>
          <w:marRight w:val="0"/>
          <w:marTop w:val="0"/>
          <w:marBottom w:val="0"/>
          <w:divBdr>
            <w:top w:val="none" w:sz="0" w:space="0" w:color="auto"/>
            <w:left w:val="none" w:sz="0" w:space="0" w:color="auto"/>
            <w:bottom w:val="none" w:sz="0" w:space="0" w:color="auto"/>
            <w:right w:val="none" w:sz="0" w:space="0" w:color="auto"/>
          </w:divBdr>
        </w:div>
        <w:div w:id="387802504">
          <w:marLeft w:val="0"/>
          <w:marRight w:val="0"/>
          <w:marTop w:val="0"/>
          <w:marBottom w:val="0"/>
          <w:divBdr>
            <w:top w:val="none" w:sz="0" w:space="0" w:color="auto"/>
            <w:left w:val="none" w:sz="0" w:space="0" w:color="auto"/>
            <w:bottom w:val="none" w:sz="0" w:space="0" w:color="auto"/>
            <w:right w:val="none" w:sz="0" w:space="0" w:color="auto"/>
          </w:divBdr>
        </w:div>
      </w:divsChild>
    </w:div>
    <w:div w:id="1124687954">
      <w:bodyDiv w:val="1"/>
      <w:marLeft w:val="0"/>
      <w:marRight w:val="0"/>
      <w:marTop w:val="0"/>
      <w:marBottom w:val="0"/>
      <w:divBdr>
        <w:top w:val="none" w:sz="0" w:space="0" w:color="auto"/>
        <w:left w:val="none" w:sz="0" w:space="0" w:color="auto"/>
        <w:bottom w:val="none" w:sz="0" w:space="0" w:color="auto"/>
        <w:right w:val="none" w:sz="0" w:space="0" w:color="auto"/>
      </w:divBdr>
      <w:divsChild>
        <w:div w:id="2130277279">
          <w:marLeft w:val="0"/>
          <w:marRight w:val="0"/>
          <w:marTop w:val="0"/>
          <w:marBottom w:val="0"/>
          <w:divBdr>
            <w:top w:val="none" w:sz="0" w:space="0" w:color="auto"/>
            <w:left w:val="none" w:sz="0" w:space="0" w:color="auto"/>
            <w:bottom w:val="none" w:sz="0" w:space="0" w:color="auto"/>
            <w:right w:val="none" w:sz="0" w:space="0" w:color="auto"/>
          </w:divBdr>
        </w:div>
      </w:divsChild>
    </w:div>
    <w:div w:id="1147208833">
      <w:bodyDiv w:val="1"/>
      <w:marLeft w:val="0"/>
      <w:marRight w:val="0"/>
      <w:marTop w:val="0"/>
      <w:marBottom w:val="0"/>
      <w:divBdr>
        <w:top w:val="none" w:sz="0" w:space="0" w:color="auto"/>
        <w:left w:val="none" w:sz="0" w:space="0" w:color="auto"/>
        <w:bottom w:val="none" w:sz="0" w:space="0" w:color="auto"/>
        <w:right w:val="none" w:sz="0" w:space="0" w:color="auto"/>
      </w:divBdr>
    </w:div>
    <w:div w:id="1260410728">
      <w:bodyDiv w:val="1"/>
      <w:marLeft w:val="0"/>
      <w:marRight w:val="0"/>
      <w:marTop w:val="0"/>
      <w:marBottom w:val="0"/>
      <w:divBdr>
        <w:top w:val="none" w:sz="0" w:space="0" w:color="auto"/>
        <w:left w:val="none" w:sz="0" w:space="0" w:color="auto"/>
        <w:bottom w:val="none" w:sz="0" w:space="0" w:color="auto"/>
        <w:right w:val="none" w:sz="0" w:space="0" w:color="auto"/>
      </w:divBdr>
      <w:divsChild>
        <w:div w:id="311176729">
          <w:marLeft w:val="0"/>
          <w:marRight w:val="0"/>
          <w:marTop w:val="0"/>
          <w:marBottom w:val="0"/>
          <w:divBdr>
            <w:top w:val="none" w:sz="0" w:space="0" w:color="auto"/>
            <w:left w:val="none" w:sz="0" w:space="0" w:color="auto"/>
            <w:bottom w:val="none" w:sz="0" w:space="0" w:color="auto"/>
            <w:right w:val="none" w:sz="0" w:space="0" w:color="auto"/>
          </w:divBdr>
        </w:div>
        <w:div w:id="401218824">
          <w:marLeft w:val="0"/>
          <w:marRight w:val="0"/>
          <w:marTop w:val="0"/>
          <w:marBottom w:val="0"/>
          <w:divBdr>
            <w:top w:val="none" w:sz="0" w:space="0" w:color="auto"/>
            <w:left w:val="none" w:sz="0" w:space="0" w:color="auto"/>
            <w:bottom w:val="none" w:sz="0" w:space="0" w:color="auto"/>
            <w:right w:val="none" w:sz="0" w:space="0" w:color="auto"/>
          </w:divBdr>
        </w:div>
      </w:divsChild>
    </w:div>
    <w:div w:id="1396782276">
      <w:bodyDiv w:val="1"/>
      <w:marLeft w:val="0"/>
      <w:marRight w:val="0"/>
      <w:marTop w:val="0"/>
      <w:marBottom w:val="0"/>
      <w:divBdr>
        <w:top w:val="none" w:sz="0" w:space="0" w:color="auto"/>
        <w:left w:val="none" w:sz="0" w:space="0" w:color="auto"/>
        <w:bottom w:val="none" w:sz="0" w:space="0" w:color="auto"/>
        <w:right w:val="none" w:sz="0" w:space="0" w:color="auto"/>
      </w:divBdr>
      <w:divsChild>
        <w:div w:id="2107648845">
          <w:marLeft w:val="0"/>
          <w:marRight w:val="0"/>
          <w:marTop w:val="0"/>
          <w:marBottom w:val="0"/>
          <w:divBdr>
            <w:top w:val="none" w:sz="0" w:space="0" w:color="auto"/>
            <w:left w:val="none" w:sz="0" w:space="0" w:color="auto"/>
            <w:bottom w:val="none" w:sz="0" w:space="0" w:color="auto"/>
            <w:right w:val="none" w:sz="0" w:space="0" w:color="auto"/>
          </w:divBdr>
        </w:div>
        <w:div w:id="150830563">
          <w:marLeft w:val="0"/>
          <w:marRight w:val="0"/>
          <w:marTop w:val="0"/>
          <w:marBottom w:val="0"/>
          <w:divBdr>
            <w:top w:val="none" w:sz="0" w:space="0" w:color="auto"/>
            <w:left w:val="none" w:sz="0" w:space="0" w:color="auto"/>
            <w:bottom w:val="none" w:sz="0" w:space="0" w:color="auto"/>
            <w:right w:val="none" w:sz="0" w:space="0" w:color="auto"/>
          </w:divBdr>
        </w:div>
        <w:div w:id="412632400">
          <w:marLeft w:val="0"/>
          <w:marRight w:val="0"/>
          <w:marTop w:val="0"/>
          <w:marBottom w:val="0"/>
          <w:divBdr>
            <w:top w:val="none" w:sz="0" w:space="0" w:color="auto"/>
            <w:left w:val="none" w:sz="0" w:space="0" w:color="auto"/>
            <w:bottom w:val="none" w:sz="0" w:space="0" w:color="auto"/>
            <w:right w:val="none" w:sz="0" w:space="0" w:color="auto"/>
          </w:divBdr>
        </w:div>
        <w:div w:id="631790500">
          <w:marLeft w:val="0"/>
          <w:marRight w:val="0"/>
          <w:marTop w:val="0"/>
          <w:marBottom w:val="0"/>
          <w:divBdr>
            <w:top w:val="none" w:sz="0" w:space="0" w:color="auto"/>
            <w:left w:val="none" w:sz="0" w:space="0" w:color="auto"/>
            <w:bottom w:val="none" w:sz="0" w:space="0" w:color="auto"/>
            <w:right w:val="none" w:sz="0" w:space="0" w:color="auto"/>
          </w:divBdr>
        </w:div>
      </w:divsChild>
    </w:div>
    <w:div w:id="1469860633">
      <w:bodyDiv w:val="1"/>
      <w:marLeft w:val="0"/>
      <w:marRight w:val="0"/>
      <w:marTop w:val="0"/>
      <w:marBottom w:val="0"/>
      <w:divBdr>
        <w:top w:val="none" w:sz="0" w:space="0" w:color="auto"/>
        <w:left w:val="none" w:sz="0" w:space="0" w:color="auto"/>
        <w:bottom w:val="none" w:sz="0" w:space="0" w:color="auto"/>
        <w:right w:val="none" w:sz="0" w:space="0" w:color="auto"/>
      </w:divBdr>
      <w:divsChild>
        <w:div w:id="421023972">
          <w:marLeft w:val="0"/>
          <w:marRight w:val="0"/>
          <w:marTop w:val="0"/>
          <w:marBottom w:val="0"/>
          <w:divBdr>
            <w:top w:val="none" w:sz="0" w:space="0" w:color="auto"/>
            <w:left w:val="none" w:sz="0" w:space="0" w:color="auto"/>
            <w:bottom w:val="none" w:sz="0" w:space="0" w:color="auto"/>
            <w:right w:val="none" w:sz="0" w:space="0" w:color="auto"/>
          </w:divBdr>
        </w:div>
        <w:div w:id="1783912681">
          <w:marLeft w:val="0"/>
          <w:marRight w:val="0"/>
          <w:marTop w:val="0"/>
          <w:marBottom w:val="0"/>
          <w:divBdr>
            <w:top w:val="none" w:sz="0" w:space="0" w:color="auto"/>
            <w:left w:val="none" w:sz="0" w:space="0" w:color="auto"/>
            <w:bottom w:val="none" w:sz="0" w:space="0" w:color="auto"/>
            <w:right w:val="none" w:sz="0" w:space="0" w:color="auto"/>
          </w:divBdr>
        </w:div>
        <w:div w:id="23943511">
          <w:marLeft w:val="0"/>
          <w:marRight w:val="0"/>
          <w:marTop w:val="0"/>
          <w:marBottom w:val="0"/>
          <w:divBdr>
            <w:top w:val="none" w:sz="0" w:space="0" w:color="auto"/>
            <w:left w:val="none" w:sz="0" w:space="0" w:color="auto"/>
            <w:bottom w:val="none" w:sz="0" w:space="0" w:color="auto"/>
            <w:right w:val="none" w:sz="0" w:space="0" w:color="auto"/>
          </w:divBdr>
        </w:div>
        <w:div w:id="61756403">
          <w:marLeft w:val="0"/>
          <w:marRight w:val="0"/>
          <w:marTop w:val="0"/>
          <w:marBottom w:val="0"/>
          <w:divBdr>
            <w:top w:val="none" w:sz="0" w:space="0" w:color="auto"/>
            <w:left w:val="none" w:sz="0" w:space="0" w:color="auto"/>
            <w:bottom w:val="none" w:sz="0" w:space="0" w:color="auto"/>
            <w:right w:val="none" w:sz="0" w:space="0" w:color="auto"/>
          </w:divBdr>
        </w:div>
        <w:div w:id="685136366">
          <w:marLeft w:val="0"/>
          <w:marRight w:val="0"/>
          <w:marTop w:val="0"/>
          <w:marBottom w:val="0"/>
          <w:divBdr>
            <w:top w:val="none" w:sz="0" w:space="0" w:color="auto"/>
            <w:left w:val="none" w:sz="0" w:space="0" w:color="auto"/>
            <w:bottom w:val="none" w:sz="0" w:space="0" w:color="auto"/>
            <w:right w:val="none" w:sz="0" w:space="0" w:color="auto"/>
          </w:divBdr>
          <w:divsChild>
            <w:div w:id="964313047">
              <w:marLeft w:val="0"/>
              <w:marRight w:val="0"/>
              <w:marTop w:val="0"/>
              <w:marBottom w:val="0"/>
              <w:divBdr>
                <w:top w:val="none" w:sz="0" w:space="0" w:color="auto"/>
                <w:left w:val="none" w:sz="0" w:space="0" w:color="auto"/>
                <w:bottom w:val="none" w:sz="0" w:space="0" w:color="auto"/>
                <w:right w:val="none" w:sz="0" w:space="0" w:color="auto"/>
              </w:divBdr>
            </w:div>
            <w:div w:id="1498880485">
              <w:marLeft w:val="0"/>
              <w:marRight w:val="0"/>
              <w:marTop w:val="0"/>
              <w:marBottom w:val="0"/>
              <w:divBdr>
                <w:top w:val="none" w:sz="0" w:space="0" w:color="auto"/>
                <w:left w:val="none" w:sz="0" w:space="0" w:color="auto"/>
                <w:bottom w:val="none" w:sz="0" w:space="0" w:color="auto"/>
                <w:right w:val="none" w:sz="0" w:space="0" w:color="auto"/>
              </w:divBdr>
            </w:div>
            <w:div w:id="996225611">
              <w:marLeft w:val="0"/>
              <w:marRight w:val="0"/>
              <w:marTop w:val="0"/>
              <w:marBottom w:val="0"/>
              <w:divBdr>
                <w:top w:val="none" w:sz="0" w:space="0" w:color="auto"/>
                <w:left w:val="none" w:sz="0" w:space="0" w:color="auto"/>
                <w:bottom w:val="none" w:sz="0" w:space="0" w:color="auto"/>
                <w:right w:val="none" w:sz="0" w:space="0" w:color="auto"/>
              </w:divBdr>
            </w:div>
            <w:div w:id="570778979">
              <w:marLeft w:val="0"/>
              <w:marRight w:val="0"/>
              <w:marTop w:val="0"/>
              <w:marBottom w:val="0"/>
              <w:divBdr>
                <w:top w:val="none" w:sz="0" w:space="0" w:color="auto"/>
                <w:left w:val="none" w:sz="0" w:space="0" w:color="auto"/>
                <w:bottom w:val="none" w:sz="0" w:space="0" w:color="auto"/>
                <w:right w:val="none" w:sz="0" w:space="0" w:color="auto"/>
              </w:divBdr>
            </w:div>
          </w:divsChild>
        </w:div>
        <w:div w:id="274948855">
          <w:marLeft w:val="0"/>
          <w:marRight w:val="0"/>
          <w:marTop w:val="0"/>
          <w:marBottom w:val="0"/>
          <w:divBdr>
            <w:top w:val="none" w:sz="0" w:space="0" w:color="auto"/>
            <w:left w:val="none" w:sz="0" w:space="0" w:color="auto"/>
            <w:bottom w:val="none" w:sz="0" w:space="0" w:color="auto"/>
            <w:right w:val="none" w:sz="0" w:space="0" w:color="auto"/>
          </w:divBdr>
          <w:divsChild>
            <w:div w:id="816729642">
              <w:marLeft w:val="0"/>
              <w:marRight w:val="0"/>
              <w:marTop w:val="0"/>
              <w:marBottom w:val="0"/>
              <w:divBdr>
                <w:top w:val="none" w:sz="0" w:space="0" w:color="auto"/>
                <w:left w:val="none" w:sz="0" w:space="0" w:color="auto"/>
                <w:bottom w:val="none" w:sz="0" w:space="0" w:color="auto"/>
                <w:right w:val="none" w:sz="0" w:space="0" w:color="auto"/>
              </w:divBdr>
            </w:div>
            <w:div w:id="506821490">
              <w:marLeft w:val="0"/>
              <w:marRight w:val="0"/>
              <w:marTop w:val="0"/>
              <w:marBottom w:val="0"/>
              <w:divBdr>
                <w:top w:val="none" w:sz="0" w:space="0" w:color="auto"/>
                <w:left w:val="none" w:sz="0" w:space="0" w:color="auto"/>
                <w:bottom w:val="none" w:sz="0" w:space="0" w:color="auto"/>
                <w:right w:val="none" w:sz="0" w:space="0" w:color="auto"/>
              </w:divBdr>
            </w:div>
            <w:div w:id="815688813">
              <w:marLeft w:val="0"/>
              <w:marRight w:val="0"/>
              <w:marTop w:val="0"/>
              <w:marBottom w:val="0"/>
              <w:divBdr>
                <w:top w:val="none" w:sz="0" w:space="0" w:color="auto"/>
                <w:left w:val="none" w:sz="0" w:space="0" w:color="auto"/>
                <w:bottom w:val="none" w:sz="0" w:space="0" w:color="auto"/>
                <w:right w:val="none" w:sz="0" w:space="0" w:color="auto"/>
              </w:divBdr>
            </w:div>
            <w:div w:id="925648835">
              <w:marLeft w:val="0"/>
              <w:marRight w:val="0"/>
              <w:marTop w:val="0"/>
              <w:marBottom w:val="0"/>
              <w:divBdr>
                <w:top w:val="none" w:sz="0" w:space="0" w:color="auto"/>
                <w:left w:val="none" w:sz="0" w:space="0" w:color="auto"/>
                <w:bottom w:val="none" w:sz="0" w:space="0" w:color="auto"/>
                <w:right w:val="none" w:sz="0" w:space="0" w:color="auto"/>
              </w:divBdr>
            </w:div>
            <w:div w:id="759104533">
              <w:marLeft w:val="0"/>
              <w:marRight w:val="0"/>
              <w:marTop w:val="0"/>
              <w:marBottom w:val="0"/>
              <w:divBdr>
                <w:top w:val="none" w:sz="0" w:space="0" w:color="auto"/>
                <w:left w:val="none" w:sz="0" w:space="0" w:color="auto"/>
                <w:bottom w:val="none" w:sz="0" w:space="0" w:color="auto"/>
                <w:right w:val="none" w:sz="0" w:space="0" w:color="auto"/>
              </w:divBdr>
            </w:div>
          </w:divsChild>
        </w:div>
        <w:div w:id="909462282">
          <w:marLeft w:val="0"/>
          <w:marRight w:val="0"/>
          <w:marTop w:val="0"/>
          <w:marBottom w:val="0"/>
          <w:divBdr>
            <w:top w:val="none" w:sz="0" w:space="0" w:color="auto"/>
            <w:left w:val="none" w:sz="0" w:space="0" w:color="auto"/>
            <w:bottom w:val="none" w:sz="0" w:space="0" w:color="auto"/>
            <w:right w:val="none" w:sz="0" w:space="0" w:color="auto"/>
          </w:divBdr>
        </w:div>
      </w:divsChild>
    </w:div>
    <w:div w:id="1646658923">
      <w:bodyDiv w:val="1"/>
      <w:marLeft w:val="0"/>
      <w:marRight w:val="0"/>
      <w:marTop w:val="0"/>
      <w:marBottom w:val="0"/>
      <w:divBdr>
        <w:top w:val="none" w:sz="0" w:space="0" w:color="auto"/>
        <w:left w:val="none" w:sz="0" w:space="0" w:color="auto"/>
        <w:bottom w:val="none" w:sz="0" w:space="0" w:color="auto"/>
        <w:right w:val="none" w:sz="0" w:space="0" w:color="auto"/>
      </w:divBdr>
      <w:divsChild>
        <w:div w:id="1969581529">
          <w:marLeft w:val="0"/>
          <w:marRight w:val="0"/>
          <w:marTop w:val="0"/>
          <w:marBottom w:val="0"/>
          <w:divBdr>
            <w:top w:val="none" w:sz="0" w:space="0" w:color="auto"/>
            <w:left w:val="none" w:sz="0" w:space="0" w:color="auto"/>
            <w:bottom w:val="none" w:sz="0" w:space="0" w:color="auto"/>
            <w:right w:val="none" w:sz="0" w:space="0" w:color="auto"/>
          </w:divBdr>
        </w:div>
        <w:div w:id="1140612930">
          <w:marLeft w:val="0"/>
          <w:marRight w:val="0"/>
          <w:marTop w:val="0"/>
          <w:marBottom w:val="0"/>
          <w:divBdr>
            <w:top w:val="none" w:sz="0" w:space="0" w:color="auto"/>
            <w:left w:val="none" w:sz="0" w:space="0" w:color="auto"/>
            <w:bottom w:val="none" w:sz="0" w:space="0" w:color="auto"/>
            <w:right w:val="none" w:sz="0" w:space="0" w:color="auto"/>
          </w:divBdr>
        </w:div>
        <w:div w:id="491021311">
          <w:marLeft w:val="0"/>
          <w:marRight w:val="0"/>
          <w:marTop w:val="0"/>
          <w:marBottom w:val="0"/>
          <w:divBdr>
            <w:top w:val="none" w:sz="0" w:space="0" w:color="auto"/>
            <w:left w:val="none" w:sz="0" w:space="0" w:color="auto"/>
            <w:bottom w:val="none" w:sz="0" w:space="0" w:color="auto"/>
            <w:right w:val="none" w:sz="0" w:space="0" w:color="auto"/>
          </w:divBdr>
        </w:div>
        <w:div w:id="1178739273">
          <w:marLeft w:val="0"/>
          <w:marRight w:val="0"/>
          <w:marTop w:val="0"/>
          <w:marBottom w:val="0"/>
          <w:divBdr>
            <w:top w:val="none" w:sz="0" w:space="0" w:color="auto"/>
            <w:left w:val="none" w:sz="0" w:space="0" w:color="auto"/>
            <w:bottom w:val="none" w:sz="0" w:space="0" w:color="auto"/>
            <w:right w:val="none" w:sz="0" w:space="0" w:color="auto"/>
          </w:divBdr>
        </w:div>
      </w:divsChild>
    </w:div>
    <w:div w:id="1787196494">
      <w:bodyDiv w:val="1"/>
      <w:marLeft w:val="0"/>
      <w:marRight w:val="0"/>
      <w:marTop w:val="0"/>
      <w:marBottom w:val="0"/>
      <w:divBdr>
        <w:top w:val="none" w:sz="0" w:space="0" w:color="auto"/>
        <w:left w:val="none" w:sz="0" w:space="0" w:color="auto"/>
        <w:bottom w:val="none" w:sz="0" w:space="0" w:color="auto"/>
        <w:right w:val="none" w:sz="0" w:space="0" w:color="auto"/>
      </w:divBdr>
      <w:divsChild>
        <w:div w:id="240338070">
          <w:marLeft w:val="0"/>
          <w:marRight w:val="0"/>
          <w:marTop w:val="0"/>
          <w:marBottom w:val="0"/>
          <w:divBdr>
            <w:top w:val="none" w:sz="0" w:space="0" w:color="auto"/>
            <w:left w:val="none" w:sz="0" w:space="0" w:color="auto"/>
            <w:bottom w:val="none" w:sz="0" w:space="0" w:color="auto"/>
            <w:right w:val="none" w:sz="0" w:space="0" w:color="auto"/>
          </w:divBdr>
        </w:div>
        <w:div w:id="1082294184">
          <w:marLeft w:val="0"/>
          <w:marRight w:val="0"/>
          <w:marTop w:val="0"/>
          <w:marBottom w:val="0"/>
          <w:divBdr>
            <w:top w:val="none" w:sz="0" w:space="0" w:color="auto"/>
            <w:left w:val="none" w:sz="0" w:space="0" w:color="auto"/>
            <w:bottom w:val="none" w:sz="0" w:space="0" w:color="auto"/>
            <w:right w:val="none" w:sz="0" w:space="0" w:color="auto"/>
          </w:divBdr>
        </w:div>
        <w:div w:id="1943417382">
          <w:marLeft w:val="0"/>
          <w:marRight w:val="0"/>
          <w:marTop w:val="0"/>
          <w:marBottom w:val="0"/>
          <w:divBdr>
            <w:top w:val="none" w:sz="0" w:space="0" w:color="auto"/>
            <w:left w:val="none" w:sz="0" w:space="0" w:color="auto"/>
            <w:bottom w:val="none" w:sz="0" w:space="0" w:color="auto"/>
            <w:right w:val="none" w:sz="0" w:space="0" w:color="auto"/>
          </w:divBdr>
        </w:div>
        <w:div w:id="1898931503">
          <w:marLeft w:val="0"/>
          <w:marRight w:val="0"/>
          <w:marTop w:val="0"/>
          <w:marBottom w:val="0"/>
          <w:divBdr>
            <w:top w:val="none" w:sz="0" w:space="0" w:color="auto"/>
            <w:left w:val="none" w:sz="0" w:space="0" w:color="auto"/>
            <w:bottom w:val="none" w:sz="0" w:space="0" w:color="auto"/>
            <w:right w:val="none" w:sz="0" w:space="0" w:color="auto"/>
          </w:divBdr>
        </w:div>
      </w:divsChild>
    </w:div>
    <w:div w:id="1877425264">
      <w:bodyDiv w:val="1"/>
      <w:marLeft w:val="0"/>
      <w:marRight w:val="0"/>
      <w:marTop w:val="0"/>
      <w:marBottom w:val="0"/>
      <w:divBdr>
        <w:top w:val="none" w:sz="0" w:space="0" w:color="auto"/>
        <w:left w:val="none" w:sz="0" w:space="0" w:color="auto"/>
        <w:bottom w:val="none" w:sz="0" w:space="0" w:color="auto"/>
        <w:right w:val="none" w:sz="0" w:space="0" w:color="auto"/>
      </w:divBdr>
      <w:divsChild>
        <w:div w:id="2084184683">
          <w:marLeft w:val="0"/>
          <w:marRight w:val="0"/>
          <w:marTop w:val="0"/>
          <w:marBottom w:val="0"/>
          <w:divBdr>
            <w:top w:val="none" w:sz="0" w:space="0" w:color="auto"/>
            <w:left w:val="none" w:sz="0" w:space="0" w:color="auto"/>
            <w:bottom w:val="none" w:sz="0" w:space="0" w:color="auto"/>
            <w:right w:val="none" w:sz="0" w:space="0" w:color="auto"/>
          </w:divBdr>
        </w:div>
        <w:div w:id="2043241358">
          <w:marLeft w:val="0"/>
          <w:marRight w:val="0"/>
          <w:marTop w:val="0"/>
          <w:marBottom w:val="0"/>
          <w:divBdr>
            <w:top w:val="none" w:sz="0" w:space="0" w:color="auto"/>
            <w:left w:val="none" w:sz="0" w:space="0" w:color="auto"/>
            <w:bottom w:val="none" w:sz="0" w:space="0" w:color="auto"/>
            <w:right w:val="none" w:sz="0" w:space="0" w:color="auto"/>
          </w:divBdr>
        </w:div>
      </w:divsChild>
    </w:div>
    <w:div w:id="1897935063">
      <w:bodyDiv w:val="1"/>
      <w:marLeft w:val="0"/>
      <w:marRight w:val="0"/>
      <w:marTop w:val="0"/>
      <w:marBottom w:val="0"/>
      <w:divBdr>
        <w:top w:val="none" w:sz="0" w:space="0" w:color="auto"/>
        <w:left w:val="none" w:sz="0" w:space="0" w:color="auto"/>
        <w:bottom w:val="none" w:sz="0" w:space="0" w:color="auto"/>
        <w:right w:val="none" w:sz="0" w:space="0" w:color="auto"/>
      </w:divBdr>
      <w:divsChild>
        <w:div w:id="1769278528">
          <w:marLeft w:val="0"/>
          <w:marRight w:val="0"/>
          <w:marTop w:val="0"/>
          <w:marBottom w:val="0"/>
          <w:divBdr>
            <w:top w:val="none" w:sz="0" w:space="0" w:color="auto"/>
            <w:left w:val="none" w:sz="0" w:space="0" w:color="auto"/>
            <w:bottom w:val="none" w:sz="0" w:space="0" w:color="auto"/>
            <w:right w:val="none" w:sz="0" w:space="0" w:color="auto"/>
          </w:divBdr>
        </w:div>
        <w:div w:id="7341269">
          <w:marLeft w:val="0"/>
          <w:marRight w:val="0"/>
          <w:marTop w:val="0"/>
          <w:marBottom w:val="0"/>
          <w:divBdr>
            <w:top w:val="none" w:sz="0" w:space="0" w:color="auto"/>
            <w:left w:val="none" w:sz="0" w:space="0" w:color="auto"/>
            <w:bottom w:val="none" w:sz="0" w:space="0" w:color="auto"/>
            <w:right w:val="none" w:sz="0" w:space="0" w:color="auto"/>
          </w:divBdr>
        </w:div>
        <w:div w:id="928466422">
          <w:marLeft w:val="0"/>
          <w:marRight w:val="0"/>
          <w:marTop w:val="0"/>
          <w:marBottom w:val="0"/>
          <w:divBdr>
            <w:top w:val="none" w:sz="0" w:space="0" w:color="auto"/>
            <w:left w:val="none" w:sz="0" w:space="0" w:color="auto"/>
            <w:bottom w:val="none" w:sz="0" w:space="0" w:color="auto"/>
            <w:right w:val="none" w:sz="0" w:space="0" w:color="auto"/>
          </w:divBdr>
        </w:div>
        <w:div w:id="1979872801">
          <w:marLeft w:val="0"/>
          <w:marRight w:val="0"/>
          <w:marTop w:val="0"/>
          <w:marBottom w:val="0"/>
          <w:divBdr>
            <w:top w:val="none" w:sz="0" w:space="0" w:color="auto"/>
            <w:left w:val="none" w:sz="0" w:space="0" w:color="auto"/>
            <w:bottom w:val="none" w:sz="0" w:space="0" w:color="auto"/>
            <w:right w:val="none" w:sz="0" w:space="0" w:color="auto"/>
          </w:divBdr>
        </w:div>
      </w:divsChild>
    </w:div>
    <w:div w:id="1996105806">
      <w:bodyDiv w:val="1"/>
      <w:marLeft w:val="0"/>
      <w:marRight w:val="0"/>
      <w:marTop w:val="0"/>
      <w:marBottom w:val="0"/>
      <w:divBdr>
        <w:top w:val="none" w:sz="0" w:space="0" w:color="auto"/>
        <w:left w:val="none" w:sz="0" w:space="0" w:color="auto"/>
        <w:bottom w:val="none" w:sz="0" w:space="0" w:color="auto"/>
        <w:right w:val="none" w:sz="0" w:space="0" w:color="auto"/>
      </w:divBdr>
      <w:divsChild>
        <w:div w:id="321666582">
          <w:marLeft w:val="0"/>
          <w:marRight w:val="0"/>
          <w:marTop w:val="0"/>
          <w:marBottom w:val="0"/>
          <w:divBdr>
            <w:top w:val="none" w:sz="0" w:space="0" w:color="auto"/>
            <w:left w:val="none" w:sz="0" w:space="0" w:color="auto"/>
            <w:bottom w:val="none" w:sz="0" w:space="0" w:color="auto"/>
            <w:right w:val="none" w:sz="0" w:space="0" w:color="auto"/>
          </w:divBdr>
        </w:div>
        <w:div w:id="1172993604">
          <w:marLeft w:val="0"/>
          <w:marRight w:val="0"/>
          <w:marTop w:val="0"/>
          <w:marBottom w:val="0"/>
          <w:divBdr>
            <w:top w:val="none" w:sz="0" w:space="0" w:color="auto"/>
            <w:left w:val="none" w:sz="0" w:space="0" w:color="auto"/>
            <w:bottom w:val="none" w:sz="0" w:space="0" w:color="auto"/>
            <w:right w:val="none" w:sz="0" w:space="0" w:color="auto"/>
          </w:divBdr>
        </w:div>
        <w:div w:id="790780069">
          <w:marLeft w:val="0"/>
          <w:marRight w:val="0"/>
          <w:marTop w:val="0"/>
          <w:marBottom w:val="0"/>
          <w:divBdr>
            <w:top w:val="none" w:sz="0" w:space="0" w:color="auto"/>
            <w:left w:val="none" w:sz="0" w:space="0" w:color="auto"/>
            <w:bottom w:val="none" w:sz="0" w:space="0" w:color="auto"/>
            <w:right w:val="none" w:sz="0" w:space="0" w:color="auto"/>
          </w:divBdr>
        </w:div>
        <w:div w:id="2060783984">
          <w:marLeft w:val="0"/>
          <w:marRight w:val="0"/>
          <w:marTop w:val="0"/>
          <w:marBottom w:val="0"/>
          <w:divBdr>
            <w:top w:val="none" w:sz="0" w:space="0" w:color="auto"/>
            <w:left w:val="none" w:sz="0" w:space="0" w:color="auto"/>
            <w:bottom w:val="none" w:sz="0" w:space="0" w:color="auto"/>
            <w:right w:val="none" w:sz="0" w:space="0" w:color="auto"/>
          </w:divBdr>
        </w:div>
      </w:divsChild>
    </w:div>
    <w:div w:id="2106879081">
      <w:bodyDiv w:val="1"/>
      <w:marLeft w:val="0"/>
      <w:marRight w:val="0"/>
      <w:marTop w:val="0"/>
      <w:marBottom w:val="0"/>
      <w:divBdr>
        <w:top w:val="none" w:sz="0" w:space="0" w:color="auto"/>
        <w:left w:val="none" w:sz="0" w:space="0" w:color="auto"/>
        <w:bottom w:val="none" w:sz="0" w:space="0" w:color="auto"/>
        <w:right w:val="none" w:sz="0" w:space="0" w:color="auto"/>
      </w:divBdr>
      <w:divsChild>
        <w:div w:id="1954555944">
          <w:marLeft w:val="0"/>
          <w:marRight w:val="0"/>
          <w:marTop w:val="0"/>
          <w:marBottom w:val="0"/>
          <w:divBdr>
            <w:top w:val="none" w:sz="0" w:space="0" w:color="auto"/>
            <w:left w:val="none" w:sz="0" w:space="0" w:color="auto"/>
            <w:bottom w:val="none" w:sz="0" w:space="0" w:color="auto"/>
            <w:right w:val="none" w:sz="0" w:space="0" w:color="auto"/>
          </w:divBdr>
        </w:div>
        <w:div w:id="374083707">
          <w:marLeft w:val="0"/>
          <w:marRight w:val="0"/>
          <w:marTop w:val="0"/>
          <w:marBottom w:val="0"/>
          <w:divBdr>
            <w:top w:val="none" w:sz="0" w:space="0" w:color="auto"/>
            <w:left w:val="none" w:sz="0" w:space="0" w:color="auto"/>
            <w:bottom w:val="none" w:sz="0" w:space="0" w:color="auto"/>
            <w:right w:val="none" w:sz="0" w:space="0" w:color="auto"/>
          </w:divBdr>
        </w:div>
        <w:div w:id="1930461113">
          <w:marLeft w:val="0"/>
          <w:marRight w:val="0"/>
          <w:marTop w:val="0"/>
          <w:marBottom w:val="0"/>
          <w:divBdr>
            <w:top w:val="none" w:sz="0" w:space="0" w:color="auto"/>
            <w:left w:val="none" w:sz="0" w:space="0" w:color="auto"/>
            <w:bottom w:val="none" w:sz="0" w:space="0" w:color="auto"/>
            <w:right w:val="none" w:sz="0" w:space="0" w:color="auto"/>
          </w:divBdr>
        </w:div>
        <w:div w:id="1485124791">
          <w:marLeft w:val="0"/>
          <w:marRight w:val="0"/>
          <w:marTop w:val="0"/>
          <w:marBottom w:val="0"/>
          <w:divBdr>
            <w:top w:val="none" w:sz="0" w:space="0" w:color="auto"/>
            <w:left w:val="none" w:sz="0" w:space="0" w:color="auto"/>
            <w:bottom w:val="none" w:sz="0" w:space="0" w:color="auto"/>
            <w:right w:val="none" w:sz="0" w:space="0" w:color="auto"/>
          </w:divBdr>
        </w:div>
        <w:div w:id="1890336349">
          <w:marLeft w:val="0"/>
          <w:marRight w:val="0"/>
          <w:marTop w:val="0"/>
          <w:marBottom w:val="0"/>
          <w:divBdr>
            <w:top w:val="none" w:sz="0" w:space="0" w:color="auto"/>
            <w:left w:val="none" w:sz="0" w:space="0" w:color="auto"/>
            <w:bottom w:val="none" w:sz="0" w:space="0" w:color="auto"/>
            <w:right w:val="none" w:sz="0" w:space="0" w:color="auto"/>
          </w:divBdr>
        </w:div>
        <w:div w:id="1495560713">
          <w:marLeft w:val="0"/>
          <w:marRight w:val="0"/>
          <w:marTop w:val="0"/>
          <w:marBottom w:val="0"/>
          <w:divBdr>
            <w:top w:val="none" w:sz="0" w:space="0" w:color="auto"/>
            <w:left w:val="none" w:sz="0" w:space="0" w:color="auto"/>
            <w:bottom w:val="none" w:sz="0" w:space="0" w:color="auto"/>
            <w:right w:val="none" w:sz="0" w:space="0" w:color="auto"/>
          </w:divBdr>
        </w:div>
        <w:div w:id="1122191288">
          <w:marLeft w:val="0"/>
          <w:marRight w:val="0"/>
          <w:marTop w:val="0"/>
          <w:marBottom w:val="0"/>
          <w:divBdr>
            <w:top w:val="none" w:sz="0" w:space="0" w:color="auto"/>
            <w:left w:val="none" w:sz="0" w:space="0" w:color="auto"/>
            <w:bottom w:val="none" w:sz="0" w:space="0" w:color="auto"/>
            <w:right w:val="none" w:sz="0" w:space="0" w:color="auto"/>
          </w:divBdr>
        </w:div>
        <w:div w:id="209381868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1557</Words>
  <Characters>8876</Characters>
  <Application>Microsoft Office Word</Application>
  <DocSecurity>0</DocSecurity>
  <Lines>73</Lines>
  <Paragraphs>20</Paragraphs>
  <ScaleCrop>false</ScaleCrop>
  <Company>University of Wyoming</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Allison Rhea</cp:lastModifiedBy>
  <cp:revision>2</cp:revision>
  <dcterms:created xsi:type="dcterms:W3CDTF">2025-01-14T16:21:00Z</dcterms:created>
  <dcterms:modified xsi:type="dcterms:W3CDTF">2025-01-14T16:21:00Z</dcterms:modified>
</cp:coreProperties>
</file>