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rFonts w:ascii="Calibri" w:cs="Calibri" w:eastAsia="Calibri" w:hAnsi="Calibri"/>
          <w:b/>
          <w:bCs/>
          <w:color w:val="1F3864"/>
          <w:sz w:val="44"/>
          <w:szCs w:val="44"/>
        </w:rPr>
        <w:t xml:space="preserve">Software Requirements Specification</w:t>
      </w:r>
    </w:p>
    <w:p>
      <w:pPr>
        <w:spacing w:after="600"/>
        <w:jc w:val="center"/>
      </w:pPr>
      <w:r>
        <w:rPr>
          <w:rFonts w:ascii="Calibri" w:cs="Calibri" w:eastAsia="Calibri" w:hAnsi="Calibri"/>
          <w:b/>
          <w:bCs/>
          <w:sz w:val="32"/>
          <w:szCs w:val="32"/>
        </w:rPr>
        <w:t xml:space="preserve">Pharmacy Discovery, Prescription Processing, and Medicine Reservation System (PDPMRS)</w:t>
      </w:r>
    </w:p>
    <w:p>
      <w:pPr>
        <w:spacing w:after="100"/>
        <w:jc w:val="center"/>
      </w:pPr>
      <w:r>
        <w:rPr>
          <w:rFonts w:ascii="Calibri" w:cs="Calibri" w:eastAsia="Calibri" w:hAnsi="Calibri"/>
          <w:i/>
          <w:iCs/>
          <w:sz w:val="22"/>
          <w:szCs w:val="22"/>
        </w:rPr>
        <w:t xml:space="preserve">Prepared in accordance with ISO/IEC/IEEE 29148:2018</w:t>
      </w:r>
    </w:p>
    <w:p>
      <w:pPr>
        <w:spacing w:after="40"/>
        <w:jc w:val="center"/>
      </w:pPr>
      <w:r>
        <w:rPr>
          <w:rFonts w:ascii="Calibri" w:cs="Calibri" w:eastAsia="Calibri" w:hAnsi="Calibri"/>
          <w:sz w:val="22"/>
          <w:szCs w:val="22"/>
        </w:rPr>
        <w:t xml:space="preserve">Document Version 1.0</w:t>
      </w:r>
    </w:p>
    <w:p>
      <w:pPr>
        <w:spacing w:after="40"/>
        <w:jc w:val="center"/>
      </w:pPr>
      <w:r>
        <w:rPr>
          <w:rFonts w:ascii="Calibri" w:cs="Calibri" w:eastAsia="Calibri" w:hAnsi="Calibri"/>
          <w:sz w:val="22"/>
          <w:szCs w:val="22"/>
        </w:rPr>
        <w:t xml:space="preserve">Status: Draft for Review</w:t>
      </w:r>
    </w:p>
    <w:p>
      <w:pPr>
        <w:jc w:val="center"/>
      </w:pPr>
      <w:r>
        <w:rPr>
          <w:rFonts w:ascii="Calibri" w:cs="Calibri" w:eastAsia="Calibri" w:hAnsi="Calibri"/>
          <w:sz w:val="22"/>
          <w:szCs w:val="22"/>
        </w:rPr>
        <w:t xml:space="preserve">July 3,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60"/>
        <w:jc w:val="both"/>
      </w:pPr>
      <w:r>
        <w:rPr>
          <w:rFonts w:ascii="Calibri" w:cs="Calibri" w:eastAsia="Calibri" w:hAnsi="Calibri"/>
          <w:sz w:val="22"/>
          <w:szCs w:val="22"/>
        </w:rPr>
        <w:t xml:space="preserve">This Software Requirements Specification (SRS) defines the functional and non-functional requirements, system architecture, stakeholder analysis, design constraints, and operational modes for the Pharmacy Discovery, Prescription Processing, and Medicine Reservation System (PDPMRS). It is intended to serve as the authoritative reference for design, implementation, testing, and acceptance of the system.</w:t>
      </w:r>
    </w:p>
    <w:p>
      <w:pPr>
        <w:pStyle w:val="Heading2"/>
        <w:spacing w:after="150" w:before="300"/>
      </w:pPr>
      <w:r>
        <w:t xml:space="preserve">1.2 Document Conventions</w:t>
      </w:r>
    </w:p>
    <w:p>
      <w:pPr>
        <w:spacing w:after="160"/>
        <w:jc w:val="both"/>
      </w:pPr>
      <w:r>
        <w:rPr>
          <w:rFonts w:ascii="Calibri" w:cs="Calibri" w:eastAsia="Calibri" w:hAnsi="Calibri"/>
          <w:sz w:val="22"/>
          <w:szCs w:val="22"/>
        </w:rPr>
        <w:t xml:space="preserve">Requirement statements use the keyword “shall” to denote a mandatory, verifiable capability. Each functional requirement is assigned a unique identifier in the form FR-&lt;DOMAIN&gt;-&lt;NNN&gt; and a priority of High, Medium, or Low. Design constraints are identified as CON-NNN. Section numbering follows the structure recommended by ISO/IEC/IEEE 29148:2018.</w:t>
      </w:r>
    </w:p>
    <w:p>
      <w:pPr>
        <w:pStyle w:val="Heading2"/>
        <w:spacing w:after="150" w:before="300"/>
      </w:pPr>
      <w:r>
        <w:t xml:space="preserve">1.3 Intended Audience and Reading Suggestions</w:t>
      </w:r>
    </w:p>
    <w:p>
      <w:pPr>
        <w:spacing w:after="160"/>
        <w:jc w:val="both"/>
      </w:pPr>
      <w:r>
        <w:rPr>
          <w:rFonts w:ascii="Calibri" w:cs="Calibri" w:eastAsia="Calibri" w:hAnsi="Calibri"/>
          <w:sz w:val="22"/>
          <w:szCs w:val="22"/>
        </w:rPr>
        <w:t xml:space="preserve">This document is intended for the development team, quality assurance engineers, project supervisors, and platform stakeholders. Readers primarily interested in scope and business context should read Sections 1–2 and 4. Readers implementing or testing the system should read Sections 3, 5, and 6 in full.</w:t>
      </w:r>
    </w:p>
    <w:p>
      <w:pPr>
        <w:pStyle w:val="Heading2"/>
        <w:spacing w:after="150" w:before="300"/>
      </w:pPr>
      <w:r>
        <w:t xml:space="preserve">1.4 Product Scope</w:t>
      </w:r>
    </w:p>
    <w:p>
      <w:pPr>
        <w:spacing w:after="160"/>
        <w:jc w:val="both"/>
      </w:pPr>
      <w:r>
        <w:rPr>
          <w:rFonts w:ascii="Calibri" w:cs="Calibri" w:eastAsia="Calibri" w:hAnsi="Calibri"/>
          <w:sz w:val="22"/>
          <w:szCs w:val="22"/>
        </w:rPr>
        <w:t xml:space="preserve">PDPMRS is a web-based platform that allows patients to discover nearby pharmacies, upload and have prescriptions analyzed by an AI assistance layer, and reserve medicines for pickup. Pharmacy administrators manage stock, licensing, and reservation approvals. A platform administration layer oversees pharmacy verification, monitoring, and auditability. The system integrates external medicine data providers, geocoding services, and self-hosted AI models for optical character recognition, structured extraction, and translation.</w:t>
      </w:r>
    </w:p>
    <w:p>
      <w:pPr>
        <w:pStyle w:val="Heading2"/>
        <w:spacing w:after="150" w:before="300"/>
      </w:pPr>
      <w:r>
        <w:t xml:space="preserve">1.5 Definitions, Acronyms, and Abbreviations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7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PDPMRS</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Pharmacy Discovery, Prescription Processing, and Medicine Reservation System.</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OCR</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Optical Character Recognition — extraction of machine-readable text from images.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NLP</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Natural Language Processing.</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RBAC</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Role-Based Access Control.</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JWT</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JSON Web Token, used for stateless authentication.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SRS</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Software Requirements Specification.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CON-NNN</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uniquely numbered design constraint defined in Section 2.5.</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FR-XXX-NNN</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uniquely numbered functional requirement, grouped by domain prefix (e.g. FR-RES for Reservation).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 Assistance Layer</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Intelligence domain providing OCR, structured extraction, scoring, normalization, and translation as decision-support services only.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PaddleOCR</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Open-source OCR engine used for prescription and license text extraction.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Qwen</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Open-source large language model used for structured information extraction.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NLLB</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Language Left Behind” — open-source neural machine translation model family.</w:t>
            </w:r>
          </w:p>
        </w:tc>
      </w:tr>
    </w:tbl>
    <w:p>
      <w:pPr>
        <w:pStyle w:val="Heading2"/>
        <w:spacing w:after="150" w:before="300"/>
      </w:pPr>
      <w:r>
        <w:t xml:space="preserve">1.6 References</w:t>
      </w:r>
    </w:p>
    <w:p>
      <w:pPr>
        <w:pStyle w:val="ListParagraph"/>
        <w:numPr>
          <w:ilvl w:val="0"/>
          <w:numId w:val="1"/>
        </w:numPr>
        <w:spacing w:after="80"/>
      </w:pPr>
      <w:r>
        <w:rPr>
          <w:rFonts w:ascii="Calibri" w:cs="Calibri" w:eastAsia="Calibri" w:hAnsi="Calibri"/>
          <w:sz w:val="22"/>
          <w:szCs w:val="22"/>
        </w:rPr>
        <w:t xml:space="preserve">ISO/IEC/IEEE 29148:2018, Systems and software engineering — Life cycle processes — Requirements engineering.</w:t>
      </w:r>
    </w:p>
    <w:p>
      <w:pPr>
        <w:pStyle w:val="ListParagraph"/>
        <w:numPr>
          <w:ilvl w:val="0"/>
          <w:numId w:val="1"/>
        </w:numPr>
        <w:spacing w:after="80"/>
      </w:pPr>
      <w:r>
        <w:rPr>
          <w:rFonts w:ascii="Calibri" w:cs="Calibri" w:eastAsia="Calibri" w:hAnsi="Calibri"/>
          <w:sz w:val="22"/>
          <w:szCs w:val="22"/>
        </w:rPr>
        <w:t xml:space="preserve">PDPMRS Project Scope Document (source scope, architecture, stakeholder, and constraint content for this SRS).</w:t>
      </w:r>
    </w:p>
    <w:p>
      <w:r>
        <w:br w:type="page"/>
      </w:r>
    </w:p>
    <w:p>
      <w:pPr>
        <w:pStyle w:val="Heading1"/>
        <w:spacing w:after="200" w:before="400"/>
      </w:pPr>
      <w:r>
        <w:t xml:space="preserve">2. Overall Description</w:t>
      </w:r>
    </w:p>
    <w:p>
      <w:pPr>
        <w:pStyle w:val="Heading2"/>
        <w:spacing w:after="150" w:before="300"/>
      </w:pPr>
      <w:r>
        <w:t xml:space="preserve">2.1 Product Perspective</w:t>
      </w:r>
    </w:p>
    <w:p>
      <w:pPr>
        <w:spacing w:after="160"/>
        <w:jc w:val="both"/>
      </w:pPr>
      <w:r>
        <w:rPr>
          <w:rFonts w:ascii="Calibri" w:cs="Calibri" w:eastAsia="Calibri" w:hAnsi="Calibri"/>
          <w:sz w:val="22"/>
          <w:szCs w:val="22"/>
        </w:rPr>
        <w:t xml:space="preserve">PDPMRS is a new, self-contained web-based platform operating within a standard client-server environment. It is not a component of a larger pre-existing system. The platform consists of a Next.js client application and a Node.js backend organized as a modular monolith. External entities interacting with the system include patients, pharmacy administrators, system administrators, an external medicine data provider, a geocoding service, and self-hosted AI/OCR services. The system persists data in PostgreSQL, caches transient data in Redis, and stores uploaded documents in file storage.</w:t>
      </w:r>
    </w:p>
    <w:p>
      <w:pPr>
        <w:pStyle w:val="Heading3"/>
        <w:spacing w:after="100" w:before="200"/>
      </w:pPr>
      <w:r>
        <w:t xml:space="preserve">2.1.1 System Context</w:t>
      </w:r>
    </w:p>
    <w:p>
      <w:pPr>
        <w:spacing w:after="160"/>
        <w:jc w:val="both"/>
      </w:pPr>
      <w:r>
        <w:rPr>
          <w:rFonts w:ascii="Calibri" w:cs="Calibri" w:eastAsia="Calibri" w:hAnsi="Calibri"/>
          <w:sz w:val="22"/>
          <w:szCs w:val="22"/>
        </w:rPr>
        <w:t xml:space="preserve">The system provides medicine discovery, prescription processing, pharmacy inventory visibility, and reservation management services. Components communicate through internal APIs and operate within a containerized deployment environment. The system is designed to operate independently while integrating with approved external services required for medicine data acquisition, geolocation, and document processing.</w:t>
      </w:r>
    </w:p>
    <w:p>
      <w:pPr>
        <w:pStyle w:val="Heading2"/>
        <w:spacing w:after="150" w:before="300"/>
      </w:pPr>
      <w:r>
        <w:t xml:space="preserve">2.2 Product Functions</w:t>
      </w:r>
    </w:p>
    <w:p>
      <w:pPr>
        <w:spacing w:after="160"/>
        <w:jc w:val="both"/>
      </w:pPr>
      <w:r>
        <w:rPr>
          <w:rFonts w:ascii="Calibri" w:cs="Calibri" w:eastAsia="Calibri" w:hAnsi="Calibri"/>
          <w:sz w:val="22"/>
          <w:szCs w:val="22"/>
        </w:rPr>
        <w:t xml:space="preserve">At a high level, PDPMRS provides the following major functions, detailed fully as requirements in Section 3:</w:t>
      </w:r>
    </w:p>
    <w:p>
      <w:pPr>
        <w:pStyle w:val="ListParagraph"/>
        <w:numPr>
          <w:ilvl w:val="0"/>
          <w:numId w:val="1"/>
        </w:numPr>
        <w:spacing w:after="80"/>
      </w:pPr>
      <w:r>
        <w:rPr>
          <w:rFonts w:ascii="Calibri" w:cs="Calibri" w:eastAsia="Calibri" w:hAnsi="Calibri"/>
          <w:sz w:val="22"/>
          <w:szCs w:val="22"/>
        </w:rPr>
        <w:t xml:space="preserve">Patient account management, authentication, and prescription upload/analysis.</w:t>
      </w:r>
    </w:p>
    <w:p>
      <w:pPr>
        <w:pStyle w:val="ListParagraph"/>
        <w:numPr>
          <w:ilvl w:val="0"/>
          <w:numId w:val="1"/>
        </w:numPr>
        <w:spacing w:after="80"/>
      </w:pPr>
      <w:r>
        <w:rPr>
          <w:rFonts w:ascii="Calibri" w:cs="Calibri" w:eastAsia="Calibri" w:hAnsi="Calibri"/>
          <w:sz w:val="22"/>
          <w:szCs w:val="22"/>
        </w:rPr>
        <w:t xml:space="preserve">Pharmacy account management, license submission, and AI-assisted license scoring.</w:t>
      </w:r>
    </w:p>
    <w:p>
      <w:pPr>
        <w:pStyle w:val="ListParagraph"/>
        <w:numPr>
          <w:ilvl w:val="0"/>
          <w:numId w:val="1"/>
        </w:numPr>
        <w:spacing w:after="80"/>
      </w:pPr>
      <w:r>
        <w:rPr>
          <w:rFonts w:ascii="Calibri" w:cs="Calibri" w:eastAsia="Calibri" w:hAnsi="Calibri"/>
          <w:sz w:val="22"/>
          <w:szCs w:val="22"/>
        </w:rPr>
        <w:t xml:space="preserve">Medicine catalog synchronization, multilingual search, and caching.</w:t>
      </w:r>
    </w:p>
    <w:p>
      <w:pPr>
        <w:pStyle w:val="ListParagraph"/>
        <w:numPr>
          <w:ilvl w:val="0"/>
          <w:numId w:val="1"/>
        </w:numPr>
        <w:spacing w:after="80"/>
      </w:pPr>
      <w:r>
        <w:rPr>
          <w:rFonts w:ascii="Calibri" w:cs="Calibri" w:eastAsia="Calibri" w:hAnsi="Calibri"/>
          <w:sz w:val="22"/>
          <w:szCs w:val="22"/>
        </w:rPr>
        <w:t xml:space="preserve">Pharmacy stock management with low-stock monitoring.</w:t>
      </w:r>
    </w:p>
    <w:p>
      <w:pPr>
        <w:pStyle w:val="ListParagraph"/>
        <w:numPr>
          <w:ilvl w:val="0"/>
          <w:numId w:val="1"/>
        </w:numPr>
        <w:spacing w:after="80"/>
      </w:pPr>
      <w:r>
        <w:rPr>
          <w:rFonts w:ascii="Calibri" w:cs="Calibri" w:eastAsia="Calibri" w:hAnsi="Calibri"/>
          <w:sz w:val="22"/>
          <w:szCs w:val="22"/>
        </w:rPr>
        <w:t xml:space="preserve">Reservation creation, review, lifecycle management, and automatic expiration.</w:t>
      </w:r>
    </w:p>
    <w:p>
      <w:pPr>
        <w:pStyle w:val="ListParagraph"/>
        <w:numPr>
          <w:ilvl w:val="0"/>
          <w:numId w:val="1"/>
        </w:numPr>
        <w:spacing w:after="80"/>
      </w:pPr>
      <w:r>
        <w:rPr>
          <w:rFonts w:ascii="Calibri" w:cs="Calibri" w:eastAsia="Calibri" w:hAnsi="Calibri"/>
          <w:sz w:val="22"/>
          <w:szCs w:val="22"/>
        </w:rPr>
        <w:t xml:space="preserve">Multilingual and phonetic search support with cached translation.</w:t>
      </w:r>
    </w:p>
    <w:p>
      <w:pPr>
        <w:pStyle w:val="ListParagraph"/>
        <w:numPr>
          <w:ilvl w:val="0"/>
          <w:numId w:val="1"/>
        </w:numPr>
        <w:spacing w:after="80"/>
      </w:pPr>
      <w:r>
        <w:rPr>
          <w:rFonts w:ascii="Calibri" w:cs="Calibri" w:eastAsia="Calibri" w:hAnsi="Calibri"/>
          <w:sz w:val="22"/>
          <w:szCs w:val="22"/>
        </w:rPr>
        <w:t xml:space="preserve">Geolocation-based pharmacy discovery and address validation.</w:t>
      </w:r>
    </w:p>
    <w:p>
      <w:pPr>
        <w:pStyle w:val="ListParagraph"/>
        <w:numPr>
          <w:ilvl w:val="0"/>
          <w:numId w:val="1"/>
        </w:numPr>
        <w:spacing w:after="80"/>
      </w:pPr>
      <w:r>
        <w:rPr>
          <w:rFonts w:ascii="Calibri" w:cs="Calibri" w:eastAsia="Calibri" w:hAnsi="Calibri"/>
          <w:sz w:val="22"/>
          <w:szCs w:val="22"/>
        </w:rPr>
        <w:t xml:space="preserve">AI-assisted prescription and license analysis, provided strictly as decision support.</w:t>
      </w:r>
    </w:p>
    <w:p>
      <w:pPr>
        <w:pStyle w:val="ListParagraph"/>
        <w:numPr>
          <w:ilvl w:val="0"/>
          <w:numId w:val="1"/>
        </w:numPr>
        <w:spacing w:after="80"/>
      </w:pPr>
      <w:r>
        <w:rPr>
          <w:rFonts w:ascii="Calibri" w:cs="Calibri" w:eastAsia="Calibri" w:hAnsi="Calibri"/>
          <w:sz w:val="22"/>
          <w:szCs w:val="22"/>
        </w:rPr>
        <w:t xml:space="preserve">Platform administration: pharmacy approval, monitoring, auditing, and analytics.</w:t>
      </w:r>
    </w:p>
    <w:p>
      <w:pPr>
        <w:pStyle w:val="ListParagraph"/>
        <w:numPr>
          <w:ilvl w:val="0"/>
          <w:numId w:val="1"/>
        </w:numPr>
        <w:spacing w:after="80"/>
      </w:pPr>
      <w:r>
        <w:rPr>
          <w:rFonts w:ascii="Calibri" w:cs="Calibri" w:eastAsia="Calibri" w:hAnsi="Calibri"/>
          <w:sz w:val="22"/>
          <w:szCs w:val="22"/>
        </w:rPr>
        <w:t xml:space="preserve">Containerized deployment of the full system via Docker Compose.</w:t>
      </w:r>
    </w:p>
    <w:p>
      <w:pPr>
        <w:pStyle w:val="Heading2"/>
        <w:spacing w:after="150" w:before="300"/>
      </w:pPr>
      <w:r>
        <w:t xml:space="preserve">2.3 User Classes and Characteristics</w:t>
      </w:r>
    </w:p>
    <w:p>
      <w:pPr>
        <w:spacing w:after="160"/>
        <w:jc w:val="both"/>
      </w:pPr>
      <w:r>
        <w:rPr>
          <w:rFonts w:ascii="Calibri" w:cs="Calibri" w:eastAsia="Calibri" w:hAnsi="Calibri"/>
          <w:sz w:val="22"/>
          <w:szCs w:val="22"/>
        </w:rPr>
        <w:t xml:space="preserve">The following stakeholder classes interact with the system. Full detail is provided in Appendix 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Stakeholder</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Class</w:t>
            </w:r>
          </w:p>
        </w:tc>
        <w:tc>
          <w:tcPr>
            <w:tcW w:type="dxa" w:w="5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Interest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Patient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Primary User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Fast prescription understanding, nearby pharmacy discovery, and medicine reservation without a physical visit.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Pharmacy Owner / Administrator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Business User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Digital visibility, efficient inventory and reservation management, demand tracking.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Pharmacy Staff</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Operational User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Simple, fast stock updates and reservation handling during daily operations.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Administrator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System Operator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Pharmacy verification, usage monitoring, dispute handling, auditability.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Platform Owner / Business Operator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Business Stakeholder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Revenue growth, scalability, and business analytics.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Medicine Data Provider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System Dependency</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Stable, compliant API integration and reliable data synchronization.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Geocoding / Location Service Provider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System Dependency</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Accurate geolocation mapping with efficient, rate-limited usage.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 Processing Layer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Intelligent Subsystem</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Accurate, efficient extraction, scoring, and translation output.</w:t>
            </w:r>
          </w:p>
        </w:tc>
      </w:tr>
    </w:tbl>
    <w:p>
      <w:pPr>
        <w:pStyle w:val="Heading2"/>
        <w:spacing w:after="150" w:before="300"/>
      </w:pPr>
      <w:r>
        <w:t xml:space="preserve">2.4 Operating Environment</w:t>
      </w:r>
    </w:p>
    <w:p>
      <w:pPr>
        <w:spacing w:after="160"/>
        <w:jc w:val="both"/>
      </w:pPr>
      <w:r>
        <w:rPr>
          <w:rFonts w:ascii="Calibri" w:cs="Calibri" w:eastAsia="Calibri" w:hAnsi="Calibri"/>
          <w:sz w:val="22"/>
          <w:szCs w:val="22"/>
        </w:rPr>
        <w:t xml:space="preserve">The client application runs in standard modern web browsers with a responsive, mobile-first design. The backend runs on Node.js (LTS) within Docker containers, orchestrated via Docker Compose, and is deployable on standard server hardware without requiring specialized GPU infrastructure for baseline (non-AI) functionality.</w:t>
      </w:r>
    </w:p>
    <w:p>
      <w:pPr>
        <w:pStyle w:val="Heading2"/>
        <w:spacing w:after="150" w:before="300"/>
      </w:pPr>
      <w:r>
        <w:t xml:space="preserve">2.5 Design and Implementation Constraints</w:t>
      </w:r>
    </w:p>
    <w:p>
      <w:pPr>
        <w:spacing w:after="160"/>
        <w:jc w:val="both"/>
      </w:pPr>
      <w:r>
        <w:rPr>
          <w:rFonts w:ascii="Calibri" w:cs="Calibri" w:eastAsia="Calibri" w:hAnsi="Calibri"/>
          <w:sz w:val="22"/>
          <w:szCs w:val="22"/>
        </w:rPr>
        <w:t xml:space="preserve">The following constraints, grouped by category, bound the system's design and implementation.</w:t>
      </w:r>
    </w:p>
    <w:p>
      <w:pPr>
        <w:pStyle w:val="Heading3"/>
        <w:spacing w:after="100" w:before="200"/>
      </w:pPr>
      <w:r>
        <w:t xml:space="preserve">2.5.1 Technology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8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CON-001</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use Next.js for the frontend application and Node.js (LTS version) for backend services.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CON-002</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use PostgreSQL as the primary relational database for persistent data storage.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CON-003</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use Redis (or in-memory caching) for caching frequently accessed data such as medicines, translations, and search results.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CON-004</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use Docker and Docker Compose for containerized deployment and reproducible environments.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CON-005</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use PaddleOCR for optical character recognition (OCR) processing.</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CON-006</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use Qwen or equivalent open-source LLMs for structured information extraction and AI-assisted analysis.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CON-007</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use NLLB (No Language Left Behind) or equivalent models for translation services.</w:t>
            </w:r>
          </w:p>
        </w:tc>
      </w:tr>
    </w:tbl>
    <w:p>
      <w:pPr>
        <w:pStyle w:val="Heading3"/>
        <w:spacing w:after="100" w:before="200"/>
      </w:pPr>
      <w:r>
        <w:t xml:space="preserve">2.5.2 Architecture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8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CON-008</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follow a modular monolithic architecture, where each business domain is logically separated into modules within a single backend service.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CON-009</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enforce strict separation between the Patient, Pharmacy, Reservation, Inventory, and Intelligence (AI) domains.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CON-010</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AI processing layer shall operate as a supporting subsystem only and shall not perform autonomous approval or rejection of prescriptions, licenses, or business actions.</w:t>
            </w:r>
          </w:p>
        </w:tc>
      </w:tr>
    </w:tbl>
    <w:p>
      <w:pPr>
        <w:pStyle w:val="Heading3"/>
        <w:spacing w:after="100" w:before="200"/>
      </w:pPr>
      <w:r>
        <w:t xml:space="preserve">2.5.3 Data and Storage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8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CON-011</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persistent application data shall be stored in PostgreSQL only; no additional primary databases shall be used.</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CON-012</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File-based storage shall be used for uploaded documents (prescriptions, pharmacy licenses), with metadata stored in the database.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CON-013</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Sensitive documents shall be processed with minimal retention and shall not be permanently stored unless explicitly required for audit purposes.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CON-014</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Cached data stored in Redis shall be considered non-persistent and recoverable at any time.</w:t>
            </w:r>
          </w:p>
        </w:tc>
      </w:tr>
    </w:tbl>
    <w:p>
      <w:pPr>
        <w:pStyle w:val="Heading3"/>
        <w:spacing w:after="100" w:before="200"/>
      </w:pPr>
      <w:r>
        <w:t xml:space="preserve">2.5.4 Security and Privacy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8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CON-015</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enforce role-based access control (RBAC) for patients, pharmacy users, and system administrators.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CON-016</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Prescription and license data shall be treated as sensitive data by default and shall only be accessible to authorized roles.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CON-017</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 processing shall not expose raw sensitive data to external systems.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CON-018</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Authentication shall be handled internally using secure session or token-based mechanisms (e.g. JWT).</w:t>
            </w:r>
          </w:p>
        </w:tc>
      </w:tr>
    </w:tbl>
    <w:p>
      <w:pPr>
        <w:pStyle w:val="Heading3"/>
        <w:spacing w:after="100" w:before="200"/>
      </w:pPr>
      <w:r>
        <w:t xml:space="preserve">2.5.5 External Dependency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8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CON-019</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minimize reliance on external services and shall remain functional if optional services (translation or AI enhancement) are unavailable.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CON-020</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APIs (medicine data providers, geocoding services, email services) shall be abstracted through an integration layer to allow future replacement without modifying core business logic.</w:t>
            </w:r>
          </w:p>
        </w:tc>
      </w:tr>
    </w:tbl>
    <w:p>
      <w:pPr>
        <w:pStyle w:val="Heading3"/>
        <w:spacing w:after="100" w:before="200"/>
      </w:pPr>
      <w:r>
        <w:t xml:space="preserve">2.5.6 Performance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8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CON-021</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Medicine search queries shall return results within acceptable response times under caching conditions.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CON-022</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OCR and AI processing shall be executed asynchronously to avoid blocking user-facing API responses.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CON-023</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concurrent users through Node.js event-driven architecture and background job processing.</w:t>
            </w:r>
          </w:p>
        </w:tc>
      </w:tr>
    </w:tbl>
    <w:p>
      <w:pPr>
        <w:pStyle w:val="Heading3"/>
        <w:spacing w:after="100" w:before="200"/>
      </w:pPr>
      <w:r>
        <w:t xml:space="preserve">2.5.7 Deployment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8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CON-024</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be deployable using Docker Compose without requiring manual environment setup beyond configuration files (.env).</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CON-025</w:t>
            </w:r>
          </w:p>
        </w:tc>
        <w:tc>
          <w:tcPr>
            <w:tcW w:type="dxa" w:w="8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deployment on standard server hardware without requiring specialized GPU infrastructure for baseline functionality.</w:t>
            </w:r>
          </w:p>
        </w:tc>
      </w:tr>
    </w:tbl>
    <w:p>
      <w:pPr>
        <w:pStyle w:val="Heading2"/>
        <w:spacing w:after="150" w:before="300"/>
      </w:pPr>
      <w:r>
        <w:t xml:space="preserve">2.6 Assumptions and Dependencies</w:t>
      </w:r>
    </w:p>
    <w:p>
      <w:pPr>
        <w:pStyle w:val="ListParagraph"/>
        <w:numPr>
          <w:ilvl w:val="0"/>
          <w:numId w:val="1"/>
        </w:numPr>
        <w:spacing w:after="80"/>
      </w:pPr>
      <w:r>
        <w:rPr>
          <w:rFonts w:ascii="Calibri" w:cs="Calibri" w:eastAsia="Calibri" w:hAnsi="Calibri"/>
          <w:sz w:val="22"/>
          <w:szCs w:val="22"/>
        </w:rPr>
        <w:t xml:space="preserve">The external medicine data provider's API remains available and compliant with its documented contract.</w:t>
      </w:r>
    </w:p>
    <w:p>
      <w:pPr>
        <w:pStyle w:val="ListParagraph"/>
        <w:numPr>
          <w:ilvl w:val="0"/>
          <w:numId w:val="1"/>
        </w:numPr>
        <w:spacing w:after="80"/>
      </w:pPr>
      <w:r>
        <w:rPr>
          <w:rFonts w:ascii="Calibri" w:cs="Calibri" w:eastAsia="Calibri" w:hAnsi="Calibri"/>
          <w:sz w:val="22"/>
          <w:szCs w:val="22"/>
        </w:rPr>
        <w:t xml:space="preserve">The geocoding provider offers sufficient rate limits for expected registration and search volumes.</w:t>
      </w:r>
    </w:p>
    <w:p>
      <w:pPr>
        <w:pStyle w:val="ListParagraph"/>
        <w:numPr>
          <w:ilvl w:val="0"/>
          <w:numId w:val="1"/>
        </w:numPr>
        <w:spacing w:after="80"/>
      </w:pPr>
      <w:r>
        <w:rPr>
          <w:rFonts w:ascii="Calibri" w:cs="Calibri" w:eastAsia="Calibri" w:hAnsi="Calibri"/>
          <w:sz w:val="22"/>
          <w:szCs w:val="22"/>
        </w:rPr>
        <w:t xml:space="preserve">Self-hosted AI services (PaddleOCR, Qwen via Ollama, NLLB) are deployed with adequate compute resources for acceptable response latency.</w:t>
      </w:r>
    </w:p>
    <w:p>
      <w:pPr>
        <w:pStyle w:val="ListParagraph"/>
        <w:numPr>
          <w:ilvl w:val="0"/>
          <w:numId w:val="1"/>
        </w:numPr>
        <w:spacing w:after="80"/>
      </w:pPr>
      <w:r>
        <w:rPr>
          <w:rFonts w:ascii="Calibri" w:cs="Calibri" w:eastAsia="Calibri" w:hAnsi="Calibri"/>
          <w:sz w:val="22"/>
          <w:szCs w:val="22"/>
        </w:rPr>
        <w:t xml:space="preserve">Patients and pharmacy administrators have access to a modern web browser and a stable internet connection.</w:t>
      </w:r>
    </w:p>
    <w:p>
      <w:r>
        <w:br w:type="page"/>
      </w:r>
    </w:p>
    <w:p>
      <w:pPr>
        <w:pStyle w:val="Heading1"/>
        <w:spacing w:after="200" w:before="400"/>
      </w:pPr>
      <w:r>
        <w:t xml:space="preserve">3. System Features (Functional Requirements)</w:t>
      </w:r>
    </w:p>
    <w:p>
      <w:pPr>
        <w:pStyle w:val="Heading2"/>
        <w:spacing w:after="150" w:before="300"/>
      </w:pPr>
      <w:r>
        <w:t xml:space="preserve">3.1 User Management (Patient Domain)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FR-USR-001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patient to create an account using an email address and password.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FR-USR-002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send an email verification message upon account creation and shall not activate the account until the email is verified.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FR-USR-003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authenticate patients using a secure, token-based session mechanism (JWT).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FR-USR-004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patient to permanently delete their account, retaining only records required for audit purposes.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FR-USR-005</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patient to upload a prescription image or PDF document.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FR-USR-006</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submit uploaded prescriptions to the AI Assistance Layer for text extraction and structured medicine analysis.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FR-USR-007</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present the AI-generated prescription analysis (extracted medicines, dosage, confidence score) to the patient as decision-support information only.</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FR-USR-008</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patient to submit a reservation request for one or more medicines at a selected pharmacy, optionally linked to an analyzed prescription.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spacing w:after="200"/>
      </w:pPr>
    </w:p>
    <w:p>
      <w:pPr>
        <w:pStyle w:val="Heading2"/>
        <w:spacing w:after="150" w:before="300"/>
      </w:pPr>
      <w:r>
        <w:t xml:space="preserve">3.2 Pharmacy Admin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FR-PHM-001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pharmacy administrator to register a pharmacy account with business, contact, and address details.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FR-PHM-002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send an email verification message upon pharmacy account creation and shall not activate the account until the email is verified.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FR-PHM-003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pharmacy administrator to upload a pharmacy license document.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FR-PHM-004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submit uploaded license documents to the AI Assistance Layer for field extraction and risk/consistency scoring, for administrative review support only.</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FR-PHM-005</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validate the submitted pharmacy address using a geocoding service and store the resulting coordinates.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FR-PHM-006</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authenticate pharmacy administrators using a secure, token-based session mechanism (JWT).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FR-PHM-007</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pharmacy administrator to permanently delete their pharmacy account, retaining only records required for audit purposes.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FR-PHM-008</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track and expose the pharmacy's subscription status (e.g. trial, active, past due, cancelled, expired).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bl>
    <w:p>
      <w:pPr>
        <w:spacing w:after="200"/>
      </w:pPr>
    </w:p>
    <w:p>
      <w:pPr>
        <w:pStyle w:val="Heading2"/>
        <w:spacing w:after="150" w:before="300"/>
      </w:pPr>
      <w:r>
        <w:t xml:space="preserve">3.3 Medicine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FR-MED-001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retrieve medicine data from an external medicine data provider via an abstracted integration layer.</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FR-MED-002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retrieval of detailed information for a specific medicine by identifier.</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FR-MED-003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cache frequently accessed medicine records to reduce external provider calls and improve response time.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FR-MED-004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multilingual search of the medicine catalog, including phonetic/transliteration matching for non-Latin-script queries.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FR-MED-005</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translate medicine detail fields into a requested target language and cache the translated result for reuse.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spacing w:after="200"/>
      </w:pPr>
    </w:p>
    <w:p>
      <w:pPr>
        <w:pStyle w:val="Heading2"/>
        <w:spacing w:after="150" w:before="300"/>
      </w:pPr>
      <w:r>
        <w:t xml:space="preserve">3.4 Pharmacy Stock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FR-STK-001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pharmacy administrator to add a medicine to their pharmacy's stock with an initial quantity and price.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FR-STK-002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pharmacy administrator to update the quantity, price, or low-stock threshold of an existing stock entry.</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FR-STK-003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pharmacy administrator to remove a medicine from their pharmacy's stock.</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FR-STK-004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track stock quantity per medicine, per pharmacy, in real time.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FR-STK-005</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identify and expose stock entries at or below a configurable low-stock threshold.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bl>
    <w:p>
      <w:pPr>
        <w:spacing w:after="200"/>
      </w:pPr>
    </w:p>
    <w:p>
      <w:pPr>
        <w:pStyle w:val="Heading2"/>
        <w:spacing w:after="150" w:before="300"/>
      </w:pPr>
      <w:r>
        <w:t xml:space="preserve">3.5 Reservation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patient to create a reservation request specifying a pharmacy and one or more medicines with quantities.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verify sufficient stock availability at reservation creation time before persisting the reservation.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reservation to be linked to a prescription's AI analysis output.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pharmacy administrator to accept or reject a pending reservation request.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FR-RES-005</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the reservation lifecycle states: pending, accepted, rejected, cancelled, expired, and completed.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FR-RES-006</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patient to cancel a reservation that is in the pending or accepted state.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FR-RES-007</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pharmacy administrator to mark an accepted reservation as completed, decrementing the corresponding stock quantities atomically.</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FR-RES-008</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automatically transition pending reservations to the expired state after a configurable time period via a background job.</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FR-RES-009</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notify a patient by email whenever their reservation status changes.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bl>
    <w:p>
      <w:pPr>
        <w:spacing w:after="200"/>
      </w:pPr>
    </w:p>
    <w:p>
      <w:pPr>
        <w:pStyle w:val="Heading2"/>
        <w:spacing w:after="150" w:before="300"/>
      </w:pPr>
      <w:r>
        <w:t xml:space="preserve">3.6 Language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FR-LNG-001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search queries in multiple languages, including the patient's preferred language.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FR-LNG-002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generate phonetic/transliteration variants of a search query to improve match recall across scripts.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FR-LNG-003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cache translated medicine data to avoid redundant translation requests.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spacing w:after="200"/>
      </w:pPr>
    </w:p>
    <w:p>
      <w:pPr>
        <w:pStyle w:val="Heading2"/>
        <w:spacing w:after="150" w:before="300"/>
      </w:pPr>
      <w:r>
        <w:t xml:space="preserve">3.7 Location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FR-LOC-001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store pharmacy geolocation as latitude/longitude coordinates.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FR-LOC-002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validate a submitted pharmacy address using a geocoding service before persisting coordinates.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FR-LOC-003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patient to search for pharmacies nearest to a given coordinate.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FR-LOC-004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radius-based filtering of pharmacy search results.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spacing w:after="200"/>
      </w:pPr>
    </w:p>
    <w:p>
      <w:pPr>
        <w:pStyle w:val="Heading2"/>
        <w:spacing w:after="150" w:before="300"/>
      </w:pPr>
      <w:r>
        <w:t xml:space="preserve">3.8 AI Assistance Layer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FR-AI-001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extract text from prescription images/PDFs using an OCR engine (PaddleOCR).</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FR-AI-002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extract structured medicine, dosage, frequency, and duration data from OCR text using a large language model (Qwen).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FR-AI-003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generate clarity, completeness, and overall confidence scores for each analyzed prescription.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FR-AI-004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analyze pharmacy license documents to extract key fields and generate a risk/consistency score for administrative review.</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FR-AI-005</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provide medicine name normalization to support brand-to-generic name matching.</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FR-AI-006</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provide translation assistance for medicine detail fields using a neural machine translation model (NLLB).</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FR-AI-007</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treat all AI Assistance Layer outputs as decision-support information only; the system shall not permit the AI layer to autonomously approve or reject a prescription, license, or reservation.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FR-AI-008</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remain operational for core account, catalog, and reservation workflows when the AI Assistance Layer is unavailable (AI-Limited Mode).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spacing w:after="200"/>
      </w:pPr>
    </w:p>
    <w:p>
      <w:pPr>
        <w:pStyle w:val="Heading2"/>
        <w:spacing w:after="150" w:before="300"/>
      </w:pPr>
      <w:r>
        <w:t xml:space="preserve">3.9 Administration Module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FR-ADM-001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system administrator to authenticate using a separate, role-restricted administrative account.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FR-ADM-002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system administrator to review pharmacy registrations pending license verification.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FR-ADM-003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system administrator to approve, reject, or suspend a pharmacy license based on AI-generated scores and manual review.</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FR-ADM-004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system administrator to monitor pharmacy subscription status.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FR-ADM-005</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system administrator to monitor user accounts and reservations across the platform.</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FR-ADM-006</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system administrator to review platform audit logs.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FR-ADM-007</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system administrator to view platform analytics, including reservation counts by status and low-stock alert counts.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FR-ADM-008</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record every critical state-changing action (registration, license decision, reservation transition, account deletion) to an immutable audit log.</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spacing w:after="200"/>
      </w:pPr>
    </w:p>
    <w:p>
      <w:pPr>
        <w:pStyle w:val="Heading2"/>
        <w:spacing w:after="150" w:before="300"/>
      </w:pPr>
      <w:r>
        <w:t xml:space="preserve">3.10 Containerization and Deployment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5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FR-DEP-001</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provide a Dockerfile for the backend service.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FR-DEP-002</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provide Docker images/build contexts for each AI Assistance Layer service (OCR, LLM, translation).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FR-DEP-003</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provide a Docker Compose configuration to orchestrate all services (application, database, cache, AI services) as a single reproducible environment.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FR-DEP-004</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configuration entirely through environment variables (.env), without requiring manual post-deployment setup steps.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FR-DEP-005</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optionally support a CI test container for automated test execution.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r>
    </w:tbl>
    <w:p>
      <w:pPr>
        <w:spacing w:after="200"/>
      </w:pPr>
    </w:p>
    <w:p>
      <w:r>
        <w:br w:type="page"/>
      </w:r>
    </w:p>
    <w:p>
      <w:pPr>
        <w:pStyle w:val="Heading1"/>
        <w:spacing w:after="200" w:before="400"/>
      </w:pPr>
      <w:r>
        <w:t xml:space="preserve">4. External Interface Requirements</w:t>
      </w:r>
    </w:p>
    <w:p>
      <w:pPr>
        <w:pStyle w:val="Heading2"/>
        <w:spacing w:after="150" w:before="300"/>
      </w:pPr>
      <w:r>
        <w:t xml:space="preserve">4.1 User Interfaces</w:t>
      </w:r>
    </w:p>
    <w:p>
      <w:pPr>
        <w:spacing w:after="160"/>
        <w:jc w:val="both"/>
      </w:pPr>
      <w:r>
        <w:rPr>
          <w:rFonts w:ascii="Calibri" w:cs="Calibri" w:eastAsia="Calibri" w:hAnsi="Calibri"/>
          <w:sz w:val="22"/>
          <w:szCs w:val="22"/>
        </w:rPr>
        <w:t xml:space="preserve">The system shall provide a responsive, mobile-first web interface built with Next.js, covering authentication, medicine search, prescription upload, reservation submission and tracking, pharmacy stock management, and pharmacy reservation review. Form validation shall occur on both client and server.</w:t>
      </w:r>
    </w:p>
    <w:p>
      <w:pPr>
        <w:pStyle w:val="Heading2"/>
        <w:spacing w:after="150" w:before="300"/>
      </w:pPr>
      <w:r>
        <w:t xml:space="preserve">4.2 Software Interfaces</w:t>
      </w:r>
    </w:p>
    <w:p>
      <w:pPr>
        <w:pStyle w:val="Heading3"/>
        <w:spacing w:after="100" w:before="200"/>
      </w:pPr>
      <w:r>
        <w:t xml:space="preserve">4.2.1 External Medicine Data Provider</w:t>
      </w:r>
    </w:p>
    <w:p>
      <w:pPr>
        <w:spacing w:after="160"/>
        <w:jc w:val="both"/>
      </w:pPr>
      <w:r>
        <w:rPr>
          <w:rFonts w:ascii="Calibri" w:cs="Calibri" w:eastAsia="Calibri" w:hAnsi="Calibri"/>
          <w:sz w:val="22"/>
          <w:szCs w:val="22"/>
        </w:rPr>
        <w:t xml:space="preserve">The system shall integrate with an external medicine data provider through an abstracted integration client, retrieving medicine name, classification, and description data for catalog synchronization.</w:t>
      </w:r>
    </w:p>
    <w:p>
      <w:pPr>
        <w:pStyle w:val="Heading3"/>
        <w:spacing w:after="100" w:before="200"/>
      </w:pPr>
      <w:r>
        <w:t xml:space="preserve">4.2.2 Geocoding Service</w:t>
      </w:r>
    </w:p>
    <w:p>
      <w:pPr>
        <w:spacing w:after="160"/>
        <w:jc w:val="both"/>
      </w:pPr>
      <w:r>
        <w:rPr>
          <w:rFonts w:ascii="Calibri" w:cs="Calibri" w:eastAsia="Calibri" w:hAnsi="Calibri"/>
          <w:sz w:val="22"/>
          <w:szCs w:val="22"/>
        </w:rPr>
        <w:t xml:space="preserve">The system shall integrate with a geocoding service to validate submitted addresses and resolve them to latitude/longitude coordinates for pharmacy discovery.</w:t>
      </w:r>
    </w:p>
    <w:p>
      <w:pPr>
        <w:pStyle w:val="Heading3"/>
        <w:spacing w:after="100" w:before="200"/>
      </w:pPr>
      <w:r>
        <w:t xml:space="preserve">4.2.3 AI Assistance Services</w:t>
      </w:r>
    </w:p>
    <w:p>
      <w:pPr>
        <w:spacing w:after="160"/>
        <w:jc w:val="both"/>
      </w:pPr>
      <w:r>
        <w:rPr>
          <w:rFonts w:ascii="Calibri" w:cs="Calibri" w:eastAsia="Calibri" w:hAnsi="Calibri"/>
          <w:sz w:val="22"/>
          <w:szCs w:val="22"/>
        </w:rPr>
        <w:t xml:space="preserve">The system shall integrate with a self-hosted PaddleOCR service (HTTP) for text extraction, a Qwen large language model served through an OpenAI-compatible endpoint for structured analysis, and a self-hosted NLLB translation service (HTTP) for multilingual support.</w:t>
      </w:r>
    </w:p>
    <w:p>
      <w:pPr>
        <w:pStyle w:val="Heading3"/>
        <w:spacing w:after="100" w:before="200"/>
      </w:pPr>
      <w:r>
        <w:t xml:space="preserve">4.2.4 Email Service</w:t>
      </w:r>
    </w:p>
    <w:p>
      <w:pPr>
        <w:spacing w:after="160"/>
        <w:jc w:val="both"/>
      </w:pPr>
      <w:r>
        <w:rPr>
          <w:rFonts w:ascii="Calibri" w:cs="Calibri" w:eastAsia="Calibri" w:hAnsi="Calibri"/>
          <w:sz w:val="22"/>
          <w:szCs w:val="22"/>
        </w:rPr>
        <w:t xml:space="preserve">The system shall integrate with an SMTP-compatible email service for account verification and reservation status notifications.</w:t>
      </w:r>
    </w:p>
    <w:p>
      <w:pPr>
        <w:pStyle w:val="Heading2"/>
        <w:spacing w:after="150" w:before="300"/>
      </w:pPr>
      <w:r>
        <w:t xml:space="preserve">4.3 Communication Interfaces</w:t>
      </w:r>
    </w:p>
    <w:p>
      <w:pPr>
        <w:spacing w:after="160"/>
        <w:jc w:val="both"/>
      </w:pPr>
      <w:r>
        <w:rPr>
          <w:rFonts w:ascii="Calibri" w:cs="Calibri" w:eastAsia="Calibri" w:hAnsi="Calibri"/>
          <w:sz w:val="22"/>
          <w:szCs w:val="22"/>
        </w:rPr>
        <w:t xml:space="preserve">All client-backend communication shall occur over HTTPS using RESTful JSON APIs. Internal service-to-service communication (application to AI services) shall occur over HTTP within the container network.</w:t>
      </w:r>
    </w:p>
    <w:p>
      <w:r>
        <w:br w:type="page"/>
      </w:r>
    </w:p>
    <w:p>
      <w:pPr>
        <w:pStyle w:val="Heading1"/>
        <w:spacing w:after="200" w:before="400"/>
      </w:pPr>
      <w:r>
        <w:t xml:space="preserve">5. System Architecture</w:t>
      </w:r>
    </w:p>
    <w:p>
      <w:pPr>
        <w:pStyle w:val="Heading2"/>
        <w:spacing w:after="150" w:before="300"/>
      </w:pPr>
      <w:r>
        <w:t xml:space="preserve">5.1 Architectural Style</w:t>
      </w:r>
    </w:p>
    <w:p>
      <w:pPr>
        <w:spacing w:after="160"/>
        <w:jc w:val="both"/>
      </w:pPr>
      <w:r>
        <w:rPr>
          <w:rFonts w:ascii="Calibri" w:cs="Calibri" w:eastAsia="Calibri" w:hAnsi="Calibri"/>
          <w:sz w:val="22"/>
          <w:szCs w:val="22"/>
        </w:rPr>
        <w:t xml:space="preserve">The system shall follow a Modular Monolithic Architecture deployed using containerized services, organized around business domains rather than technical layers. Design goals include high cohesion within domains, loose coupling between domains, clear ownership of business responsibilities, future support for service extraction if required, and scalability without premature microservice complexity.</w:t>
      </w:r>
    </w:p>
    <w:p>
      <w:pPr>
        <w:pStyle w:val="Heading2"/>
        <w:spacing w:after="150" w:before="300"/>
      </w:pPr>
      <w:r>
        <w:t xml:space="preserve">5.2 Layered Overview</w:t>
      </w:r>
    </w:p>
    <w:p>
      <w:pPr>
        <w:pStyle w:val="Heading3"/>
        <w:spacing w:after="100" w:before="200"/>
      </w:pPr>
      <w:r>
        <w:t xml:space="preserve">5.2.1 Client Layer</w:t>
      </w:r>
    </w:p>
    <w:p>
      <w:pPr>
        <w:spacing w:after="160"/>
        <w:jc w:val="both"/>
      </w:pPr>
      <w:r>
        <w:rPr>
          <w:rFonts w:ascii="Calibri" w:cs="Calibri" w:eastAsia="Calibri" w:hAnsi="Calibri"/>
          <w:sz w:val="22"/>
          <w:szCs w:val="22"/>
        </w:rPr>
        <w:t xml:space="preserve">Responsibilities: user interaction, data presentation, form validation, document upload, search interfaces, and reservation interfaces. Technology: Next.js, responsive mobile-first design, browser-based execution.</w:t>
      </w:r>
    </w:p>
    <w:p>
      <w:pPr>
        <w:pStyle w:val="Heading3"/>
        <w:spacing w:after="100" w:before="200"/>
      </w:pPr>
      <w:r>
        <w:t xml:space="preserve">5.2.2 Application Layer</w:t>
      </w:r>
    </w:p>
    <w:p>
      <w:pPr>
        <w:spacing w:after="160"/>
        <w:jc w:val="both"/>
      </w:pPr>
      <w:r>
        <w:rPr>
          <w:rFonts w:ascii="Calibri" w:cs="Calibri" w:eastAsia="Calibri" w:hAnsi="Calibri"/>
          <w:sz w:val="22"/>
          <w:szCs w:val="22"/>
        </w:rPr>
        <w:t xml:space="preserve">Responsibilities: API endpoints, authentication and authorization, business rule enforcement, workflow orchestration, and domain coordination. Technology: Node.js, REST APIs.</w:t>
      </w:r>
    </w:p>
    <w:p>
      <w:pPr>
        <w:pStyle w:val="Heading3"/>
        <w:spacing w:after="100" w:before="200"/>
      </w:pPr>
      <w:r>
        <w:t xml:space="preserve">5.2.3 Intelligence Layer</w:t>
      </w:r>
    </w:p>
    <w:p>
      <w:pPr>
        <w:spacing w:after="160"/>
        <w:jc w:val="both"/>
      </w:pPr>
      <w:r>
        <w:rPr>
          <w:rFonts w:ascii="Calibri" w:cs="Calibri" w:eastAsia="Calibri" w:hAnsi="Calibri"/>
          <w:sz w:val="22"/>
          <w:szCs w:val="22"/>
        </w:rPr>
        <w:t xml:space="preserve">Responsibilities: OCR processing, prescription analysis, license analysis, medicine normalization, translation assistance, and confidence scoring. Technology: PaddleOCR, Qwen, NLLB. This layer provides decision-support information only and shall not perform autonomous approval or rejection actions.</w:t>
      </w:r>
    </w:p>
    <w:p>
      <w:pPr>
        <w:pStyle w:val="Heading3"/>
        <w:spacing w:after="100" w:before="200"/>
      </w:pPr>
      <w:r>
        <w:t xml:space="preserve">5.2.4 Persistence Layer</w:t>
      </w:r>
    </w:p>
    <w:p>
      <w:pPr>
        <w:spacing w:after="160"/>
        <w:jc w:val="both"/>
      </w:pPr>
      <w:r>
        <w:rPr>
          <w:rFonts w:ascii="Calibri" w:cs="Calibri" w:eastAsia="Calibri" w:hAnsi="Calibri"/>
          <w:sz w:val="22"/>
          <w:szCs w:val="22"/>
        </w:rPr>
        <w:t xml:space="preserve">Responsibilities: data persistence, query processing, caching, and file storage. Technology: PostgreSQL, Redis, file storage.</w:t>
      </w:r>
    </w:p>
    <w:p>
      <w:pPr>
        <w:pStyle w:val="Heading2"/>
        <w:spacing w:after="150" w:before="300"/>
      </w:pPr>
      <w:r>
        <w:t xml:space="preserve">5.3 Domain Architecture</w:t>
      </w:r>
    </w:p>
    <w:p>
      <w:pPr>
        <w:spacing w:after="160"/>
        <w:jc w:val="both"/>
      </w:pPr>
      <w:r>
        <w:rPr>
          <w:rFonts w:ascii="Calibri" w:cs="Calibri" w:eastAsia="Calibri" w:hAnsi="Calibri"/>
          <w:sz w:val="22"/>
          <w:szCs w:val="22"/>
        </w:rPr>
        <w:t xml:space="preserve">The application is organized into the following domains, each owning its business logic and data responsibilities:</w:t>
      </w:r>
    </w:p>
    <w:p>
      <w:pPr>
        <w:pStyle w:val="ListParagraph"/>
        <w:numPr>
          <w:ilvl w:val="0"/>
          <w:numId w:val="1"/>
        </w:numPr>
        <w:spacing w:after="80"/>
      </w:pPr>
      <w:r>
        <w:rPr>
          <w:rFonts w:ascii="Calibri" w:cs="Calibri" w:eastAsia="Calibri" w:hAnsi="Calibri"/>
          <w:sz w:val="22"/>
          <w:szCs w:val="22"/>
        </w:rPr>
        <w:t xml:space="preserve">Patient Domain — registration, verification, authentication, prescription upload, and reservation creation/tracking.</w:t>
      </w:r>
    </w:p>
    <w:p>
      <w:pPr>
        <w:pStyle w:val="ListParagraph"/>
        <w:numPr>
          <w:ilvl w:val="0"/>
          <w:numId w:val="1"/>
        </w:numPr>
        <w:spacing w:after="80"/>
      </w:pPr>
      <w:r>
        <w:rPr>
          <w:rFonts w:ascii="Calibri" w:cs="Calibri" w:eastAsia="Calibri" w:hAnsi="Calibri"/>
          <w:sz w:val="22"/>
          <w:szCs w:val="22"/>
        </w:rPr>
        <w:t xml:space="preserve">Pharmacy Domain — registration, license submission, subscription management, and verification workflows.</w:t>
      </w:r>
    </w:p>
    <w:p>
      <w:pPr>
        <w:pStyle w:val="ListParagraph"/>
        <w:numPr>
          <w:ilvl w:val="0"/>
          <w:numId w:val="1"/>
        </w:numPr>
        <w:spacing w:after="80"/>
      </w:pPr>
      <w:r>
        <w:rPr>
          <w:rFonts w:ascii="Calibri" w:cs="Calibri" w:eastAsia="Calibri" w:hAnsi="Calibri"/>
          <w:sz w:val="22"/>
          <w:szCs w:val="22"/>
        </w:rPr>
        <w:t xml:space="preserve">Inventory Domain — stock addition, update, removal, and availability tracking.</w:t>
      </w:r>
    </w:p>
    <w:p>
      <w:pPr>
        <w:pStyle w:val="ListParagraph"/>
        <w:numPr>
          <w:ilvl w:val="0"/>
          <w:numId w:val="1"/>
        </w:numPr>
        <w:spacing w:after="80"/>
      </w:pPr>
      <w:r>
        <w:rPr>
          <w:rFonts w:ascii="Calibri" w:cs="Calibri" w:eastAsia="Calibri" w:hAnsi="Calibri"/>
          <w:sz w:val="22"/>
          <w:szCs w:val="22"/>
        </w:rPr>
        <w:t xml:space="preserve">Medicine Domain — external synchronization, normalization, and retrieval.</w:t>
      </w:r>
    </w:p>
    <w:p>
      <w:pPr>
        <w:pStyle w:val="ListParagraph"/>
        <w:numPr>
          <w:ilvl w:val="0"/>
          <w:numId w:val="1"/>
        </w:numPr>
        <w:spacing w:after="80"/>
      </w:pPr>
      <w:r>
        <w:rPr>
          <w:rFonts w:ascii="Calibri" w:cs="Calibri" w:eastAsia="Calibri" w:hAnsi="Calibri"/>
          <w:sz w:val="22"/>
          <w:szCs w:val="22"/>
        </w:rPr>
        <w:t xml:space="preserve">Reservation Domain — creation, review, approval, rejection, completion, and expiration.</w:t>
      </w:r>
    </w:p>
    <w:p>
      <w:pPr>
        <w:pStyle w:val="ListParagraph"/>
        <w:numPr>
          <w:ilvl w:val="0"/>
          <w:numId w:val="1"/>
        </w:numPr>
        <w:spacing w:after="80"/>
      </w:pPr>
      <w:r>
        <w:rPr>
          <w:rFonts w:ascii="Calibri" w:cs="Calibri" w:eastAsia="Calibri" w:hAnsi="Calibri"/>
          <w:sz w:val="22"/>
          <w:szCs w:val="22"/>
        </w:rPr>
        <w:t xml:space="preserve">Location Domain — geolocation management, address validation, geocoding, and distance calculations.</w:t>
      </w:r>
    </w:p>
    <w:p>
      <w:pPr>
        <w:pStyle w:val="ListParagraph"/>
        <w:numPr>
          <w:ilvl w:val="0"/>
          <w:numId w:val="1"/>
        </w:numPr>
        <w:spacing w:after="80"/>
      </w:pPr>
      <w:r>
        <w:rPr>
          <w:rFonts w:ascii="Calibri" w:cs="Calibri" w:eastAsia="Calibri" w:hAnsi="Calibri"/>
          <w:sz w:val="22"/>
          <w:szCs w:val="22"/>
        </w:rPr>
        <w:t xml:space="preserve">Language Domain — search translation, medicine translation, and transliteration support.</w:t>
      </w:r>
    </w:p>
    <w:p>
      <w:pPr>
        <w:pStyle w:val="ListParagraph"/>
        <w:numPr>
          <w:ilvl w:val="0"/>
          <w:numId w:val="1"/>
        </w:numPr>
        <w:spacing w:after="80"/>
      </w:pPr>
      <w:r>
        <w:rPr>
          <w:rFonts w:ascii="Calibri" w:cs="Calibri" w:eastAsia="Calibri" w:hAnsi="Calibri"/>
          <w:sz w:val="22"/>
          <w:szCs w:val="22"/>
        </w:rPr>
        <w:t xml:space="preserve">Intelligence Domain — OCR services, prescription intelligence, license intelligence, and language intelligence.</w:t>
      </w:r>
    </w:p>
    <w:p>
      <w:pPr>
        <w:pStyle w:val="ListParagraph"/>
        <w:numPr>
          <w:ilvl w:val="0"/>
          <w:numId w:val="1"/>
        </w:numPr>
        <w:spacing w:after="80"/>
      </w:pPr>
      <w:r>
        <w:rPr>
          <w:rFonts w:ascii="Calibri" w:cs="Calibri" w:eastAsia="Calibri" w:hAnsi="Calibri"/>
          <w:sz w:val="22"/>
          <w:szCs w:val="22"/>
        </w:rPr>
        <w:t xml:space="preserve">Notification Domain — email verification and status-change notifications.</w:t>
      </w:r>
    </w:p>
    <w:p>
      <w:pPr>
        <w:pStyle w:val="ListParagraph"/>
        <w:numPr>
          <w:ilvl w:val="0"/>
          <w:numId w:val="1"/>
        </w:numPr>
        <w:spacing w:after="80"/>
      </w:pPr>
      <w:r>
        <w:rPr>
          <w:rFonts w:ascii="Calibri" w:cs="Calibri" w:eastAsia="Calibri" w:hAnsi="Calibri"/>
          <w:sz w:val="22"/>
          <w:szCs w:val="22"/>
        </w:rPr>
        <w:t xml:space="preserve">Analytics Domain — reservation, inventory, pharmacy performance, and platform activity metrics.</w:t>
      </w:r>
    </w:p>
    <w:p>
      <w:pPr>
        <w:pStyle w:val="ListParagraph"/>
        <w:numPr>
          <w:ilvl w:val="0"/>
          <w:numId w:val="1"/>
        </w:numPr>
        <w:spacing w:after="80"/>
      </w:pPr>
      <w:r>
        <w:rPr>
          <w:rFonts w:ascii="Calibri" w:cs="Calibri" w:eastAsia="Calibri" w:hAnsi="Calibri"/>
          <w:sz w:val="22"/>
          <w:szCs w:val="22"/>
        </w:rPr>
        <w:t xml:space="preserve">Administration Domain — pharmacy approval/suspension, license review, monitoring, audit review, and dispute management.</w:t>
      </w:r>
    </w:p>
    <w:p>
      <w:pPr>
        <w:pStyle w:val="ListParagraph"/>
        <w:numPr>
          <w:ilvl w:val="0"/>
          <w:numId w:val="1"/>
        </w:numPr>
        <w:spacing w:after="80"/>
      </w:pPr>
      <w:r>
        <w:rPr>
          <w:rFonts w:ascii="Calibri" w:cs="Calibri" w:eastAsia="Calibri" w:hAnsi="Calibri"/>
          <w:sz w:val="22"/>
          <w:szCs w:val="22"/>
        </w:rPr>
        <w:t xml:space="preserve">Integration Domain — controlled communication with external systems (medicine provider, geocoding, email).</w:t>
      </w:r>
    </w:p>
    <w:p>
      <w:pPr>
        <w:pStyle w:val="Heading2"/>
        <w:spacing w:after="150" w:before="300"/>
      </w:pPr>
      <w:r>
        <w:t xml:space="preserve">5.4 Core Architectural Principles</w:t>
      </w:r>
    </w:p>
    <w:p>
      <w:pPr>
        <w:pStyle w:val="ListParagraph"/>
        <w:numPr>
          <w:ilvl w:val="0"/>
          <w:numId w:val="1"/>
        </w:numPr>
        <w:spacing w:after="80"/>
      </w:pPr>
      <w:r>
        <w:rPr>
          <w:rFonts w:ascii="Calibri" w:cs="Calibri" w:eastAsia="Calibri" w:hAnsi="Calibri"/>
          <w:sz w:val="22"/>
          <w:szCs w:val="22"/>
        </w:rPr>
        <w:t xml:space="preserve">Domain Isolation — each domain owns its business logic and data responsibilities.</w:t>
      </w:r>
    </w:p>
    <w:p>
      <w:pPr>
        <w:pStyle w:val="ListParagraph"/>
        <w:numPr>
          <w:ilvl w:val="0"/>
          <w:numId w:val="1"/>
        </w:numPr>
        <w:spacing w:after="80"/>
      </w:pPr>
      <w:r>
        <w:rPr>
          <w:rFonts w:ascii="Calibri" w:cs="Calibri" w:eastAsia="Calibri" w:hAnsi="Calibri"/>
          <w:sz w:val="22"/>
          <w:szCs w:val="22"/>
        </w:rPr>
        <w:t xml:space="preserve">Dependency Direction — domains communicate through defined interfaces and do not depend on each other's implementation details.</w:t>
      </w:r>
    </w:p>
    <w:p>
      <w:pPr>
        <w:pStyle w:val="ListParagraph"/>
        <w:numPr>
          <w:ilvl w:val="0"/>
          <w:numId w:val="1"/>
        </w:numPr>
        <w:spacing w:after="80"/>
      </w:pPr>
      <w:r>
        <w:rPr>
          <w:rFonts w:ascii="Calibri" w:cs="Calibri" w:eastAsia="Calibri" w:hAnsi="Calibri"/>
          <w:sz w:val="22"/>
          <w:szCs w:val="22"/>
        </w:rPr>
        <w:t xml:space="preserve">AI Independence — business workflows remain functional even when AI-assisted services are unavailable.</w:t>
      </w:r>
    </w:p>
    <w:p>
      <w:pPr>
        <w:pStyle w:val="ListParagraph"/>
        <w:numPr>
          <w:ilvl w:val="0"/>
          <w:numId w:val="1"/>
        </w:numPr>
        <w:spacing w:after="80"/>
      </w:pPr>
      <w:r>
        <w:rPr>
          <w:rFonts w:ascii="Calibri" w:cs="Calibri" w:eastAsia="Calibri" w:hAnsi="Calibri"/>
          <w:sz w:val="22"/>
          <w:szCs w:val="22"/>
        </w:rPr>
        <w:t xml:space="preserve">Expansion Readiness — future capabilities are added through new modules or integrations without redesigning existing domains.</w:t>
      </w:r>
    </w:p>
    <w:p>
      <w:pPr>
        <w:pStyle w:val="ListParagraph"/>
        <w:numPr>
          <w:ilvl w:val="0"/>
          <w:numId w:val="1"/>
        </w:numPr>
        <w:spacing w:after="80"/>
      </w:pPr>
      <w:r>
        <w:rPr>
          <w:rFonts w:ascii="Calibri" w:cs="Calibri" w:eastAsia="Calibri" w:hAnsi="Calibri"/>
          <w:sz w:val="22"/>
          <w:szCs w:val="22"/>
        </w:rPr>
        <w:t xml:space="preserve">Auditability — critical actions and approval decisions are traceable through audit records.</w:t>
      </w:r>
    </w:p>
    <w:p>
      <w:pPr>
        <w:pStyle w:val="ListParagraph"/>
        <w:numPr>
          <w:ilvl w:val="0"/>
          <w:numId w:val="1"/>
        </w:numPr>
        <w:spacing w:after="80"/>
      </w:pPr>
      <w:r>
        <w:rPr>
          <w:rFonts w:ascii="Calibri" w:cs="Calibri" w:eastAsia="Calibri" w:hAnsi="Calibri"/>
          <w:sz w:val="22"/>
          <w:szCs w:val="22"/>
        </w:rPr>
        <w:t xml:space="preserve">Privacy by Design — sensitive prescription and license data is processed with minimum required information and protected through access control.</w:t>
      </w:r>
    </w:p>
    <w:p>
      <w:r>
        <w:br w:type="page"/>
      </w:r>
    </w:p>
    <w:p>
      <w:pPr>
        <w:pStyle w:val="Heading1"/>
        <w:spacing w:after="200" w:before="400"/>
      </w:pPr>
      <w:r>
        <w:t xml:space="preserve">6. Non-Functional Requirements</w:t>
      </w:r>
    </w:p>
    <w:p>
      <w:pPr>
        <w:pStyle w:val="Heading2"/>
        <w:spacing w:after="150" w:before="300"/>
      </w:pPr>
      <w:r>
        <w:t xml:space="preserve">6.1 Performance</w:t>
      </w:r>
    </w:p>
    <w:p>
      <w:pPr>
        <w:pStyle w:val="ListParagraph"/>
        <w:numPr>
          <w:ilvl w:val="0"/>
          <w:numId w:val="1"/>
        </w:numPr>
        <w:spacing w:after="80"/>
      </w:pPr>
      <w:r>
        <w:rPr>
          <w:rFonts w:ascii="Calibri" w:cs="Calibri" w:eastAsia="Calibri" w:hAnsi="Calibri"/>
          <w:sz w:val="22"/>
          <w:szCs w:val="22"/>
        </w:rPr>
        <w:t xml:space="preserve">NFR-PERF-001: Medicine search queries shall return results within acceptable response times under caching conditions (CON-021).</w:t>
      </w:r>
    </w:p>
    <w:p>
      <w:pPr>
        <w:pStyle w:val="ListParagraph"/>
        <w:numPr>
          <w:ilvl w:val="0"/>
          <w:numId w:val="1"/>
        </w:numPr>
        <w:spacing w:after="80"/>
      </w:pPr>
      <w:r>
        <w:rPr>
          <w:rFonts w:ascii="Calibri" w:cs="Calibri" w:eastAsia="Calibri" w:hAnsi="Calibri"/>
          <w:sz w:val="22"/>
          <w:szCs w:val="22"/>
        </w:rPr>
        <w:t xml:space="preserve">NFR-PERF-002: OCR and AI processing shall execute asynchronously so as not to block user-facing API responses (CON-022).</w:t>
      </w:r>
    </w:p>
    <w:p>
      <w:pPr>
        <w:pStyle w:val="ListParagraph"/>
        <w:numPr>
          <w:ilvl w:val="0"/>
          <w:numId w:val="1"/>
        </w:numPr>
        <w:spacing w:after="80"/>
      </w:pPr>
      <w:r>
        <w:rPr>
          <w:rFonts w:ascii="Calibri" w:cs="Calibri" w:eastAsia="Calibri" w:hAnsi="Calibri"/>
          <w:sz w:val="22"/>
          <w:szCs w:val="22"/>
        </w:rPr>
        <w:t xml:space="preserve">NFR-PERF-003: The system shall support concurrent users through an event-driven backend architecture and background job processing (CON-023).</w:t>
      </w:r>
    </w:p>
    <w:p>
      <w:pPr>
        <w:pStyle w:val="Heading2"/>
        <w:spacing w:after="150" w:before="300"/>
      </w:pPr>
      <w:r>
        <w:t xml:space="preserve">6.2 Security</w:t>
      </w:r>
    </w:p>
    <w:p>
      <w:pPr>
        <w:pStyle w:val="ListParagraph"/>
        <w:numPr>
          <w:ilvl w:val="0"/>
          <w:numId w:val="1"/>
        </w:numPr>
        <w:spacing w:after="80"/>
      </w:pPr>
      <w:r>
        <w:rPr>
          <w:rFonts w:ascii="Calibri" w:cs="Calibri" w:eastAsia="Calibri" w:hAnsi="Calibri"/>
          <w:sz w:val="22"/>
          <w:szCs w:val="22"/>
        </w:rPr>
        <w:t xml:space="preserve">NFR-SEC-001: The system shall enforce role-based access control for patients, pharmacy users, and system administrators (CON-015).</w:t>
      </w:r>
    </w:p>
    <w:p>
      <w:pPr>
        <w:pStyle w:val="ListParagraph"/>
        <w:numPr>
          <w:ilvl w:val="0"/>
          <w:numId w:val="1"/>
        </w:numPr>
        <w:spacing w:after="80"/>
      </w:pPr>
      <w:r>
        <w:rPr>
          <w:rFonts w:ascii="Calibri" w:cs="Calibri" w:eastAsia="Calibri" w:hAnsi="Calibri"/>
          <w:sz w:val="22"/>
          <w:szCs w:val="22"/>
        </w:rPr>
        <w:t xml:space="preserve">NFR-SEC-002: Prescription and license data shall be accessible only to authorized roles (CON-016).</w:t>
      </w:r>
    </w:p>
    <w:p>
      <w:pPr>
        <w:pStyle w:val="ListParagraph"/>
        <w:numPr>
          <w:ilvl w:val="0"/>
          <w:numId w:val="1"/>
        </w:numPr>
        <w:spacing w:after="80"/>
      </w:pPr>
      <w:r>
        <w:rPr>
          <w:rFonts w:ascii="Calibri" w:cs="Calibri" w:eastAsia="Calibri" w:hAnsi="Calibri"/>
          <w:sz w:val="22"/>
          <w:szCs w:val="22"/>
        </w:rPr>
        <w:t xml:space="preserve">NFR-SEC-003: The AI processing layer shall not expose raw sensitive data to external systems (CON-017).</w:t>
      </w:r>
    </w:p>
    <w:p>
      <w:pPr>
        <w:pStyle w:val="ListParagraph"/>
        <w:numPr>
          <w:ilvl w:val="0"/>
          <w:numId w:val="1"/>
        </w:numPr>
        <w:spacing w:after="80"/>
      </w:pPr>
      <w:r>
        <w:rPr>
          <w:rFonts w:ascii="Calibri" w:cs="Calibri" w:eastAsia="Calibri" w:hAnsi="Calibri"/>
          <w:sz w:val="22"/>
          <w:szCs w:val="22"/>
        </w:rPr>
        <w:t xml:space="preserve">NFR-SEC-004: Authentication shall use secure, token-based mechanisms such as JWT (CON-018).</w:t>
      </w:r>
    </w:p>
    <w:p>
      <w:pPr>
        <w:pStyle w:val="ListParagraph"/>
        <w:numPr>
          <w:ilvl w:val="0"/>
          <w:numId w:val="1"/>
        </w:numPr>
        <w:spacing w:after="80"/>
      </w:pPr>
      <w:r>
        <w:rPr>
          <w:rFonts w:ascii="Calibri" w:cs="Calibri" w:eastAsia="Calibri" w:hAnsi="Calibri"/>
          <w:sz w:val="22"/>
          <w:szCs w:val="22"/>
        </w:rPr>
        <w:t xml:space="preserve">NFR-SEC-005: Sensitive documents shall be processed with minimal retention and shall not be permanently stored unless explicitly required for audit purposes (CON-013).</w:t>
      </w:r>
    </w:p>
    <w:p>
      <w:pPr>
        <w:pStyle w:val="Heading2"/>
        <w:spacing w:after="150" w:before="300"/>
      </w:pPr>
      <w:r>
        <w:t xml:space="preserve">6.3 Reliability and Availability</w:t>
      </w:r>
    </w:p>
    <w:p>
      <w:pPr>
        <w:pStyle w:val="ListParagraph"/>
        <w:numPr>
          <w:ilvl w:val="0"/>
          <w:numId w:val="1"/>
        </w:numPr>
        <w:spacing w:after="80"/>
      </w:pPr>
      <w:r>
        <w:rPr>
          <w:rFonts w:ascii="Calibri" w:cs="Calibri" w:eastAsia="Calibri" w:hAnsi="Calibri"/>
          <w:sz w:val="22"/>
          <w:szCs w:val="22"/>
        </w:rPr>
        <w:t xml:space="preserve">NFR-REL-001: The system shall remain functional for core workflows if optional AI or translation services become unavailable (CON-019), operating in Degraded or AI-Limited Mode per Section 7.</w:t>
      </w:r>
    </w:p>
    <w:p>
      <w:pPr>
        <w:pStyle w:val="ListParagraph"/>
        <w:numPr>
          <w:ilvl w:val="0"/>
          <w:numId w:val="1"/>
        </w:numPr>
        <w:spacing w:after="80"/>
      </w:pPr>
      <w:r>
        <w:rPr>
          <w:rFonts w:ascii="Calibri" w:cs="Calibri" w:eastAsia="Calibri" w:hAnsi="Calibri"/>
          <w:sz w:val="22"/>
          <w:szCs w:val="22"/>
        </w:rPr>
        <w:t xml:space="preserve">NFR-REL-002: Cached data in Redis shall be treated as non-persistent and safely recoverable at any time (CON-014).</w:t>
      </w:r>
    </w:p>
    <w:p>
      <w:pPr>
        <w:pStyle w:val="Heading2"/>
        <w:spacing w:after="150" w:before="300"/>
      </w:pPr>
      <w:r>
        <w:t xml:space="preserve">6.4 Maintainability and Scalability</w:t>
      </w:r>
    </w:p>
    <w:p>
      <w:pPr>
        <w:pStyle w:val="ListParagraph"/>
        <w:numPr>
          <w:ilvl w:val="0"/>
          <w:numId w:val="1"/>
        </w:numPr>
        <w:spacing w:after="80"/>
      </w:pPr>
      <w:r>
        <w:rPr>
          <w:rFonts w:ascii="Calibri" w:cs="Calibri" w:eastAsia="Calibri" w:hAnsi="Calibri"/>
          <w:sz w:val="22"/>
          <w:szCs w:val="22"/>
        </w:rPr>
        <w:t xml:space="preserve">NFR-MAINT-001: External APIs shall be abstracted through an integration layer to allow provider replacement without modifying core business logic (CON-020).</w:t>
      </w:r>
    </w:p>
    <w:p>
      <w:pPr>
        <w:pStyle w:val="ListParagraph"/>
        <w:numPr>
          <w:ilvl w:val="0"/>
          <w:numId w:val="1"/>
        </w:numPr>
        <w:spacing w:after="80"/>
      </w:pPr>
      <w:r>
        <w:rPr>
          <w:rFonts w:ascii="Calibri" w:cs="Calibri" w:eastAsia="Calibri" w:hAnsi="Calibri"/>
          <w:sz w:val="22"/>
          <w:szCs w:val="22"/>
        </w:rPr>
        <w:t xml:space="preserve">NFR-MAINT-002: The system shall be deployable via Docker Compose without manual environment setup beyond configuration files (CON-024).</w:t>
      </w:r>
    </w:p>
    <w:p>
      <w:pPr>
        <w:pStyle w:val="ListParagraph"/>
        <w:numPr>
          <w:ilvl w:val="0"/>
          <w:numId w:val="1"/>
        </w:numPr>
        <w:spacing w:after="80"/>
      </w:pPr>
      <w:r>
        <w:rPr>
          <w:rFonts w:ascii="Calibri" w:cs="Calibri" w:eastAsia="Calibri" w:hAnsi="Calibri"/>
          <w:sz w:val="22"/>
          <w:szCs w:val="22"/>
        </w:rPr>
        <w:t xml:space="preserve">NFR-MAINT-003: The system shall support deployment on standard server hardware without requiring specialized GPU infrastructure for baseline functionality (CON-025).</w:t>
      </w:r>
    </w:p>
    <w:p>
      <w:r>
        <w:br w:type="page"/>
      </w:r>
    </w:p>
    <w:p>
      <w:pPr>
        <w:pStyle w:val="Heading1"/>
        <w:spacing w:after="200" w:before="400"/>
      </w:pPr>
      <w:r>
        <w:t xml:space="preserve">7. System Operational Modes</w:t>
      </w:r>
    </w:p>
    <w:p>
      <w:pPr>
        <w:spacing w:after="160"/>
        <w:jc w:val="both"/>
      </w:pPr>
      <w:r>
        <w:rPr>
          <w:rFonts w:ascii="Calibri" w:cs="Calibri" w:eastAsia="Calibri" w:hAnsi="Calibri"/>
          <w:sz w:val="22"/>
          <w:szCs w:val="22"/>
        </w:rPr>
        <w:t xml:space="preserve">The system shall operate under the following defined modes to ensure reliability, maintainability, and graceful degradation of services.</w:t>
      </w:r>
    </w:p>
    <w:p>
      <w:pPr>
        <w:pStyle w:val="Heading2"/>
        <w:spacing w:after="150" w:before="300"/>
      </w:pPr>
      <w:r>
        <w:t xml:space="preserve">7.1 Normal Mode</w:t>
      </w:r>
    </w:p>
    <w:p>
      <w:pPr>
        <w:pStyle w:val="ListParagraph"/>
        <w:numPr>
          <w:ilvl w:val="0"/>
          <w:numId w:val="1"/>
        </w:numPr>
        <w:spacing w:after="80"/>
      </w:pPr>
      <w:r>
        <w:rPr>
          <w:rFonts w:ascii="Calibri" w:cs="Calibri" w:eastAsia="Calibri" w:hAnsi="Calibri"/>
          <w:sz w:val="22"/>
          <w:szCs w:val="22"/>
        </w:rPr>
        <w:t xml:space="preserve">All system components are fully operational.</w:t>
      </w:r>
    </w:p>
    <w:p>
      <w:pPr>
        <w:pStyle w:val="ListParagraph"/>
        <w:numPr>
          <w:ilvl w:val="0"/>
          <w:numId w:val="1"/>
        </w:numPr>
        <w:spacing w:after="80"/>
      </w:pPr>
      <w:r>
        <w:rPr>
          <w:rFonts w:ascii="Calibri" w:cs="Calibri" w:eastAsia="Calibri" w:hAnsi="Calibri"/>
          <w:sz w:val="22"/>
          <w:szCs w:val="22"/>
        </w:rPr>
        <w:t xml:space="preserve">AI-assisted features (OCR, extraction, translation) are enabled.</w:t>
      </w:r>
    </w:p>
    <w:p>
      <w:pPr>
        <w:pStyle w:val="ListParagraph"/>
        <w:numPr>
          <w:ilvl w:val="0"/>
          <w:numId w:val="1"/>
        </w:numPr>
        <w:spacing w:after="80"/>
      </w:pPr>
      <w:r>
        <w:rPr>
          <w:rFonts w:ascii="Calibri" w:cs="Calibri" w:eastAsia="Calibri" w:hAnsi="Calibri"/>
          <w:sz w:val="22"/>
          <w:szCs w:val="22"/>
        </w:rPr>
        <w:t xml:space="preserve">External integrations (medicine data, geocoding, email services) are available.</w:t>
      </w:r>
    </w:p>
    <w:p>
      <w:pPr>
        <w:pStyle w:val="ListParagraph"/>
        <w:numPr>
          <w:ilvl w:val="0"/>
          <w:numId w:val="1"/>
        </w:numPr>
        <w:spacing w:after="80"/>
      </w:pPr>
      <w:r>
        <w:rPr>
          <w:rFonts w:ascii="Calibri" w:cs="Calibri" w:eastAsia="Calibri" w:hAnsi="Calibri"/>
          <w:sz w:val="22"/>
          <w:szCs w:val="22"/>
        </w:rPr>
        <w:t xml:space="preserve">Full reservation and inventory workflows are active.</w:t>
      </w:r>
    </w:p>
    <w:p>
      <w:pPr>
        <w:pStyle w:val="Heading2"/>
        <w:spacing w:after="150" w:before="300"/>
      </w:pPr>
      <w:r>
        <w:t xml:space="preserve">7.2 Degraded Mode</w:t>
      </w:r>
    </w:p>
    <w:p>
      <w:pPr>
        <w:pStyle w:val="ListParagraph"/>
        <w:numPr>
          <w:ilvl w:val="0"/>
          <w:numId w:val="1"/>
        </w:numPr>
        <w:spacing w:after="80"/>
      </w:pPr>
      <w:r>
        <w:rPr>
          <w:rFonts w:ascii="Calibri" w:cs="Calibri" w:eastAsia="Calibri" w:hAnsi="Calibri"/>
          <w:sz w:val="22"/>
          <w:szCs w:val="22"/>
        </w:rPr>
        <w:t xml:space="preserve">One or more non-critical subsystems (e.g. AI layer or external APIs) are unavailable.</w:t>
      </w:r>
    </w:p>
    <w:p>
      <w:pPr>
        <w:pStyle w:val="ListParagraph"/>
        <w:numPr>
          <w:ilvl w:val="0"/>
          <w:numId w:val="1"/>
        </w:numPr>
        <w:spacing w:after="80"/>
      </w:pPr>
      <w:r>
        <w:rPr>
          <w:rFonts w:ascii="Calibri" w:cs="Calibri" w:eastAsia="Calibri" w:hAnsi="Calibri"/>
          <w:sz w:val="22"/>
          <w:szCs w:val="22"/>
        </w:rPr>
        <w:t xml:space="preserve">Core system functionality remains operational.</w:t>
      </w:r>
    </w:p>
    <w:p>
      <w:pPr>
        <w:pStyle w:val="ListParagraph"/>
        <w:numPr>
          <w:ilvl w:val="0"/>
          <w:numId w:val="1"/>
        </w:numPr>
        <w:spacing w:after="80"/>
      </w:pPr>
      <w:r>
        <w:rPr>
          <w:rFonts w:ascii="Calibri" w:cs="Calibri" w:eastAsia="Calibri" w:hAnsi="Calibri"/>
          <w:sz w:val="22"/>
          <w:szCs w:val="22"/>
        </w:rPr>
        <w:t xml:space="preserve">Manual processing replaces AI-assisted features where required.</w:t>
      </w:r>
    </w:p>
    <w:p>
      <w:pPr>
        <w:pStyle w:val="ListParagraph"/>
        <w:numPr>
          <w:ilvl w:val="0"/>
          <w:numId w:val="1"/>
        </w:numPr>
        <w:spacing w:after="80"/>
      </w:pPr>
      <w:r>
        <w:rPr>
          <w:rFonts w:ascii="Calibri" w:cs="Calibri" w:eastAsia="Calibri" w:hAnsi="Calibri"/>
          <w:sz w:val="22"/>
          <w:szCs w:val="22"/>
        </w:rPr>
        <w:t xml:space="preserve">Reservation and inventory workflows continue with limited automation.</w:t>
      </w:r>
    </w:p>
    <w:p>
      <w:pPr>
        <w:pStyle w:val="Heading2"/>
        <w:spacing w:after="150" w:before="300"/>
      </w:pPr>
      <w:r>
        <w:t xml:space="preserve">7.3 AI-Limited Mode</w:t>
      </w:r>
    </w:p>
    <w:p>
      <w:pPr>
        <w:pStyle w:val="ListParagraph"/>
        <w:numPr>
          <w:ilvl w:val="0"/>
          <w:numId w:val="1"/>
        </w:numPr>
        <w:spacing w:after="80"/>
      </w:pPr>
      <w:r>
        <w:rPr>
          <w:rFonts w:ascii="Calibri" w:cs="Calibri" w:eastAsia="Calibri" w:hAnsi="Calibri"/>
          <w:sz w:val="22"/>
          <w:szCs w:val="22"/>
        </w:rPr>
        <w:t xml:space="preserve">AI processing services are disabled or unavailable.</w:t>
      </w:r>
    </w:p>
    <w:p>
      <w:pPr>
        <w:pStyle w:val="ListParagraph"/>
        <w:numPr>
          <w:ilvl w:val="0"/>
          <w:numId w:val="1"/>
        </w:numPr>
        <w:spacing w:after="80"/>
      </w:pPr>
      <w:r>
        <w:rPr>
          <w:rFonts w:ascii="Calibri" w:cs="Calibri" w:eastAsia="Calibri" w:hAnsi="Calibri"/>
          <w:sz w:val="22"/>
          <w:szCs w:val="22"/>
        </w:rPr>
        <w:t xml:space="preserve">Prescription and license uploads are stored but not automatically processed.</w:t>
      </w:r>
    </w:p>
    <w:p>
      <w:pPr>
        <w:pStyle w:val="ListParagraph"/>
        <w:numPr>
          <w:ilvl w:val="0"/>
          <w:numId w:val="1"/>
        </w:numPr>
        <w:spacing w:after="80"/>
      </w:pPr>
      <w:r>
        <w:rPr>
          <w:rFonts w:ascii="Calibri" w:cs="Calibri" w:eastAsia="Calibri" w:hAnsi="Calibri"/>
          <w:sz w:val="22"/>
          <w:szCs w:val="22"/>
        </w:rPr>
        <w:t xml:space="preserve">Administrative users may manually review submitted documents.</w:t>
      </w:r>
    </w:p>
    <w:p>
      <w:pPr>
        <w:pStyle w:val="ListParagraph"/>
        <w:numPr>
          <w:ilvl w:val="0"/>
          <w:numId w:val="1"/>
        </w:numPr>
        <w:spacing w:after="80"/>
      </w:pPr>
      <w:r>
        <w:rPr>
          <w:rFonts w:ascii="Calibri" w:cs="Calibri" w:eastAsia="Calibri" w:hAnsi="Calibri"/>
          <w:sz w:val="22"/>
          <w:szCs w:val="22"/>
        </w:rPr>
        <w:t xml:space="preserve">The system continues to support basic reservation and inventory operations.</w:t>
      </w:r>
    </w:p>
    <w:p>
      <w:pPr>
        <w:pStyle w:val="Heading2"/>
        <w:spacing w:after="150" w:before="300"/>
      </w:pPr>
      <w:r>
        <w:t xml:space="preserve">7.4 Maintenance Mode</w:t>
      </w:r>
    </w:p>
    <w:p>
      <w:pPr>
        <w:pStyle w:val="ListParagraph"/>
        <w:numPr>
          <w:ilvl w:val="0"/>
          <w:numId w:val="1"/>
        </w:numPr>
        <w:spacing w:after="80"/>
      </w:pPr>
      <w:r>
        <w:rPr>
          <w:rFonts w:ascii="Calibri" w:cs="Calibri" w:eastAsia="Calibri" w:hAnsi="Calibri"/>
          <w:sz w:val="22"/>
          <w:szCs w:val="22"/>
        </w:rPr>
        <w:t xml:space="preserve">System access is restricted to administrative users only.</w:t>
      </w:r>
    </w:p>
    <w:p>
      <w:pPr>
        <w:pStyle w:val="ListParagraph"/>
        <w:numPr>
          <w:ilvl w:val="0"/>
          <w:numId w:val="1"/>
        </w:numPr>
        <w:spacing w:after="80"/>
      </w:pPr>
      <w:r>
        <w:rPr>
          <w:rFonts w:ascii="Calibri" w:cs="Calibri" w:eastAsia="Calibri" w:hAnsi="Calibri"/>
          <w:sz w:val="22"/>
          <w:szCs w:val="22"/>
        </w:rPr>
        <w:t xml:space="preserve">Patient and pharmacy access is temporarily disabled.</w:t>
      </w:r>
    </w:p>
    <w:p>
      <w:pPr>
        <w:pStyle w:val="ListParagraph"/>
        <w:numPr>
          <w:ilvl w:val="0"/>
          <w:numId w:val="1"/>
        </w:numPr>
        <w:spacing w:after="80"/>
      </w:pPr>
      <w:r>
        <w:rPr>
          <w:rFonts w:ascii="Calibri" w:cs="Calibri" w:eastAsia="Calibri" w:hAnsi="Calibri"/>
          <w:sz w:val="22"/>
          <w:szCs w:val="22"/>
        </w:rPr>
        <w:t xml:space="preserve">Used during updates, migrations, or critical fixes.</w:t>
      </w:r>
    </w:p>
    <w:p>
      <w:pPr>
        <w:pStyle w:val="ListParagraph"/>
        <w:numPr>
          <w:ilvl w:val="0"/>
          <w:numId w:val="1"/>
        </w:numPr>
        <w:spacing w:after="80"/>
      </w:pPr>
      <w:r>
        <w:rPr>
          <w:rFonts w:ascii="Calibri" w:cs="Calibri" w:eastAsia="Calibri" w:hAnsi="Calibri"/>
          <w:sz w:val="22"/>
          <w:szCs w:val="22"/>
        </w:rPr>
        <w:t xml:space="preserve">Read-only access may be enabled for audit purposes.</w:t>
      </w:r>
    </w:p>
    <w:p>
      <w:pPr>
        <w:pStyle w:val="Heading2"/>
        <w:spacing w:after="150" w:before="300"/>
      </w:pPr>
      <w:r>
        <w:t xml:space="preserve">7.5 Emergency Mode</w:t>
      </w:r>
    </w:p>
    <w:p>
      <w:pPr>
        <w:pStyle w:val="ListParagraph"/>
        <w:numPr>
          <w:ilvl w:val="0"/>
          <w:numId w:val="1"/>
        </w:numPr>
        <w:spacing w:after="80"/>
      </w:pPr>
      <w:r>
        <w:rPr>
          <w:rFonts w:ascii="Calibri" w:cs="Calibri" w:eastAsia="Calibri" w:hAnsi="Calibri"/>
          <w:sz w:val="22"/>
          <w:szCs w:val="22"/>
        </w:rPr>
        <w:t xml:space="preserve">Activated during system failures or critical inconsistencies.</w:t>
      </w:r>
    </w:p>
    <w:p>
      <w:pPr>
        <w:pStyle w:val="ListParagraph"/>
        <w:numPr>
          <w:ilvl w:val="0"/>
          <w:numId w:val="1"/>
        </w:numPr>
        <w:spacing w:after="80"/>
      </w:pPr>
      <w:r>
        <w:rPr>
          <w:rFonts w:ascii="Calibri" w:cs="Calibri" w:eastAsia="Calibri" w:hAnsi="Calibri"/>
          <w:sz w:val="22"/>
          <w:szCs w:val="22"/>
        </w:rPr>
        <w:t xml:space="preserve">Only essential services remain active (authentication, basic data access).</w:t>
      </w:r>
    </w:p>
    <w:p>
      <w:pPr>
        <w:pStyle w:val="ListParagraph"/>
        <w:numPr>
          <w:ilvl w:val="0"/>
          <w:numId w:val="1"/>
        </w:numPr>
        <w:spacing w:after="80"/>
      </w:pPr>
      <w:r>
        <w:rPr>
          <w:rFonts w:ascii="Calibri" w:cs="Calibri" w:eastAsia="Calibri" w:hAnsi="Calibri"/>
          <w:sz w:val="22"/>
          <w:szCs w:val="22"/>
        </w:rPr>
        <w:t xml:space="preserve">Reservation creation may be temporarily disabled.</w:t>
      </w:r>
    </w:p>
    <w:p>
      <w:pPr>
        <w:pStyle w:val="ListParagraph"/>
        <w:numPr>
          <w:ilvl w:val="0"/>
          <w:numId w:val="1"/>
        </w:numPr>
        <w:spacing w:after="80"/>
      </w:pPr>
      <w:r>
        <w:rPr>
          <w:rFonts w:ascii="Calibri" w:cs="Calibri" w:eastAsia="Calibri" w:hAnsi="Calibri"/>
          <w:sz w:val="22"/>
          <w:szCs w:val="22"/>
        </w:rPr>
        <w:t xml:space="preserve">The system prioritizes data integrity and recovery operations.</w:t>
      </w:r>
    </w:p>
    <w:p>
      <w:r>
        <w:br w:type="page"/>
      </w:r>
    </w:p>
    <w:p>
      <w:pPr>
        <w:pStyle w:val="Heading1"/>
        <w:spacing w:after="200" w:before="400"/>
      </w:pPr>
      <w:r>
        <w:t xml:space="preserve">Appendix A. Stakeholder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Stakeholder</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Class</w:t>
            </w:r>
          </w:p>
        </w:tc>
        <w:tc>
          <w:tcPr>
            <w:tcW w:type="dxa" w:w="5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Interest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Patient (End User)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Primary User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Fast and accurate prescription understanding; finding nearby pharmacies with available stock; reserving medicines without physical visits or phone calls; a simple, mobile-friendly interface; multilingual support.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Pharmacy Owner / Pharmacy Administrator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Business User (Primary Revenue Stakeholder)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Increasing customer reach through digital visibility; efficient reservation and inventory management; reducing manual customer inquiries; tracking medicine demand and stock levels; fair visibility in search ranking.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Pharmacy Staff</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Operational User (Pharmacy-side)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Simple and fast inventory updates; clear reservation workflow handling; minimal system complexity during daily operations; accurate stock visibility.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Administrator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System Operator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Pharmacy verification and approval control; monitoring system usage and behavior; managing disputes and exceptions; ensuring data integrity and auditability; controlling platform trust and safety.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Platform Owner / Business Operator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Business Stakeholder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Revenue generation through subscriptions or services; growth of pharmacies and patient adoption; system scalability and sustainability; business analytics and performance insights; market expansion opportunities.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Medicine Data Provider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System Dependency</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Stable API integration usage; proper and compliant data consumption; reliable synchronization of medicine data.</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Geocoding / Location Service Provider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System Dependency</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Accurate geolocation mapping; efficient and rate-limited API usage; high availability of service.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 Processing Layer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Intelligent Subsystem</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Accurate extraction of prescription and license data; reliable confidence scoring outputs; multilingual processing support; efficient processing performance.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Notification Service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Communication Subsystem</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Reliable message delivery; event-based notification handling; scalability for high message volume; consistency of notifications across channels.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Regulatory / Compliance Environment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External Constraint Stakeholder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Protection of sensitive prescription and identity data; secure access control to medical information; auditability of critical system actions; proper handling of pharmacy verification data.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PDPMRS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2E539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PDPMRS Software Requirements Specification</dc:title>
  <dc:creator>PDPMRS Project Team</dc:creator>
  <dc:description>IEEE/ISO 29148-style SRS for the Pharmacy Discovery, Prescription Processing, and Medicine Reservation System</dc:description>
  <cp:lastModifiedBy>Un-named</cp:lastModifiedBy>
  <cp:revision>1</cp:revision>
  <dcterms:created xsi:type="dcterms:W3CDTF">2026-07-03T08:58:12.942Z</dcterms:created>
  <dcterms:modified xsi:type="dcterms:W3CDTF">2026-07-03T08:58:12.942Z</dcterms:modified>
</cp:coreProperties>
</file>

<file path=docProps/custom.xml><?xml version="1.0" encoding="utf-8"?>
<Properties xmlns="http://schemas.openxmlformats.org/officeDocument/2006/custom-properties" xmlns:vt="http://schemas.openxmlformats.org/officeDocument/2006/docPropsVTypes"/>
</file>