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6F1713"/>
          <w:sz w:val="26"/>
          <w:szCs w:val="26"/>
        </w:rPr>
        <w:t xml:space="preserve">CENTRO HEMATOLÓGICO DEL PERÚ</w:t>
      </w:r>
    </w:p>
    <w:p>
      <w:pPr>
        <w:spacing w:after="200"/>
      </w:pPr>
      <w:r>
        <w:rPr>
          <w:b/>
          <w:bCs/>
          <w:sz w:val="52"/>
          <w:szCs w:val="52"/>
        </w:rPr>
        <w:t xml:space="preserve">Proceso de control de seguimiento de pacientes</w:t>
      </w:r>
    </w:p>
    <w:p>
      <w:pPr>
        <w:spacing w:after="600"/>
      </w:pPr>
      <w:r>
        <w:rPr>
          <w:color w:val="6E6062"/>
          <w:sz w:val="32"/>
          <w:szCs w:val="32"/>
        </w:rPr>
        <w:t xml:space="preserve">Información para el levantamiento AS IS / TO 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Dato</w:t>
            </w:r>
          </w:p>
        </w:tc>
        <w:tc>
          <w:tcPr>
            <w:tcW w:type="dxa" w:w="7238"/>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Detalle</w:t>
            </w:r>
          </w:p>
        </w:tc>
      </w:tr>
      <w:tr>
        <w:tc>
          <w:tcPr>
            <w:tcW w:type="dxa" w:w="24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Proceso</w:t>
            </w:r>
          </w:p>
        </w:tc>
        <w:tc>
          <w:tcPr>
            <w:tcW w:type="dxa" w:w="72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Control de seguimiento de pacientes (reevaluaciones, hierro, procedimientos, controles y altas)</w:t>
            </w:r>
          </w:p>
        </w:tc>
      </w:tr>
      <w:tr>
        <w:tc>
          <w:tcPr>
            <w:tcW w:type="dxa" w:w="24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Situación TO BE</w:t>
            </w:r>
          </w:p>
        </w:tc>
        <w:tc>
          <w:tcPr>
            <w:tcW w:type="dxa" w:w="72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Plataforma web «Seguimientos CHP», en producción desde el 02/10/2026 (versión vigente: v12, 10/10/2026)</w:t>
            </w:r>
          </w:p>
        </w:tc>
      </w:tr>
      <w:tr>
        <w:tc>
          <w:tcPr>
            <w:tcW w:type="dxa" w:w="24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Área usuaria</w:t>
            </w:r>
          </w:p>
        </w:tc>
        <w:tc>
          <w:tcPr>
            <w:tcW w:type="dxa" w:w="72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Admisión y seguimiento de pacientes; Dirección médica</w:t>
            </w:r>
          </w:p>
        </w:tc>
      </w:tr>
      <w:tr>
        <w:tc>
          <w:tcPr>
            <w:tcW w:type="dxa" w:w="24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Fecha del documento</w:t>
            </w:r>
          </w:p>
        </w:tc>
        <w:tc>
          <w:tcPr>
            <w:tcW w:type="dxa" w:w="72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12/10/2026</w:t>
            </w:r>
          </w:p>
        </w:tc>
      </w:tr>
      <w:tr>
        <w:tc>
          <w:tcPr>
            <w:tcW w:type="dxa" w:w="24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Propósito</w:t>
            </w:r>
          </w:p>
        </w:tc>
        <w:tc>
          <w:tcPr>
            <w:tcW w:type="dxa" w:w="72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Insumo detallado para documentar y diagramar el proceso actual (AS IS) y el proceso con la plataforma (TO BE)</w:t>
            </w:r>
          </w:p>
        </w:tc>
      </w:tr>
    </w:tbl>
    <w:p>
      <w:r>
        <w:br w:type="page"/>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Ficha del proceso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Elemento</w:t>
            </w:r>
          </w:p>
        </w:tc>
        <w:tc>
          <w:tcPr>
            <w:tcW w:type="dxa" w:w="7238"/>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Descripción</w:t>
            </w:r>
          </w:p>
        </w:tc>
      </w:tr>
      <w:tr>
        <w:tc>
          <w:tcPr>
            <w:tcW w:type="dxa" w:w="24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Objetivo</w:t>
            </w:r>
          </w:p>
        </w:tc>
        <w:tc>
          <w:tcPr>
            <w:tcW w:type="dxa" w:w="72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Que todo paciente que debe volver (a su reevaluación, a su tratamiento, a su procedimiento o a su control) vuelva, y que cuando no vuelva alguien lo detecte a tiempo, lo contacte y deje registrado qué pasó.</w:t>
            </w:r>
          </w:p>
        </w:tc>
      </w:tr>
      <w:tr>
        <w:tc>
          <w:tcPr>
            <w:tcW w:type="dxa" w:w="24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Alcance</w:t>
            </w:r>
          </w:p>
        </w:tc>
        <w:tc>
          <w:tcPr>
            <w:tcW w:type="dxa" w:w="72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Desde que el paciente tiene una consulta o una indicación médica (reevaluación, hierro, procedimiento, control con laboratorio, decisión de alta) hasta que vuelve, completa su tratamiento o su seguimiento se cierra con un motivo.</w:t>
            </w:r>
          </w:p>
        </w:tc>
      </w:tr>
      <w:tr>
        <w:tc>
          <w:tcPr>
            <w:tcW w:type="dxa" w:w="24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Fuera de alcance</w:t>
            </w:r>
          </w:p>
        </w:tc>
        <w:tc>
          <w:tcPr>
            <w:tcW w:type="dxa" w:w="72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La agenda de citas en sí (sigue en SOFDOC), la captación de leads (sigue en el CRM de leads), la facturación y la mensajería por WhatsApp (no hay integración: se contacta por fuera y se registra el resultado).</w:t>
            </w:r>
          </w:p>
        </w:tc>
      </w:tr>
      <w:tr>
        <w:tc>
          <w:tcPr>
            <w:tcW w:type="dxa" w:w="24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Dueño del proceso</w:t>
            </w:r>
          </w:p>
        </w:tc>
        <w:tc>
          <w:tcPr>
            <w:tcW w:type="dxa" w:w="72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Dirección médica</w:t>
            </w:r>
          </w:p>
        </w:tc>
      </w:tr>
      <w:tr>
        <w:tc>
          <w:tcPr>
            <w:tcW w:type="dxa" w:w="24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Participantes</w:t>
            </w:r>
          </w:p>
        </w:tc>
        <w:tc>
          <w:tcPr>
            <w:tcW w:type="dxa" w:w="72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Asesoras de admisión/seguimiento; médicos tratantes; director médico; gerencia (consulta de indicadores)</w:t>
            </w:r>
          </w:p>
        </w:tc>
      </w:tr>
      <w:tr>
        <w:tc>
          <w:tcPr>
            <w:tcW w:type="dxa" w:w="24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Entradas</w:t>
            </w:r>
          </w:p>
        </w:tc>
        <w:tc>
          <w:tcPr>
            <w:tcW w:type="dxa" w:w="72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Citas de SOFDOC; contactos del CRM de leads; indicaciones del médico (hierro, procedimientos, controles, altas)</w:t>
            </w:r>
          </w:p>
        </w:tc>
      </w:tr>
      <w:tr>
        <w:tc>
          <w:tcPr>
            <w:tcW w:type="dxa" w:w="24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Salidas</w:t>
            </w:r>
          </w:p>
        </w:tc>
        <w:tc>
          <w:tcPr>
            <w:tcW w:type="dxa" w:w="72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Paciente que vuelve o completa su tratamiento; seguimiento cerrado con motivo; indicadores de retorno y conversión</w:t>
            </w:r>
          </w:p>
        </w:tc>
      </w:tr>
      <w:tr>
        <w:tc>
          <w:tcPr>
            <w:tcW w:type="dxa" w:w="24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Frecuencia</w:t>
            </w:r>
          </w:p>
        </w:tc>
        <w:tc>
          <w:tcPr>
            <w:tcW w:type="dxa" w:w="72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Diaria (gestión del tablero); mensual (revisión de indicadores)</w:t>
            </w:r>
          </w:p>
        </w:tc>
      </w:tr>
    </w:tbl>
    <w:p>
      <w:pPr>
        <w:pStyle w:val="Heading1"/>
      </w:pPr>
      <w:r>
        <w:t xml:space="preserve">2. Problema que motivó el cambio</w:t>
      </w:r>
    </w:p>
    <w:p>
      <w:pPr>
        <w:spacing w:after="120"/>
      </w:pPr>
      <w:r>
        <w:t xml:space="preserve">Antes de la plataforma, nadie tenía una lista de a quién le tocaba volver. El paciente que no regresaba se perdía en silencio, y las cotizaciones de hierro y procedimientos que no se concretaban no tenían seguimiento sistemático. Cifras medidas con los datos reales de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900"/>
        <w:gridCol w:w="2438"/>
      </w:tblGrid>
      <w:tr>
        <w:trPr>
          <w:tblHeader/>
        </w:trPr>
        <w:tc>
          <w:tcPr>
            <w:tcW w:type="dxa" w:w="43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Indicador (AS IS)</w:t>
            </w:r>
          </w:p>
        </w:tc>
        <w:tc>
          <w:tcPr>
            <w:tcW w:type="dxa" w:w="29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Valor</w:t>
            </w:r>
          </w:p>
        </w:tc>
        <w:tc>
          <w:tcPr>
            <w:tcW w:type="dxa" w:w="2438"/>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Fuente</w:t>
            </w:r>
          </w:p>
        </w:tc>
      </w:tr>
      <w:tr>
        <w:tc>
          <w:tcPr>
            <w:tcW w:type="dxa" w:w="4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Pacientes nuevos (ene–set 2026) con una segunda cita realizada</w:t>
            </w:r>
          </w:p>
        </w:tc>
        <w:tc>
          <w:tcPr>
            <w:tcW w:type="dxa" w:w="29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363 de 1 111 (33 %)</w:t>
            </w:r>
          </w:p>
        </w:tc>
        <w:tc>
          <w:tcPr>
            <w:tcW w:type="dxa" w:w="24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SOFDOC</w:t>
            </w:r>
          </w:p>
        </w:tc>
      </w:tr>
      <w:tr>
        <w:tc>
          <w:tcPr>
            <w:tcW w:type="dxa" w:w="4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Pacientes que no vuelven a su reevaluación</w:t>
            </w:r>
          </w:p>
        </w:tc>
        <w:tc>
          <w:tcPr>
            <w:tcW w:type="dxa" w:w="29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74 % (meta: máximo 40 %)</w:t>
            </w:r>
          </w:p>
        </w:tc>
        <w:tc>
          <w:tcPr>
            <w:tcW w:type="dxa" w:w="24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SOFDOC, plazo de 45 días</w:t>
            </w:r>
          </w:p>
        </w:tc>
      </w:tr>
      <w:tr>
        <w:tc>
          <w:tcPr>
            <w:tcW w:type="dxa" w:w="4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Hierro: cotizados que aceptaron</w:t>
            </w:r>
          </w:p>
        </w:tc>
        <w:tc>
          <w:tcPr>
            <w:tcW w:type="dxa" w:w="29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108 de 227 (48 %); 114 nunca lo hicieron</w:t>
            </w:r>
          </w:p>
        </w:tc>
        <w:tc>
          <w:tcPr>
            <w:tcW w:type="dxa" w:w="24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Excel de cotizaciones, abr–set</w:t>
            </w:r>
          </w:p>
        </w:tc>
      </w:tr>
      <w:tr>
        <w:tc>
          <w:tcPr>
            <w:tcW w:type="dxa" w:w="4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Procedimientos: cotizados que aceptaron</w:t>
            </w:r>
          </w:p>
        </w:tc>
        <w:tc>
          <w:tcPr>
            <w:tcW w:type="dxa" w:w="29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9 de 66 (14 %); 54 nunca lo hicieron</w:t>
            </w:r>
          </w:p>
        </w:tc>
        <w:tc>
          <w:tcPr>
            <w:tcW w:type="dxa" w:w="24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Excel de cotizaciones, may–set</w:t>
            </w:r>
          </w:p>
        </w:tc>
      </w:tr>
      <w:tr>
        <w:tc>
          <w:tcPr>
            <w:tcW w:type="dxa" w:w="4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Pacientes en la bandeja con teléfono conocido</w:t>
            </w:r>
          </w:p>
        </w:tc>
        <w:tc>
          <w:tcPr>
            <w:tcW w:type="dxa" w:w="29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~162 de ~800 (SOFDOC no trae teléfono)</w:t>
            </w:r>
          </w:p>
        </w:tc>
        <w:tc>
          <w:tcPr>
            <w:tcW w:type="dxa" w:w="24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Medición del 03/10/2026</w:t>
            </w:r>
          </w:p>
        </w:tc>
      </w:tr>
      <w:tr>
        <w:tc>
          <w:tcPr>
            <w:tcW w:type="dxa" w:w="4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Pérdida estimada ene–set 2026 (techo)</w:t>
            </w:r>
          </w:p>
        </w:tc>
        <w:tc>
          <w:tcPr>
            <w:tcW w:type="dxa" w:w="29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 657 000 a S/ 820 000</w:t>
            </w:r>
          </w:p>
        </w:tc>
        <w:tc>
          <w:tcPr>
            <w:tcW w:type="dxa" w:w="24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Informe del 06/10/2026</w:t>
            </w:r>
          </w:p>
        </w:tc>
      </w:tr>
      <w:tr>
        <w:tc>
          <w:tcPr>
            <w:tcW w:type="dxa" w:w="4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Monto en juego por mes</w:t>
            </w:r>
          </w:p>
        </w:tc>
        <w:tc>
          <w:tcPr>
            <w:tcW w:type="dxa" w:w="29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 121 000 a S/ 151 000</w:t>
            </w:r>
          </w:p>
        </w:tc>
        <w:tc>
          <w:tcPr>
            <w:tcW w:type="dxa" w:w="24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Informe del 06/10/2026</w:t>
            </w:r>
          </w:p>
        </w:tc>
      </w:tr>
    </w:tbl>
    <w:p>
      <w:pPr>
        <w:pBdr>
          <w:left w:val="single" w:color="6F1713" w:sz="18" w:space="8"/>
        </w:pBdr>
        <w:shd w:fill="F4E4E1" w:color="auto" w:val="clear"/>
        <w:spacing w:after="160" w:before="80"/>
      </w:pPr>
      <w:r>
        <w:rPr>
          <w:i w:val="false"/>
          <w:iCs w:val="false"/>
        </w:rPr>
        <w:t xml:space="preserve">Las cifras de pérdida son un techo: incluyen pacientes que no debían volver (las altas no se registraban) o que se atendieron en otro lugar. Precios usados: reevaluación S/ 180–200; hierro Ferinject 1 a 2 frascos (S/ 1 240–2 480); AMO S/ 1 500, biopsia S/ 380, citometría de flujo S/ 2 750, cariotipo S/ 1 550.</w:t>
      </w:r>
    </w:p>
    <w:p>
      <w:pPr>
        <w:pStyle w:val="Heading1"/>
      </w:pPr>
      <w:r>
        <w:t xml:space="preserve">3. Proceso AS IS (situación inicial)</w:t>
      </w:r>
    </w:p>
    <w:p>
      <w:pPr>
        <w:pStyle w:val="Heading2"/>
      </w:pPr>
      <w:r>
        <w:t xml:space="preserve">3.1 Herramientas y fuentes de información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738"/>
      </w:tblGrid>
      <w:tr>
        <w:trPr>
          <w:tblHeader/>
        </w:trPr>
        <w:tc>
          <w:tcPr>
            <w:tcW w:type="dxa" w:w="23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Herramienta</w:t>
            </w:r>
          </w:p>
        </w:tc>
        <w:tc>
          <w:tcPr>
            <w:tcW w:type="dxa" w:w="36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Qué contenía</w:t>
            </w:r>
          </w:p>
        </w:tc>
        <w:tc>
          <w:tcPr>
            <w:tcW w:type="dxa" w:w="3738"/>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Limitaciones</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SOFDOC (sistema de citas)</w:t>
            </w:r>
          </w:p>
        </w:tc>
        <w:tc>
          <w:tcPr>
            <w:tcW w:type="dxa" w:w="3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Citas: fecha, estado (Realizado/Agendado), paciente, DNI, especialidad, médico, tipo de paciente, pago</w:t>
            </w:r>
          </w:p>
        </w:tc>
        <w:tc>
          <w:tcPr>
            <w:tcW w:type="dxa" w:w="37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No trae teléfono. No dice a quién le tocaba volver ni si alguien lo llamó. Se consultaba a mano.</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CRM de leads (hoja de cálculo de admisión)</w:t>
            </w:r>
          </w:p>
        </w:tc>
        <w:tc>
          <w:tcPr>
            <w:tcW w:type="dxa" w:w="3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Leads con teléfono, canal y campaña</w:t>
            </w:r>
          </w:p>
        </w:tc>
        <w:tc>
          <w:tcPr>
            <w:tcW w:type="dxa" w:w="37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No se cruzaba con SOFDOC: no se sabía qué campañas traen pacientes que vuelven.</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Excel «Base de seguimientos de hierro y procedimientos»</w:t>
            </w:r>
          </w:p>
        </w:tc>
        <w:tc>
          <w:tcPr>
            <w:tcW w:type="dxa" w:w="3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Pestañas HIERRO (227 filas) y PROCEDIMIENTOS (68): fecha, asesora, nombre, teléfono, cantidad o tipo de examen, ¿aceptaron?/cotización, observaciones. Una pestaña por mes y pestañas de control diario</w:t>
            </w:r>
          </w:p>
        </w:tc>
        <w:tc>
          <w:tcPr>
            <w:tcW w:type="dxa" w:w="37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Sin DNI hasta el 30/09/2026; sin médico solicitante; texto libre («BIOSIA» y «BIOPSIA» como dos cosas); tipo de hierro no anotado; se sobrescribía sin motivo; dos personas podían pisarse.</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WhatsApp y llamadas</w:t>
            </w:r>
          </w:p>
        </w:tc>
        <w:tc>
          <w:tcPr>
            <w:tcW w:type="dxa" w:w="3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Contacto con el paciente</w:t>
            </w:r>
          </w:p>
        </w:tc>
        <w:tc>
          <w:tcPr>
            <w:tcW w:type="dxa" w:w="37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El resultado de la llamada no quedaba registrado en ningún lado.</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Altas médicas</w:t>
            </w:r>
          </w:p>
        </w:tc>
        <w:tc>
          <w:tcPr>
            <w:tcW w:type="dxa" w:w="3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No se registraban</w:t>
            </w:r>
          </w:p>
        </w:tc>
        <w:tc>
          <w:tcPr>
            <w:tcW w:type="dxa" w:w="37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No se podía distinguir al paciente que no volvió del que fue dado de alta.</w:t>
            </w:r>
          </w:p>
        </w:tc>
      </w:tr>
    </w:tbl>
    <w:p>
      <w:pPr>
        <w:pStyle w:val="Heading2"/>
      </w:pPr>
      <w:r>
        <w:t xml:space="preserve">3.2 Actores</w:t>
      </w:r>
    </w:p>
    <w:p>
      <w:pPr>
        <w:pStyle w:val="ListParagraph"/>
        <w:numPr>
          <w:ilvl w:val="0"/>
          <w:numId w:val="2"/>
        </w:numPr>
        <w:spacing w:after="60"/>
      </w:pPr>
      <w:r>
        <w:rPr>
          <w:b/>
          <w:bCs/>
        </w:rPr>
        <w:t xml:space="preserve">Médico: </w:t>
      </w:r>
      <w:r>
        <w:t xml:space="preserve">indica reevaluación, hierro, procedimientos o alta, de palabra o en la historia clínica.</w:t>
      </w:r>
    </w:p>
    <w:p>
      <w:pPr>
        <w:pStyle w:val="ListParagraph"/>
        <w:numPr>
          <w:ilvl w:val="0"/>
          <w:numId w:val="2"/>
        </w:numPr>
        <w:spacing w:after="60"/>
      </w:pPr>
      <w:r>
        <w:rPr>
          <w:b/>
          <w:bCs/>
        </w:rPr>
        <w:t xml:space="preserve">Asesora de admisión: </w:t>
      </w:r>
      <w:r>
        <w:t xml:space="preserve">agenda en SOFDOC, cotiza hierro y procedimientos y los anota en el Excel; contacta pacientes cuando se acuerda o cuando hay tiempo.</w:t>
      </w:r>
    </w:p>
    <w:p>
      <w:pPr>
        <w:pStyle w:val="ListParagraph"/>
        <w:numPr>
          <w:ilvl w:val="0"/>
          <w:numId w:val="2"/>
        </w:numPr>
        <w:spacing w:after="60"/>
      </w:pPr>
      <w:r>
        <w:rPr>
          <w:b/>
          <w:bCs/>
        </w:rPr>
        <w:t xml:space="preserve">Dirección médica / gerencia: </w:t>
      </w:r>
      <w:r>
        <w:t xml:space="preserve">no tenía indicadores; cualquier cifra había que armarla a mano cruzando SOFDOC y el Excel.</w:t>
      </w:r>
    </w:p>
    <w:p>
      <w:pPr>
        <w:pStyle w:val="Heading2"/>
      </w:pPr>
      <w:r>
        <w:t xml:space="preserve">3.3 Flujo AS IS, paso a paso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3200"/>
        <w:gridCol w:w="1700"/>
        <w:gridCol w:w="2738"/>
      </w:tblGrid>
      <w:tr>
        <w:trPr>
          <w:tblHeader/>
        </w:trPr>
        <w:tc>
          <w:tcPr>
            <w:tcW w:type="dxa" w:w="6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ID</w:t>
            </w:r>
          </w:p>
        </w:tc>
        <w:tc>
          <w:tcPr>
            <w:tcW w:type="dxa" w:w="14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Actor</w:t>
            </w:r>
          </w:p>
        </w:tc>
        <w:tc>
          <w:tcPr>
            <w:tcW w:type="dxa" w:w="32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Actividad</w:t>
            </w:r>
          </w:p>
        </w:tc>
        <w:tc>
          <w:tcPr>
            <w:tcW w:type="dxa" w:w="17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Herramienta</w:t>
            </w:r>
          </w:p>
        </w:tc>
        <w:tc>
          <w:tcPr>
            <w:tcW w:type="dxa" w:w="2738"/>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Problema</w:t>
            </w:r>
          </w:p>
        </w:tc>
      </w:tr>
      <w:tr>
        <w:tc>
          <w:tcPr>
            <w:tcW w:type="dxa" w:w="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A1</w:t>
            </w:r>
          </w:p>
        </w:tc>
        <w:tc>
          <w:tcPr>
            <w:tcW w:type="dxa" w:w="14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Paciente / asesora</w:t>
            </w:r>
          </w:p>
        </w:tc>
        <w:tc>
          <w:tcPr>
            <w:tcW w:type="dxa" w:w="32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El paciente asiste a su consulta; la cita queda en SOFDOC</w:t>
            </w:r>
          </w:p>
        </w:tc>
        <w:tc>
          <w:tcPr>
            <w:tcW w:type="dxa" w:w="1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SOFDOC</w:t>
            </w:r>
          </w:p>
        </w:tc>
        <w:tc>
          <w:tcPr>
            <w:tcW w:type="dxa" w:w="27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w:t>
            </w:r>
          </w:p>
        </w:tc>
      </w:tr>
      <w:tr>
        <w:tc>
          <w:tcPr>
            <w:tcW w:type="dxa" w:w="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A2</w:t>
            </w:r>
          </w:p>
        </w:tc>
        <w:tc>
          <w:tcPr>
            <w:tcW w:type="dxa" w:w="14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Médico</w:t>
            </w:r>
          </w:p>
        </w:tc>
        <w:tc>
          <w:tcPr>
            <w:tcW w:type="dxa" w:w="32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Indica reevaluación, hierro, procedimiento o alta</w:t>
            </w:r>
          </w:p>
        </w:tc>
        <w:tc>
          <w:tcPr>
            <w:tcW w:type="dxa" w:w="1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Historia clínica</w:t>
            </w:r>
          </w:p>
        </w:tc>
        <w:tc>
          <w:tcPr>
            <w:tcW w:type="dxa" w:w="27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La indicación no llega a un registro común; el alta no se anota</w:t>
            </w:r>
          </w:p>
        </w:tc>
      </w:tr>
      <w:tr>
        <w:tc>
          <w:tcPr>
            <w:tcW w:type="dxa" w:w="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A3</w:t>
            </w:r>
          </w:p>
        </w:tc>
        <w:tc>
          <w:tcPr>
            <w:tcW w:type="dxa" w:w="14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Asesora</w:t>
            </w:r>
          </w:p>
        </w:tc>
        <w:tc>
          <w:tcPr>
            <w:tcW w:type="dxa" w:w="32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Cotiza hierro o procedimiento y lo anota en el Excel del mes</w:t>
            </w:r>
          </w:p>
        </w:tc>
        <w:tc>
          <w:tcPr>
            <w:tcW w:type="dxa" w:w="1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Excel</w:t>
            </w:r>
          </w:p>
        </w:tc>
        <w:tc>
          <w:tcPr>
            <w:tcW w:type="dxa" w:w="27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Por nombre y teléfono, sin DNI ni médico; texto libre</w:t>
            </w:r>
          </w:p>
        </w:tc>
      </w:tr>
      <w:tr>
        <w:tc>
          <w:tcPr>
            <w:tcW w:type="dxa" w:w="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A4</w:t>
            </w:r>
          </w:p>
        </w:tc>
        <w:tc>
          <w:tcPr>
            <w:tcW w:type="dxa" w:w="14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Asesora</w:t>
            </w:r>
          </w:p>
        </w:tc>
        <w:tc>
          <w:tcPr>
            <w:tcW w:type="dxa" w:w="32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Si se acuerda, revisa el Excel para ver quién no ha confirmado</w:t>
            </w:r>
          </w:p>
        </w:tc>
        <w:tc>
          <w:tcPr>
            <w:tcW w:type="dxa" w:w="1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Excel</w:t>
            </w:r>
          </w:p>
        </w:tc>
        <w:tc>
          <w:tcPr>
            <w:tcW w:type="dxa" w:w="27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Depende de la memoria; no hay alertas ni plazos</w:t>
            </w:r>
          </w:p>
        </w:tc>
      </w:tr>
      <w:tr>
        <w:tc>
          <w:tcPr>
            <w:tcW w:type="dxa" w:w="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A5</w:t>
            </w:r>
          </w:p>
        </w:tc>
        <w:tc>
          <w:tcPr>
            <w:tcW w:type="dxa" w:w="14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Asesora</w:t>
            </w:r>
          </w:p>
        </w:tc>
        <w:tc>
          <w:tcPr>
            <w:tcW w:type="dxa" w:w="32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Contacta por WhatsApp o llamada</w:t>
            </w:r>
          </w:p>
        </w:tc>
        <w:tc>
          <w:tcPr>
            <w:tcW w:type="dxa" w:w="1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Teléfono personal / WhatsApp</w:t>
            </w:r>
          </w:p>
        </w:tc>
        <w:tc>
          <w:tcPr>
            <w:tcW w:type="dxa" w:w="27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No queda registro del resultado ni de quién llamó</w:t>
            </w:r>
          </w:p>
        </w:tc>
      </w:tr>
      <w:tr>
        <w:tc>
          <w:tcPr>
            <w:tcW w:type="dxa" w:w="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A6</w:t>
            </w:r>
          </w:p>
        </w:tc>
        <w:tc>
          <w:tcPr>
            <w:tcW w:type="dxa" w:w="14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Asesora</w:t>
            </w:r>
          </w:p>
        </w:tc>
        <w:tc>
          <w:tcPr>
            <w:tcW w:type="dxa" w:w="32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Actualiza «¿aceptaron?» en el Excel</w:t>
            </w:r>
          </w:p>
        </w:tc>
        <w:tc>
          <w:tcPr>
            <w:tcW w:type="dxa" w:w="1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Excel</w:t>
            </w:r>
          </w:p>
        </w:tc>
        <w:tc>
          <w:tcPr>
            <w:tcW w:type="dxa" w:w="27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Se sobrescribe; no hay historia de intentos</w:t>
            </w:r>
          </w:p>
        </w:tc>
      </w:tr>
      <w:tr>
        <w:tc>
          <w:tcPr>
            <w:tcW w:type="dxa" w:w="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A7</w:t>
            </w:r>
          </w:p>
        </w:tc>
        <w:tc>
          <w:tcPr>
            <w:tcW w:type="dxa" w:w="14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w:t>
            </w:r>
          </w:p>
        </w:tc>
        <w:tc>
          <w:tcPr>
            <w:tcW w:type="dxa" w:w="32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Reevaluaciones: nadie revisa quién debía volver</w:t>
            </w:r>
          </w:p>
        </w:tc>
        <w:tc>
          <w:tcPr>
            <w:tcW w:type="dxa" w:w="1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w:t>
            </w:r>
          </w:p>
        </w:tc>
        <w:tc>
          <w:tcPr>
            <w:tcW w:type="dxa" w:w="27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El paciente que no vuelve se pierde sin que nadie lo note</w:t>
            </w:r>
          </w:p>
        </w:tc>
      </w:tr>
      <w:tr>
        <w:tc>
          <w:tcPr>
            <w:tcW w:type="dxa" w:w="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A8</w:t>
            </w:r>
          </w:p>
        </w:tc>
        <w:tc>
          <w:tcPr>
            <w:tcW w:type="dxa" w:w="14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Dirección</w:t>
            </w:r>
          </w:p>
        </w:tc>
        <w:tc>
          <w:tcPr>
            <w:tcW w:type="dxa" w:w="32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Pide cifras de retorno o conversión</w:t>
            </w:r>
          </w:p>
        </w:tc>
        <w:tc>
          <w:tcPr>
            <w:tcW w:type="dxa" w:w="1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SOFDOC + Excel, a mano</w:t>
            </w:r>
          </w:p>
        </w:tc>
        <w:tc>
          <w:tcPr>
            <w:tcW w:type="dxa" w:w="27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Cálculo manual, tardío y no comparable entre meses</w:t>
            </w:r>
          </w:p>
        </w:tc>
      </w:tr>
    </w:tbl>
    <w:p>
      <w:pPr>
        <w:pStyle w:val="Heading2"/>
      </w:pPr>
      <w:r>
        <w:t xml:space="preserve">3.4 Puntos de dolor (resumen)</w:t>
      </w:r>
    </w:p>
    <w:p>
      <w:pPr>
        <w:pStyle w:val="ListParagraph"/>
        <w:numPr>
          <w:ilvl w:val="0"/>
          <w:numId w:val="2"/>
        </w:numPr>
        <w:spacing w:after="60"/>
      </w:pPr>
      <w:r>
        <w:t xml:space="preserve">No existe una lista diaria de pacientes por contactar: el seguimiento depende de la memoria de cada asesora.</w:t>
      </w:r>
    </w:p>
    <w:p>
      <w:pPr>
        <w:pStyle w:val="ListParagraph"/>
        <w:numPr>
          <w:ilvl w:val="0"/>
          <w:numId w:val="2"/>
        </w:numPr>
        <w:spacing w:after="60"/>
      </w:pPr>
      <w:r>
        <w:t xml:space="preserve">El paciente se identifica por nombre y teléfono, no por DNI; no se puede cruzar con SOFDOC ni con el CRM.</w:t>
      </w:r>
    </w:p>
    <w:p>
      <w:pPr>
        <w:pStyle w:val="ListParagraph"/>
        <w:numPr>
          <w:ilvl w:val="0"/>
          <w:numId w:val="2"/>
        </w:numPr>
        <w:spacing w:after="60"/>
      </w:pPr>
      <w:r>
        <w:t xml:space="preserve">No se registra qué pasó en cada llamada (no contestó, lo pensará, agendó…), ni quién la hizo, ni cuándo volver a llamar.</w:t>
      </w:r>
    </w:p>
    <w:p>
      <w:pPr>
        <w:pStyle w:val="ListParagraph"/>
        <w:numPr>
          <w:ilvl w:val="0"/>
          <w:numId w:val="2"/>
        </w:numPr>
        <w:spacing w:after="60"/>
      </w:pPr>
      <w:r>
        <w:t xml:space="preserve">No se sabe si el paciente volvió o si hizo su tratamiento sin buscarlo a mano en SOFDOC.</w:t>
      </w:r>
    </w:p>
    <w:p>
      <w:pPr>
        <w:pStyle w:val="ListParagraph"/>
        <w:numPr>
          <w:ilvl w:val="0"/>
          <w:numId w:val="2"/>
        </w:numPr>
        <w:spacing w:after="60"/>
      </w:pPr>
      <w:r>
        <w:t xml:space="preserve">Las altas no se registran: el «no volvió» mezcla pacientes que sí debían volver con los que no.</w:t>
      </w:r>
    </w:p>
    <w:p>
      <w:pPr>
        <w:pStyle w:val="ListParagraph"/>
        <w:numPr>
          <w:ilvl w:val="0"/>
          <w:numId w:val="2"/>
        </w:numPr>
        <w:spacing w:after="60"/>
      </w:pPr>
      <w:r>
        <w:t xml:space="preserve">Los tratamientos por sesiones (hierro) no tienen control de qué sesión toca ni si el paciente faltó.</w:t>
      </w:r>
    </w:p>
    <w:p>
      <w:pPr>
        <w:pStyle w:val="ListParagraph"/>
        <w:numPr>
          <w:ilvl w:val="0"/>
          <w:numId w:val="2"/>
        </w:numPr>
        <w:spacing w:after="60"/>
      </w:pPr>
      <w:r>
        <w:t xml:space="preserve">Los datos se borran o sobrescriben sin motivo; no hay trazabilidad.</w:t>
      </w:r>
    </w:p>
    <w:p>
      <w:pPr>
        <w:pStyle w:val="ListParagraph"/>
        <w:numPr>
          <w:ilvl w:val="0"/>
          <w:numId w:val="2"/>
        </w:numPr>
        <w:spacing w:after="60"/>
      </w:pPr>
      <w:r>
        <w:t xml:space="preserve">No hay indicadores: ni tasa de retorno, ni conversión de cotizaciones, ni por médico, campaña o especialidad.</w:t>
      </w:r>
    </w:p>
    <w:p>
      <w:pPr>
        <w:pStyle w:val="Heading1"/>
      </w:pPr>
      <w:r>
        <w:t xml:space="preserve">4. Proceso TO BE (con la plataforma Seguimientos CHP)</w:t>
      </w:r>
    </w:p>
    <w:p>
      <w:pPr>
        <w:pStyle w:val="Heading2"/>
      </w:pPr>
      <w:r>
        <w:t xml:space="preserve">4.1 Qué es la plataforma</w:t>
      </w:r>
    </w:p>
    <w:p>
      <w:pPr>
        <w:spacing w:after="120"/>
      </w:pPr>
      <w:r>
        <w:t xml:space="preserve">Una aplicación web interna (Google Apps Script) que trabaja sobre el libro de Google Sheets «BD SOFDOC SEGUIMIENTOS». No requiere licencias adicionales: corre sobre la cuenta de Google de la institución. Funciona en computadora y celular, en modo claro y oscuro, y la usan varias personas a la vez sin pisarse.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Componente</w:t>
            </w:r>
          </w:p>
        </w:tc>
        <w:tc>
          <w:tcPr>
            <w:tcW w:type="dxa" w:w="7038"/>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Función</w:t>
            </w:r>
          </w:p>
        </w:tc>
      </w:tr>
      <w:tr>
        <w:tc>
          <w:tcPr>
            <w:tcW w:type="dxa" w:w="2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Fuente SOFDOC</w:t>
            </w:r>
          </w:p>
        </w:tc>
        <w:tc>
          <w:tcPr>
            <w:tcW w:type="dxa" w:w="70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El export de citas se pega en la hoja «Hoja 1». La plataforma lo limpia y lo une por IDCITA (no duplica).</w:t>
            </w:r>
          </w:p>
        </w:tc>
      </w:tr>
      <w:tr>
        <w:tc>
          <w:tcPr>
            <w:tcW w:type="dxa" w:w="2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Fuente CRM de leads</w:t>
            </w:r>
          </w:p>
        </w:tc>
        <w:tc>
          <w:tcPr>
            <w:tcW w:type="dxa" w:w="70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Se lee en modo solo lectura (nunca se escribe en el CRM) cada día a las 7:00 y con el botón Actualizar. Aporta teléfonos y la campaña y el canal de origen de cada paciente.</w:t>
            </w:r>
          </w:p>
        </w:tc>
      </w:tr>
      <w:tr>
        <w:tc>
          <w:tcPr>
            <w:tcW w:type="dxa" w:w="2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Registro (dentro de la plataforma)</w:t>
            </w:r>
          </w:p>
        </w:tc>
        <w:tc>
          <w:tcPr>
            <w:tcW w:type="dxa" w:w="70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Reemplaza al Excel: indicaciones de hierro y procedimientos, sesiones, controles con laboratorio y decisiones del médico.</w:t>
            </w:r>
          </w:p>
        </w:tc>
      </w:tr>
      <w:tr>
        <w:tc>
          <w:tcPr>
            <w:tcW w:type="dxa" w:w="2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Reglas</w:t>
            </w:r>
          </w:p>
        </w:tc>
        <w:tc>
          <w:tcPr>
            <w:tcW w:type="dxa" w:w="70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Plazos y metas en la hoja REGLAS (se cambian editando una celda, sin programar): plazo de reevaluación por especialidad (45 días), espera de cotización (7 días), días entre sesiones (7), gracia de agenda (2), meta diaria (15 seguimientos), intentos sin respuesta (2), días hasta «Por reevaluar» (30), retorno de control (15), aviso de control de alta (30 días antes), corte de antigüedad (180 días), meta de retorno (60 %).</w:t>
            </w:r>
          </w:p>
        </w:tc>
      </w:tr>
      <w:tr>
        <w:tc>
          <w:tcPr>
            <w:tcW w:type="dxa" w:w="2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Catálogos</w:t>
            </w:r>
          </w:p>
        </w:tc>
        <w:tc>
          <w:tcPr>
            <w:tcW w:type="dxa" w:w="70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Usuarios, médicos y alias, procedimientos, tratamientos, marcas y motivos en la hoja CATALOGOS: listas desplegables, no texto libre.</w:t>
            </w:r>
          </w:p>
        </w:tc>
      </w:tr>
      <w:tr>
        <w:tc>
          <w:tcPr>
            <w:tcW w:type="dxa" w:w="2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Bitácora</w:t>
            </w:r>
          </w:p>
        </w:tc>
        <w:tc>
          <w:tcPr>
            <w:tcW w:type="dxa" w:w="70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Cada alta, edición y anulación queda en la hoja BITACORA con usuaria, fecha y hora.</w:t>
            </w:r>
          </w:p>
        </w:tc>
      </w:tr>
    </w:tbl>
    <w:p>
      <w:pPr>
        <w:pStyle w:val="Heading2"/>
      </w:pPr>
      <w:r>
        <w:t xml:space="preserve">4.2 Pantallas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6038"/>
        <w:gridCol w:w="2100"/>
      </w:tblGrid>
      <w:tr>
        <w:trPr>
          <w:tblHeader/>
        </w:trPr>
        <w:tc>
          <w:tcPr>
            <w:tcW w:type="dxa" w:w="15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Pantalla</w:t>
            </w:r>
          </w:p>
        </w:tc>
        <w:tc>
          <w:tcPr>
            <w:tcW w:type="dxa" w:w="6038"/>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Para qué sirve</w:t>
            </w:r>
          </w:p>
        </w:tc>
        <w:tc>
          <w:tcPr>
            <w:tcW w:type="dxa" w:w="21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Quién la usa</w:t>
            </w:r>
          </w:p>
        </w:tc>
      </w:tr>
      <w:tr>
        <w:tc>
          <w:tcPr>
            <w:tcW w:type="dxa" w:w="15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Tablero</w:t>
            </w:r>
          </w:p>
        </w:tc>
        <w:tc>
          <w:tcPr>
            <w:tcW w:type="dxa" w:w="60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Lista de trabajo diaria en cuatro columnas: Por contactar, Agendado, En tratamiento y Completado/Alta. Cifras arriba (por contactar, agendados, en tratamiento, completados del mes) y meta del día. Filtros por tipo (reevaluaciones, hierro, procedimientos), médico, mes, especialidad y «solo sin teléfono». Panel «¿Qué pasó?» en cada tarjeta.</w:t>
            </w:r>
          </w:p>
        </w:tc>
        <w:tc>
          <w:tcPr>
            <w:tcW w:type="dxa" w:w="21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Asesoras, todos los días</w:t>
            </w:r>
          </w:p>
        </w:tc>
      </w:tr>
      <w:tr>
        <w:tc>
          <w:tcPr>
            <w:tcW w:type="dxa" w:w="15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Registro</w:t>
            </w:r>
          </w:p>
        </w:tc>
        <w:tc>
          <w:tcPr>
            <w:tcW w:type="dxa" w:w="60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Tres pestañas: Indicación (procedimientos y tratamientos, con marca, sesiones y fecha de la primera sesión), Control + laboratorio (exámenes y fecha de retorno) y Decisión del médico (alta, alta con control a 6 meses o 1 año, nueva reevaluación). Lista «Registrados» por día o por mes, con Editar y Anular.</w:t>
            </w:r>
          </w:p>
        </w:tc>
        <w:tc>
          <w:tcPr>
            <w:tcW w:type="dxa" w:w="21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Asesoras, al indicar el médico</w:t>
            </w:r>
          </w:p>
        </w:tc>
      </w:tr>
      <w:tr>
        <w:tc>
          <w:tcPr>
            <w:tcW w:type="dxa" w:w="15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Pacientes</w:t>
            </w:r>
          </w:p>
        </w:tc>
        <w:tc>
          <w:tcPr>
            <w:tcW w:type="dxa" w:w="60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Buscador por DNI o nombre y ficha completa: especialidades y recorrido de citas, tratamientos con su estado y sesiones, teléfonos, altas e historia de seguimientos.</w:t>
            </w:r>
          </w:p>
        </w:tc>
        <w:tc>
          <w:tcPr>
            <w:tcW w:type="dxa" w:w="21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Asesoras y médicos</w:t>
            </w:r>
          </w:p>
        </w:tc>
      </w:tr>
      <w:tr>
        <w:tc>
          <w:tcPr>
            <w:tcW w:type="dxa" w:w="15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Indicadores</w:t>
            </w:r>
          </w:p>
        </w:tc>
        <w:tc>
          <w:tcPr>
            <w:tcW w:type="dxa" w:w="60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Siete pestañas: Resumen del mes, ¿Hasta dónde llegan?, Campañas, Procedimientos, Recuperación, Motivos de cierre y Procedimientos sin paciente. Filtros por médico y especialidad. «Resumen para imprimir» de dos páginas A4.</w:t>
            </w:r>
          </w:p>
        </w:tc>
        <w:tc>
          <w:tcPr>
            <w:tcW w:type="dxa" w:w="21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Dirección médica y gerencia</w:t>
            </w:r>
          </w:p>
        </w:tc>
      </w:tr>
    </w:tbl>
    <w:p>
      <w:pPr>
        <w:pStyle w:val="Heading2"/>
      </w:pPr>
      <w:r>
        <w:t xml:space="preserve">4.3 Actores y responsabilidades TO BE</w:t>
      </w:r>
    </w:p>
    <w:p>
      <w:pPr>
        <w:pStyle w:val="ListParagraph"/>
        <w:numPr>
          <w:ilvl w:val="0"/>
          <w:numId w:val="2"/>
        </w:numPr>
        <w:spacing w:after="60"/>
      </w:pPr>
      <w:r>
        <w:rPr>
          <w:b/>
          <w:bCs/>
        </w:rPr>
        <w:t xml:space="preserve">Asesora: </w:t>
      </w:r>
      <w:r>
        <w:t xml:space="preserve">elige su nombre en «¿Quién es usted?», trabaja el Tablero cada día (meta: 15 seguimientos), registra lo que indica el médico y marca las sesiones.</w:t>
      </w:r>
    </w:p>
    <w:p>
      <w:pPr>
        <w:pStyle w:val="ListParagraph"/>
        <w:numPr>
          <w:ilvl w:val="0"/>
          <w:numId w:val="2"/>
        </w:numPr>
        <w:spacing w:after="60"/>
      </w:pPr>
      <w:r>
        <w:rPr>
          <w:b/>
          <w:bCs/>
        </w:rPr>
        <w:t xml:space="preserve">Médico: </w:t>
      </w:r>
      <w:r>
        <w:t xml:space="preserve">indica el tratamiento, el control o la decisión de alta; su indicación se registra con su nombre, lo que permite medir por médico.</w:t>
      </w:r>
    </w:p>
    <w:p>
      <w:pPr>
        <w:pStyle w:val="ListParagraph"/>
        <w:numPr>
          <w:ilvl w:val="0"/>
          <w:numId w:val="2"/>
        </w:numPr>
        <w:spacing w:after="60"/>
      </w:pPr>
      <w:r>
        <w:rPr>
          <w:b/>
          <w:bCs/>
        </w:rPr>
        <w:t xml:space="preserve">Plataforma (automático): </w:t>
      </w:r>
      <w:r>
        <w:t xml:space="preserve">detecta a quién contactar, mueve las tarjetas según el resultado, cruza SOFDOC y el CRM cada día y calcula los indicadores.</w:t>
      </w:r>
    </w:p>
    <w:p>
      <w:pPr>
        <w:pStyle w:val="ListParagraph"/>
        <w:numPr>
          <w:ilvl w:val="0"/>
          <w:numId w:val="2"/>
        </w:numPr>
        <w:spacing w:after="60"/>
      </w:pPr>
      <w:r>
        <w:rPr>
          <w:b/>
          <w:bCs/>
        </w:rPr>
        <w:t xml:space="preserve">Dirección médica / gerencia: </w:t>
      </w:r>
      <w:r>
        <w:t xml:space="preserve">revisa Indicadores y el resumen imprimible cada mes; ajusta plazos y metas en REGLAS.</w:t>
      </w:r>
    </w:p>
    <w:p>
      <w:pPr>
        <w:pStyle w:val="ListParagraph"/>
        <w:numPr>
          <w:ilvl w:val="0"/>
          <w:numId w:val="2"/>
        </w:numPr>
        <w:spacing w:after="60"/>
      </w:pPr>
      <w:r>
        <w:rPr>
          <w:b/>
          <w:bCs/>
        </w:rPr>
        <w:t xml:space="preserve">Administrador: </w:t>
      </w:r>
      <w:r>
        <w:t xml:space="preserve">pega el export de SOFDOC y usa el menú «Seguimientos» del Sheets (Actualizar, Preparar hojas, Verificar).</w:t>
      </w:r>
    </w:p>
    <w:p>
      <w:pPr>
        <w:pStyle w:val="Heading2"/>
      </w:pPr>
      <w:r>
        <w:t xml:space="preserve">4.4 Flujo TO BE, paso a paso</w:t>
      </w:r>
    </w:p>
    <w:p>
      <w:pPr>
        <w:pStyle w:val="Heading3"/>
      </w:pPr>
      <w:r>
        <w:t xml:space="preserve">Subproceso 1 · Actualización de datos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900"/>
        <w:gridCol w:w="1500"/>
        <w:gridCol w:w="2138"/>
      </w:tblGrid>
      <w:tr>
        <w:trPr>
          <w:tblHeader/>
        </w:trPr>
        <w:tc>
          <w:tcPr>
            <w:tcW w:type="dxa" w:w="7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ID</w:t>
            </w:r>
          </w:p>
        </w:tc>
        <w:tc>
          <w:tcPr>
            <w:tcW w:type="dxa" w:w="14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Actor</w:t>
            </w:r>
          </w:p>
        </w:tc>
        <w:tc>
          <w:tcPr>
            <w:tcW w:type="dxa" w:w="39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Actividad</w:t>
            </w:r>
          </w:p>
        </w:tc>
        <w:tc>
          <w:tcPr>
            <w:tcW w:type="dxa" w:w="15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Sistema</w:t>
            </w:r>
          </w:p>
        </w:tc>
        <w:tc>
          <w:tcPr>
            <w:tcW w:type="dxa" w:w="2138"/>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Resultado</w:t>
            </w:r>
          </w:p>
        </w:tc>
      </w:tr>
      <w:tr>
        <w:tc>
          <w:tcPr>
            <w:tcW w:type="dxa" w:w="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T1.1</w:t>
            </w:r>
          </w:p>
        </w:tc>
        <w:tc>
          <w:tcPr>
            <w:tcW w:type="dxa" w:w="14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Administrador</w:t>
            </w:r>
          </w:p>
        </w:tc>
        <w:tc>
          <w:tcPr>
            <w:tcW w:type="dxa" w:w="39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Exporta las citas de SOFDOC y las pega en «Hoja 1»</w:t>
            </w:r>
          </w:p>
        </w:tc>
        <w:tc>
          <w:tcPr>
            <w:tcW w:type="dxa" w:w="15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SOFDOC, Sheets</w:t>
            </w:r>
          </w:p>
        </w:tc>
        <w:tc>
          <w:tcPr>
            <w:tcW w:type="dxa" w:w="21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Citas nuevas disponibles</w:t>
            </w:r>
          </w:p>
        </w:tc>
      </w:tr>
      <w:tr>
        <w:tc>
          <w:tcPr>
            <w:tcW w:type="dxa" w:w="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T1.2</w:t>
            </w:r>
          </w:p>
        </w:tc>
        <w:tc>
          <w:tcPr>
            <w:tcW w:type="dxa" w:w="14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Plataforma</w:t>
            </w:r>
          </w:p>
        </w:tc>
        <w:tc>
          <w:tcPr>
            <w:tcW w:type="dxa" w:w="39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Actualiza (botón o activador diario de las 7:00): limpia citas, une por IDCITA y lee el CRM</w:t>
            </w:r>
          </w:p>
        </w:tc>
        <w:tc>
          <w:tcPr>
            <w:tcW w:type="dxa" w:w="15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Plataforma</w:t>
            </w:r>
          </w:p>
        </w:tc>
        <w:tc>
          <w:tcPr>
            <w:tcW w:type="dxa" w:w="21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CITAS, PACIENTES y CONTACTOS_CRM al día</w:t>
            </w:r>
          </w:p>
        </w:tc>
      </w:tr>
      <w:tr>
        <w:tc>
          <w:tcPr>
            <w:tcW w:type="dxa" w:w="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T1.3</w:t>
            </w:r>
          </w:p>
        </w:tc>
        <w:tc>
          <w:tcPr>
            <w:tcW w:type="dxa" w:w="14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Plataforma</w:t>
            </w:r>
          </w:p>
        </w:tc>
        <w:tc>
          <w:tcPr>
            <w:tcW w:type="dxa" w:w="39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Une cada paciente a su lead (por DNI o nombre; el lead más reciente antes de su primera consulta)</w:t>
            </w:r>
          </w:p>
        </w:tc>
        <w:tc>
          <w:tcPr>
            <w:tcW w:type="dxa" w:w="15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Plataforma</w:t>
            </w:r>
          </w:p>
        </w:tc>
        <w:tc>
          <w:tcPr>
            <w:tcW w:type="dxa" w:w="21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Teléfono y campaña de origen</w:t>
            </w:r>
          </w:p>
        </w:tc>
      </w:tr>
    </w:tbl>
    <w:p>
      <w:pPr>
        <w:pStyle w:val="Heading3"/>
      </w:pPr>
      <w:r>
        <w:t xml:space="preserve">Subproceso 2 · Detección automática (quién entra a «Por contactar»)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3138"/>
      </w:tblGrid>
      <w:tr>
        <w:trPr>
          <w:tblHeader/>
        </w:trPr>
        <w:tc>
          <w:tcPr>
            <w:tcW w:type="dxa" w:w="26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Situación</w:t>
            </w:r>
          </w:p>
        </w:tc>
        <w:tc>
          <w:tcPr>
            <w:tcW w:type="dxa" w:w="39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Regla</w:t>
            </w:r>
          </w:p>
        </w:tc>
        <w:tc>
          <w:tcPr>
            <w:tcW w:type="dxa" w:w="3138"/>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Cómo se ve en la tarjeta</w:t>
            </w:r>
          </w:p>
        </w:tc>
      </w:tr>
      <w:tr>
        <w:tc>
          <w:tcPr>
            <w:tcW w:type="dxa" w:w="2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Reevaluación vencida</w:t>
            </w:r>
          </w:p>
        </w:tc>
        <w:tc>
          <w:tcPr>
            <w:tcW w:type="dxa" w:w="39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No volvió a consulta dentro del plazo de su especialidad (45 días)</w:t>
            </w:r>
          </w:p>
        </w:tc>
        <w:tc>
          <w:tcPr>
            <w:tcW w:type="dxa" w:w="31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«Debía volver el dd/mm · hace N días»</w:t>
            </w:r>
          </w:p>
        </w:tc>
      </w:tr>
      <w:tr>
        <w:tc>
          <w:tcPr>
            <w:tcW w:type="dxa" w:w="2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Hierro o procedimiento cotizado y no hecho</w:t>
            </w:r>
          </w:p>
        </w:tc>
        <w:tc>
          <w:tcPr>
            <w:tcW w:type="dxa" w:w="39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7 días después de la cotización sin empezar</w:t>
            </w:r>
          </w:p>
        </w:tc>
        <w:tc>
          <w:tcPr>
            <w:tcW w:type="dxa" w:w="31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«Cotizó hace N días»</w:t>
            </w:r>
          </w:p>
        </w:tc>
      </w:tr>
      <w:tr>
        <w:tc>
          <w:tcPr>
            <w:tcW w:type="dxa" w:w="2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Primera sesión no realizada</w:t>
            </w:r>
          </w:p>
        </w:tc>
        <w:tc>
          <w:tcPr>
            <w:tcW w:type="dxa" w:w="39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Pasó la fecha programada más 2 días de gracia</w:t>
            </w:r>
          </w:p>
        </w:tc>
        <w:tc>
          <w:tcPr>
            <w:tcW w:type="dxa" w:w="31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«No vino a su sesión 1»</w:t>
            </w:r>
          </w:p>
        </w:tc>
      </w:tr>
      <w:tr>
        <w:tc>
          <w:tcPr>
            <w:tcW w:type="dxa" w:w="2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Sesión siguiente no realizada</w:t>
            </w:r>
          </w:p>
        </w:tc>
        <w:tc>
          <w:tcPr>
            <w:tcW w:type="dxa" w:w="39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Pasó la fecha de la próxima sesión agendada más la gracia</w:t>
            </w:r>
          </w:p>
        </w:tc>
        <w:tc>
          <w:tcPr>
            <w:tcW w:type="dxa" w:w="31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«No vino a su sesión k (dd/mm)»</w:t>
            </w:r>
          </w:p>
        </w:tc>
      </w:tr>
      <w:tr>
        <w:tc>
          <w:tcPr>
            <w:tcW w:type="dxa" w:w="2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Tratamiento en curso atrasado</w:t>
            </w:r>
          </w:p>
        </w:tc>
        <w:tc>
          <w:tcPr>
            <w:tcW w:type="dxa" w:w="39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Pasaron los días entre sesiones sin marcar la siguiente</w:t>
            </w:r>
          </w:p>
        </w:tc>
        <w:tc>
          <w:tcPr>
            <w:tcW w:type="dxa" w:w="31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«Sesión k de n · atrasada»</w:t>
            </w:r>
          </w:p>
        </w:tc>
      </w:tr>
      <w:tr>
        <w:tc>
          <w:tcPr>
            <w:tcW w:type="dxa" w:w="2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Control con laboratorio vencido</w:t>
            </w:r>
          </w:p>
        </w:tc>
        <w:tc>
          <w:tcPr>
            <w:tcW w:type="dxa" w:w="39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Pasó la fecha de retorno sin consulta posterior en su especialidad</w:t>
            </w:r>
          </w:p>
        </w:tc>
        <w:tc>
          <w:tcPr>
            <w:tcW w:type="dxa" w:w="31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Control vencido</w:t>
            </w:r>
          </w:p>
        </w:tc>
      </w:tr>
      <w:tr>
        <w:tc>
          <w:tcPr>
            <w:tcW w:type="dxa" w:w="2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Por reevaluar</w:t>
            </w:r>
          </w:p>
        </w:tc>
        <w:tc>
          <w:tcPr>
            <w:tcW w:type="dxa" w:w="39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30 días después de la última sesión de un tratamiento completo</w:t>
            </w:r>
          </w:p>
        </w:tc>
        <w:tc>
          <w:tcPr>
            <w:tcW w:type="dxa" w:w="31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«Por reevaluar · terminó el dd/mm»</w:t>
            </w:r>
          </w:p>
        </w:tc>
      </w:tr>
      <w:tr>
        <w:tc>
          <w:tcPr>
            <w:tcW w:type="dxa" w:w="2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Alta con control a 6 meses / 1 año</w:t>
            </w:r>
          </w:p>
        </w:tc>
        <w:tc>
          <w:tcPr>
            <w:tcW w:type="dxa" w:w="39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30 días antes de la fecha del control</w:t>
            </w:r>
          </w:p>
        </w:tc>
        <w:tc>
          <w:tcPr>
            <w:tcW w:type="dxa" w:w="31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Reevaluación por control de alta</w:t>
            </w:r>
          </w:p>
        </w:tc>
      </w:tr>
      <w:tr>
        <w:tc>
          <w:tcPr>
            <w:tcW w:type="dxa" w:w="2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Nueva reevaluación</w:t>
            </w:r>
          </w:p>
        </w:tc>
        <w:tc>
          <w:tcPr>
            <w:tcW w:type="dxa" w:w="39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Llegó la fecha de retorno que dio el médico sin que el paciente volviera</w:t>
            </w:r>
          </w:p>
        </w:tc>
        <w:tc>
          <w:tcPr>
            <w:tcW w:type="dxa" w:w="31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«Debía volver el … (lo indicó el médico)»</w:t>
            </w:r>
          </w:p>
        </w:tc>
      </w:tr>
    </w:tbl>
    <w:p>
      <w:pPr>
        <w:spacing w:after="120"/>
      </w:pPr>
      <w:r>
        <w:t xml:space="preserve">El paciente sale solo de la lista cuando vuelve (la cita aparece como realizada en SOFDOC), cuando completa su tratamiento o cuando su seguimiento se cierra con un motivo. Los casos con más de 180 días no se muestran, para no inundar la lista.</w:t>
      </w:r>
    </w:p>
    <w:p>
      <w:pPr>
        <w:pStyle w:val="Heading3"/>
      </w:pPr>
      <w:r>
        <w:t xml:space="preserve">Subproceso 3 · Gestión diaria del Tablero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4600"/>
        <w:gridCol w:w="3038"/>
      </w:tblGrid>
      <w:tr>
        <w:trPr>
          <w:tblHeader/>
        </w:trPr>
        <w:tc>
          <w:tcPr>
            <w:tcW w:type="dxa" w:w="7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ID</w:t>
            </w:r>
          </w:p>
        </w:tc>
        <w:tc>
          <w:tcPr>
            <w:tcW w:type="dxa" w:w="13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Actor</w:t>
            </w:r>
          </w:p>
        </w:tc>
        <w:tc>
          <w:tcPr>
            <w:tcW w:type="dxa" w:w="46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Actividad</w:t>
            </w:r>
          </w:p>
        </w:tc>
        <w:tc>
          <w:tcPr>
            <w:tcW w:type="dxa" w:w="3038"/>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Resultado / regla</w:t>
            </w:r>
          </w:p>
        </w:tc>
      </w:tr>
      <w:tr>
        <w:tc>
          <w:tcPr>
            <w:tcW w:type="dxa" w:w="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T3.1</w:t>
            </w:r>
          </w:p>
        </w:tc>
        <w:tc>
          <w:tcPr>
            <w:tcW w:type="dxa" w:w="1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Asesora</w:t>
            </w:r>
          </w:p>
        </w:tc>
        <w:tc>
          <w:tcPr>
            <w:tcW w:type="dxa" w:w="4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Abre el Tablero y elige su nombre</w:t>
            </w:r>
          </w:p>
        </w:tc>
        <w:tc>
          <w:tcPr>
            <w:tcW w:type="dxa" w:w="30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Todo lo que guarde queda a su nombre</w:t>
            </w:r>
          </w:p>
        </w:tc>
      </w:tr>
      <w:tr>
        <w:tc>
          <w:tcPr>
            <w:tcW w:type="dxa" w:w="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T3.2</w:t>
            </w:r>
          </w:p>
        </w:tc>
        <w:tc>
          <w:tcPr>
            <w:tcW w:type="dxa" w:w="1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Asesora</w:t>
            </w:r>
          </w:p>
        </w:tc>
        <w:tc>
          <w:tcPr>
            <w:tcW w:type="dxa" w:w="4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Abre la primera tarjeta de «Por contactar» y copia el teléfono</w:t>
            </w:r>
          </w:p>
        </w:tc>
        <w:tc>
          <w:tcPr>
            <w:tcW w:type="dxa" w:w="30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Teléfonos de SOFDOC, CRM y Registro</w:t>
            </w:r>
          </w:p>
        </w:tc>
      </w:tr>
      <w:tr>
        <w:tc>
          <w:tcPr>
            <w:tcW w:type="dxa" w:w="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T3.3</w:t>
            </w:r>
          </w:p>
        </w:tc>
        <w:tc>
          <w:tcPr>
            <w:tcW w:type="dxa" w:w="1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Asesora</w:t>
            </w:r>
          </w:p>
        </w:tc>
        <w:tc>
          <w:tcPr>
            <w:tcW w:type="dxa" w:w="4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Llama o escribe al paciente</w:t>
            </w:r>
          </w:p>
        </w:tc>
        <w:tc>
          <w:tcPr>
            <w:tcW w:type="dxa" w:w="30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Por fuera de la plataforma (sin integración con WhatsApp)</w:t>
            </w:r>
          </w:p>
        </w:tc>
      </w:tr>
      <w:tr>
        <w:tc>
          <w:tcPr>
            <w:tcW w:type="dxa" w:w="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T3.4</w:t>
            </w:r>
          </w:p>
        </w:tc>
        <w:tc>
          <w:tcPr>
            <w:tcW w:type="dxa" w:w="1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Asesora</w:t>
            </w:r>
          </w:p>
        </w:tc>
        <w:tc>
          <w:tcPr>
            <w:tcW w:type="dxa" w:w="4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Marca «¿Qué pasó?»: No contestó, Lo pensará, Agendó cita (reevaluación, control) o Aceptó (hierro y procedimiento, con fecha de primera sesión)</w:t>
            </w:r>
          </w:p>
        </w:tc>
        <w:tc>
          <w:tcPr>
            <w:tcW w:type="dxa" w:w="30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La tarjeta se mueve sola; se propone la fecha del siguiente intento</w:t>
            </w:r>
          </w:p>
        </w:tc>
      </w:tr>
      <w:tr>
        <w:tc>
          <w:tcPr>
            <w:tcW w:type="dxa" w:w="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T3.5</w:t>
            </w:r>
          </w:p>
        </w:tc>
        <w:tc>
          <w:tcPr>
            <w:tcW w:type="dxa" w:w="1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Asesora</w:t>
            </w:r>
          </w:p>
        </w:tc>
        <w:tc>
          <w:tcPr>
            <w:tcW w:type="dxa" w:w="4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Si no va a volver: cierra con Alta médica, Número equivocado, Se atiende en otro lugar, Falleció, No desea continuar o No desea realizarse (con motivo)</w:t>
            </w:r>
          </w:p>
        </w:tc>
        <w:tc>
          <w:tcPr>
            <w:tcW w:type="dxa" w:w="30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Siempre con confirmación; «Deshacer» disponible unos segundos</w:t>
            </w:r>
          </w:p>
        </w:tc>
      </w:tr>
      <w:tr>
        <w:tc>
          <w:tcPr>
            <w:tcW w:type="dxa" w:w="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T3.6</w:t>
            </w:r>
          </w:p>
        </w:tc>
        <w:tc>
          <w:tcPr>
            <w:tcW w:type="dxa" w:w="1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Plataforma</w:t>
            </w:r>
          </w:p>
        </w:tc>
        <w:tc>
          <w:tcPr>
            <w:tcW w:type="dxa" w:w="4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Tras 2 «No contestó» seguidos y la espera, cierra por falta de respuesta</w:t>
            </w:r>
          </w:p>
        </w:tc>
        <w:tc>
          <w:tcPr>
            <w:tcW w:type="dxa" w:w="30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Avisado en la tarjeta («Sin respuesta · se cierra el dd/mm»)</w:t>
            </w:r>
          </w:p>
        </w:tc>
      </w:tr>
      <w:tr>
        <w:tc>
          <w:tcPr>
            <w:tcW w:type="dxa" w:w="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T3.7</w:t>
            </w:r>
          </w:p>
        </w:tc>
        <w:tc>
          <w:tcPr>
            <w:tcW w:type="dxa" w:w="1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Plataforma</w:t>
            </w:r>
          </w:p>
        </w:tc>
        <w:tc>
          <w:tcPr>
            <w:tcW w:type="dxa" w:w="4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Si la cita agendada pasa y no aparece realizada en SOFDOC, devuelve el paciente a «Por contactar»</w:t>
            </w:r>
          </w:p>
        </w:tc>
        <w:tc>
          <w:tcPr>
            <w:tcW w:type="dxa" w:w="30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Nadie depende de acordarse</w:t>
            </w:r>
          </w:p>
        </w:tc>
      </w:tr>
    </w:tbl>
    <w:p>
      <w:pPr>
        <w:pStyle w:val="Heading3"/>
      </w:pPr>
      <w:r>
        <w:t xml:space="preserve">Subproceso 4 · Registro de lo que indica el médico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4600"/>
        <w:gridCol w:w="3038"/>
      </w:tblGrid>
      <w:tr>
        <w:trPr>
          <w:tblHeader/>
        </w:trPr>
        <w:tc>
          <w:tcPr>
            <w:tcW w:type="dxa" w:w="7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ID</w:t>
            </w:r>
          </w:p>
        </w:tc>
        <w:tc>
          <w:tcPr>
            <w:tcW w:type="dxa" w:w="13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Actor</w:t>
            </w:r>
          </w:p>
        </w:tc>
        <w:tc>
          <w:tcPr>
            <w:tcW w:type="dxa" w:w="46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Actividad</w:t>
            </w:r>
          </w:p>
        </w:tc>
        <w:tc>
          <w:tcPr>
            <w:tcW w:type="dxa" w:w="3038"/>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Resultado / regla</w:t>
            </w:r>
          </w:p>
        </w:tc>
      </w:tr>
      <w:tr>
        <w:tc>
          <w:tcPr>
            <w:tcW w:type="dxa" w:w="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T4.1</w:t>
            </w:r>
          </w:p>
        </w:tc>
        <w:tc>
          <w:tcPr>
            <w:tcW w:type="dxa" w:w="1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Asesora</w:t>
            </w:r>
          </w:p>
        </w:tc>
        <w:tc>
          <w:tcPr>
            <w:tcW w:type="dxa" w:w="4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Registro → Indicación: DNI (completa nombre, teléfono y doctor si el paciente existe), doctor, procedimientos y/o tratamiento con marca y sesiones, y la fecha de la primera sesión si ya la acordó</w:t>
            </w:r>
          </w:p>
        </w:tc>
        <w:tc>
          <w:tcPr>
            <w:tcW w:type="dxa" w:w="30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Queda vigilado: si no lo hace, vuelve a «Por contactar»</w:t>
            </w:r>
          </w:p>
        </w:tc>
      </w:tr>
      <w:tr>
        <w:tc>
          <w:tcPr>
            <w:tcW w:type="dxa" w:w="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T4.2</w:t>
            </w:r>
          </w:p>
        </w:tc>
        <w:tc>
          <w:tcPr>
            <w:tcW w:type="dxa" w:w="1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Asesora</w:t>
            </w:r>
          </w:p>
        </w:tc>
        <w:tc>
          <w:tcPr>
            <w:tcW w:type="dxa" w:w="4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Registro → Control + laboratorio: exámenes indicados y fecha de retorno (propuesta: 15 días)</w:t>
            </w:r>
          </w:p>
        </w:tc>
        <w:tc>
          <w:tcPr>
            <w:tcW w:type="dxa" w:w="30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Agendado hasta la fecha; luego, control vencido</w:t>
            </w:r>
          </w:p>
        </w:tc>
      </w:tr>
      <w:tr>
        <w:tc>
          <w:tcPr>
            <w:tcW w:type="dxa" w:w="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T4.3</w:t>
            </w:r>
          </w:p>
        </w:tc>
        <w:tc>
          <w:tcPr>
            <w:tcW w:type="dxa" w:w="1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Asesora</w:t>
            </w:r>
          </w:p>
        </w:tc>
        <w:tc>
          <w:tcPr>
            <w:tcW w:type="dxa" w:w="4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Registro → Decisión del médico: Alta, Alta con control a 6 meses, Alta con control a 1 año o Nueva reevaluación (con fecha)</w:t>
            </w:r>
          </w:p>
        </w:tc>
        <w:tc>
          <w:tcPr>
            <w:tcW w:type="dxa" w:w="30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El «no volvió» deja de contar a quien fue dado de alta; los controles vuelven solos</w:t>
            </w:r>
          </w:p>
        </w:tc>
      </w:tr>
      <w:tr>
        <w:tc>
          <w:tcPr>
            <w:tcW w:type="dxa" w:w="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T4.4</w:t>
            </w:r>
          </w:p>
        </w:tc>
        <w:tc>
          <w:tcPr>
            <w:tcW w:type="dxa" w:w="1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Asesora</w:t>
            </w:r>
          </w:p>
        </w:tc>
        <w:tc>
          <w:tcPr>
            <w:tcW w:type="dxa" w:w="4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Revisa «Registrados» (hoy o por mes) y edita o anula si hay un error</w:t>
            </w:r>
          </w:p>
        </w:tc>
        <w:tc>
          <w:tcPr>
            <w:tcW w:type="dxa" w:w="30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Nada se borra: se anula con motivo; cada edición va a la bitácora</w:t>
            </w:r>
          </w:p>
        </w:tc>
      </w:tr>
    </w:tbl>
    <w:p>
      <w:pPr>
        <w:pStyle w:val="Heading3"/>
      </w:pPr>
      <w:r>
        <w:t xml:space="preserve">Subproceso 5 · Tratamiento por sesiones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4600"/>
        <w:gridCol w:w="3038"/>
      </w:tblGrid>
      <w:tr>
        <w:trPr>
          <w:tblHeader/>
        </w:trPr>
        <w:tc>
          <w:tcPr>
            <w:tcW w:type="dxa" w:w="7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ID</w:t>
            </w:r>
          </w:p>
        </w:tc>
        <w:tc>
          <w:tcPr>
            <w:tcW w:type="dxa" w:w="13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Actor</w:t>
            </w:r>
          </w:p>
        </w:tc>
        <w:tc>
          <w:tcPr>
            <w:tcW w:type="dxa" w:w="46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Actividad</w:t>
            </w:r>
          </w:p>
        </w:tc>
        <w:tc>
          <w:tcPr>
            <w:tcW w:type="dxa" w:w="3038"/>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Resultado / regla</w:t>
            </w:r>
          </w:p>
        </w:tc>
      </w:tr>
      <w:tr>
        <w:tc>
          <w:tcPr>
            <w:tcW w:type="dxa" w:w="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T5.1</w:t>
            </w:r>
          </w:p>
        </w:tc>
        <w:tc>
          <w:tcPr>
            <w:tcW w:type="dxa" w:w="1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Asesora</w:t>
            </w:r>
          </w:p>
        </w:tc>
        <w:tc>
          <w:tcPr>
            <w:tcW w:type="dxa" w:w="4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Con «Aceptó», programa la primera sesión</w:t>
            </w:r>
          </w:p>
        </w:tc>
        <w:tc>
          <w:tcPr>
            <w:tcW w:type="dxa" w:w="30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Tarjeta en Agendado: «Sesión 1 el …»</w:t>
            </w:r>
          </w:p>
        </w:tc>
      </w:tr>
      <w:tr>
        <w:tc>
          <w:tcPr>
            <w:tcW w:type="dxa" w:w="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T5.2</w:t>
            </w:r>
          </w:p>
        </w:tc>
        <w:tc>
          <w:tcPr>
            <w:tcW w:type="dxa" w:w="1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Asesora</w:t>
            </w:r>
          </w:p>
        </w:tc>
        <w:tc>
          <w:tcPr>
            <w:tcW w:type="dxa" w:w="4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El día de la sesión: «Marcar sesión k hecha» y, en el mismo paso, la fecha de la próxima sesión</w:t>
            </w:r>
          </w:p>
        </w:tc>
        <w:tc>
          <w:tcPr>
            <w:tcW w:type="dxa" w:w="30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Vuelve a Agendado: «Sesión k+1 el …»; sin fecha, En tratamiento con fecha estimada</w:t>
            </w:r>
          </w:p>
        </w:tc>
      </w:tr>
      <w:tr>
        <w:tc>
          <w:tcPr>
            <w:tcW w:type="dxa" w:w="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T5.3</w:t>
            </w:r>
          </w:p>
        </w:tc>
        <w:tc>
          <w:tcPr>
            <w:tcW w:type="dxa" w:w="1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Asesora</w:t>
            </w:r>
          </w:p>
        </w:tc>
        <w:tc>
          <w:tcPr>
            <w:tcW w:type="dxa" w:w="4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Si el paciente reprograma: «Cambiar fecha»</w:t>
            </w:r>
          </w:p>
        </w:tc>
        <w:tc>
          <w:tcPr>
            <w:tcW w:type="dxa" w:w="30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Nueva fecha de sesión</w:t>
            </w:r>
          </w:p>
        </w:tc>
      </w:tr>
      <w:tr>
        <w:tc>
          <w:tcPr>
            <w:tcW w:type="dxa" w:w="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T5.4</w:t>
            </w:r>
          </w:p>
        </w:tc>
        <w:tc>
          <w:tcPr>
            <w:tcW w:type="dxa" w:w="1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Plataforma</w:t>
            </w:r>
          </w:p>
        </w:tc>
        <w:tc>
          <w:tcPr>
            <w:tcW w:type="dxa" w:w="4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Si la fecha pasa sin marcar la sesión</w:t>
            </w:r>
          </w:p>
        </w:tc>
        <w:tc>
          <w:tcPr>
            <w:tcW w:type="dxa" w:w="30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Por contactar: «No vino a su sesión k»</w:t>
            </w:r>
          </w:p>
        </w:tc>
      </w:tr>
      <w:tr>
        <w:tc>
          <w:tcPr>
            <w:tcW w:type="dxa" w:w="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T5.5</w:t>
            </w:r>
          </w:p>
        </w:tc>
        <w:tc>
          <w:tcPr>
            <w:tcW w:type="dxa" w:w="1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Plataforma</w:t>
            </w:r>
          </w:p>
        </w:tc>
        <w:tc>
          <w:tcPr>
            <w:tcW w:type="dxa" w:w="4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Al marcar la última sesión</w:t>
            </w:r>
          </w:p>
        </w:tc>
        <w:tc>
          <w:tcPr>
            <w:tcW w:type="dxa" w:w="30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Completado; a los 30 días, «Por reevaluar»</w:t>
            </w:r>
          </w:p>
        </w:tc>
      </w:tr>
      <w:tr>
        <w:tc>
          <w:tcPr>
            <w:tcW w:type="dxa" w:w="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T5.6</w:t>
            </w:r>
          </w:p>
        </w:tc>
        <w:tc>
          <w:tcPr>
            <w:tcW w:type="dxa" w:w="1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Asesora</w:t>
            </w:r>
          </w:p>
        </w:tc>
        <w:tc>
          <w:tcPr>
            <w:tcW w:type="dxa" w:w="4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Corrige una sesión marcada por error: «Anular la última»</w:t>
            </w:r>
          </w:p>
        </w:tc>
        <w:tc>
          <w:tcPr>
            <w:tcW w:type="dxa" w:w="30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Se anulan también las citas agendadas con ella</w:t>
            </w:r>
          </w:p>
        </w:tc>
      </w:tr>
    </w:tbl>
    <w:p>
      <w:pPr>
        <w:pStyle w:val="Heading3"/>
      </w:pPr>
      <w:r>
        <w:t xml:space="preserve">Subproceso 6 · Monitoreo y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4200"/>
        <w:gridCol w:w="3038"/>
      </w:tblGrid>
      <w:tr>
        <w:trPr>
          <w:tblHeader/>
        </w:trPr>
        <w:tc>
          <w:tcPr>
            <w:tcW w:type="dxa" w:w="7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ID</w:t>
            </w:r>
          </w:p>
        </w:tc>
        <w:tc>
          <w:tcPr>
            <w:tcW w:type="dxa" w:w="17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Actor</w:t>
            </w:r>
          </w:p>
        </w:tc>
        <w:tc>
          <w:tcPr>
            <w:tcW w:type="dxa" w:w="42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Actividad</w:t>
            </w:r>
          </w:p>
        </w:tc>
        <w:tc>
          <w:tcPr>
            <w:tcW w:type="dxa" w:w="3038"/>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Resultado</w:t>
            </w:r>
          </w:p>
        </w:tc>
      </w:tr>
      <w:tr>
        <w:tc>
          <w:tcPr>
            <w:tcW w:type="dxa" w:w="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T6.1</w:t>
            </w:r>
          </w:p>
        </w:tc>
        <w:tc>
          <w:tcPr>
            <w:tcW w:type="dxa" w:w="1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Dirección / gerencia</w:t>
            </w:r>
          </w:p>
        </w:tc>
        <w:tc>
          <w:tcPr>
            <w:tcW w:type="dxa" w:w="42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Revisa Indicadores al cierre de cada mes y descarga el resumen de dos páginas</w:t>
            </w:r>
          </w:p>
        </w:tc>
        <w:tc>
          <w:tcPr>
            <w:tcW w:type="dxa" w:w="30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Tasa de no retorno frente a la meta, por médico y especialidad</w:t>
            </w:r>
          </w:p>
        </w:tc>
      </w:tr>
      <w:tr>
        <w:tc>
          <w:tcPr>
            <w:tcW w:type="dxa" w:w="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T6.2</w:t>
            </w:r>
          </w:p>
        </w:tc>
        <w:tc>
          <w:tcPr>
            <w:tcW w:type="dxa" w:w="1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Dirección / gerencia</w:t>
            </w:r>
          </w:p>
        </w:tc>
        <w:tc>
          <w:tcPr>
            <w:tcW w:type="dxa" w:w="42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Analiza campañas, procedimientos, recuperación y motivos de cierre</w:t>
            </w:r>
          </w:p>
        </w:tc>
        <w:tc>
          <w:tcPr>
            <w:tcW w:type="dxa" w:w="30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Decisiones de marketing, agenda y metas</w:t>
            </w:r>
          </w:p>
        </w:tc>
      </w:tr>
      <w:tr>
        <w:tc>
          <w:tcPr>
            <w:tcW w:type="dxa" w:w="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T6.3</w:t>
            </w:r>
          </w:p>
        </w:tc>
        <w:tc>
          <w:tcPr>
            <w:tcW w:type="dxa" w:w="1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Dirección</w:t>
            </w:r>
          </w:p>
        </w:tc>
        <w:tc>
          <w:tcPr>
            <w:tcW w:type="dxa" w:w="42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Ajusta plazos y metas en REGLAS</w:t>
            </w:r>
          </w:p>
        </w:tc>
        <w:tc>
          <w:tcPr>
            <w:tcW w:type="dxa" w:w="30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Sin programar ni publicar</w:t>
            </w:r>
          </w:p>
        </w:tc>
      </w:tr>
      <w:tr>
        <w:tc>
          <w:tcPr>
            <w:tcW w:type="dxa" w:w="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T6.4</w:t>
            </w:r>
          </w:p>
        </w:tc>
        <w:tc>
          <w:tcPr>
            <w:tcW w:type="dxa" w:w="1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Asesora</w:t>
            </w:r>
          </w:p>
        </w:tc>
        <w:tc>
          <w:tcPr>
            <w:tcW w:type="dxa" w:w="42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Asigna DNI a «Procedimientos sin paciente» (historial importado sin DNI)</w:t>
            </w:r>
          </w:p>
        </w:tc>
        <w:tc>
          <w:tcPr>
            <w:tcW w:type="dxa" w:w="30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Historial completo y medible</w:t>
            </w:r>
          </w:p>
        </w:tc>
      </w:tr>
    </w:tbl>
    <w:p>
      <w:pPr>
        <w:pStyle w:val="Heading2"/>
      </w:pPr>
      <w:r>
        <w:t xml:space="preserve">4.5 Estados de un paciente (columnas del Tablero)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800"/>
        <w:gridCol w:w="2238"/>
      </w:tblGrid>
      <w:tr>
        <w:trPr>
          <w:tblHeader/>
        </w:trPr>
        <w:tc>
          <w:tcPr>
            <w:tcW w:type="dxa" w:w="17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Columna</w:t>
            </w:r>
          </w:p>
        </w:tc>
        <w:tc>
          <w:tcPr>
            <w:tcW w:type="dxa" w:w="29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Significa</w:t>
            </w:r>
          </w:p>
        </w:tc>
        <w:tc>
          <w:tcPr>
            <w:tcW w:type="dxa" w:w="28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Entra cuando</w:t>
            </w:r>
          </w:p>
        </w:tc>
        <w:tc>
          <w:tcPr>
            <w:tcW w:type="dxa" w:w="2238"/>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Sale cuando</w:t>
            </w:r>
          </w:p>
        </w:tc>
      </w:tr>
      <w:tr>
        <w:tc>
          <w:tcPr>
            <w:tcW w:type="dxa" w:w="1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Por contactar</w:t>
            </w:r>
          </w:p>
        </w:tc>
        <w:tc>
          <w:tcPr>
            <w:tcW w:type="dxa" w:w="29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Hay que llamarle</w:t>
            </w:r>
          </w:p>
        </w:tc>
        <w:tc>
          <w:tcPr>
            <w:tcW w:type="dxa" w:w="28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Se cumple una regla del subproceso 2</w:t>
            </w:r>
          </w:p>
        </w:tc>
        <w:tc>
          <w:tcPr>
            <w:tcW w:type="dxa" w:w="22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Se marca un resultado o se cierra</w:t>
            </w:r>
          </w:p>
        </w:tc>
      </w:tr>
      <w:tr>
        <w:tc>
          <w:tcPr>
            <w:tcW w:type="dxa" w:w="1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Agendado</w:t>
            </w:r>
          </w:p>
        </w:tc>
        <w:tc>
          <w:tcPr>
            <w:tcW w:type="dxa" w:w="29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Tiene una fecha: cita, sesión, control o reintento de llamada</w:t>
            </w:r>
          </w:p>
        </w:tc>
        <w:tc>
          <w:tcPr>
            <w:tcW w:type="dxa" w:w="28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Agendó cita, Aceptó, No contestó o Lo pensará con fecha</w:t>
            </w:r>
          </w:p>
        </w:tc>
        <w:tc>
          <w:tcPr>
            <w:tcW w:type="dxa" w:w="22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Llega la fecha: vuelve o regresa a Por contactar</w:t>
            </w:r>
          </w:p>
        </w:tc>
      </w:tr>
      <w:tr>
        <w:tc>
          <w:tcPr>
            <w:tcW w:type="dxa" w:w="1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En tratamiento</w:t>
            </w:r>
          </w:p>
        </w:tc>
        <w:tc>
          <w:tcPr>
            <w:tcW w:type="dxa" w:w="29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Empezó sus sesiones</w:t>
            </w:r>
          </w:p>
        </w:tc>
        <w:tc>
          <w:tcPr>
            <w:tcW w:type="dxa" w:w="28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Se marca la primera sesión sin próxima fecha</w:t>
            </w:r>
          </w:p>
        </w:tc>
        <w:tc>
          <w:tcPr>
            <w:tcW w:type="dxa" w:w="22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Se agenda o se marca la siguiente; o se atrasa</w:t>
            </w:r>
          </w:p>
        </w:tc>
      </w:tr>
      <w:tr>
        <w:tc>
          <w:tcPr>
            <w:tcW w:type="dxa" w:w="1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Completado / Alta</w:t>
            </w:r>
          </w:p>
        </w:tc>
        <w:tc>
          <w:tcPr>
            <w:tcW w:type="dxa" w:w="29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Volvió, terminó su tratamiento o recibió el alta</w:t>
            </w:r>
          </w:p>
        </w:tc>
        <w:tc>
          <w:tcPr>
            <w:tcW w:type="dxa" w:w="28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Cita realizada en SOFDOC, última sesión o alta</w:t>
            </w:r>
          </w:p>
        </w:tc>
        <w:tc>
          <w:tcPr>
            <w:tcW w:type="dxa" w:w="22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Al mes siguiente (o, en tratamientos, pasa a Por reevaluar)</w:t>
            </w:r>
          </w:p>
        </w:tc>
      </w:tr>
    </w:tbl>
    <w:p>
      <w:pPr>
        <w:pStyle w:val="Heading2"/>
      </w:pPr>
      <w:r>
        <w:t xml:space="preserve">4.6 Controles y trazabilidad</w:t>
      </w:r>
    </w:p>
    <w:p>
      <w:pPr>
        <w:pStyle w:val="ListParagraph"/>
        <w:numPr>
          <w:ilvl w:val="0"/>
          <w:numId w:val="2"/>
        </w:numPr>
        <w:spacing w:after="60"/>
      </w:pPr>
      <w:r>
        <w:t xml:space="preserve">Identificación del paciente por DNI (o carné de extranjería), unido a SOFDOC, al CRM y a Registro.</w:t>
      </w:r>
    </w:p>
    <w:p>
      <w:pPr>
        <w:pStyle w:val="ListParagraph"/>
        <w:numPr>
          <w:ilvl w:val="0"/>
          <w:numId w:val="2"/>
        </w:numPr>
        <w:spacing w:after="60"/>
      </w:pPr>
      <w:r>
        <w:t xml:space="preserve">Cada seguimiento guarda resultado, fecha, hora, asesora, nota y próxima fecha.</w:t>
      </w:r>
    </w:p>
    <w:p>
      <w:pPr>
        <w:pStyle w:val="ListParagraph"/>
        <w:numPr>
          <w:ilvl w:val="0"/>
          <w:numId w:val="2"/>
        </w:numPr>
        <w:spacing w:after="60"/>
      </w:pPr>
      <w:r>
        <w:t xml:space="preserve">Ninguna fila se borra: se anula con motivo. Las anuladas no cuentan en ninguna cifra.</w:t>
      </w:r>
    </w:p>
    <w:p>
      <w:pPr>
        <w:pStyle w:val="ListParagraph"/>
        <w:numPr>
          <w:ilvl w:val="0"/>
          <w:numId w:val="2"/>
        </w:numPr>
        <w:spacing w:after="60"/>
      </w:pPr>
      <w:r>
        <w:t xml:space="preserve">Cada alta, edición y anulación queda en la bitácora con el valor anterior y el nuevo.</w:t>
      </w:r>
    </w:p>
    <w:p>
      <w:pPr>
        <w:pStyle w:val="ListParagraph"/>
        <w:numPr>
          <w:ilvl w:val="0"/>
          <w:numId w:val="2"/>
        </w:numPr>
        <w:spacing w:after="60"/>
      </w:pPr>
      <w:r>
        <w:t xml:space="preserve">Bloqueo de escritura: varias personas trabajan a la vez sin pisarse.</w:t>
      </w:r>
    </w:p>
    <w:p>
      <w:pPr>
        <w:pStyle w:val="ListParagraph"/>
        <w:numPr>
          <w:ilvl w:val="0"/>
          <w:numId w:val="2"/>
        </w:numPr>
        <w:spacing w:after="60"/>
      </w:pPr>
      <w:r>
        <w:t xml:space="preserve">Ningún cierre se guarda sin confirmación.</w:t>
      </w:r>
    </w:p>
    <w:p>
      <w:pPr>
        <w:pStyle w:val="ListParagraph"/>
        <w:numPr>
          <w:ilvl w:val="0"/>
          <w:numId w:val="2"/>
        </w:numPr>
        <w:spacing w:after="60"/>
      </w:pPr>
      <w:r>
        <w:t xml:space="preserve">Listas desplegables en lugar de texto libre; validación de fechas, sesiones y DNI.</w:t>
      </w:r>
    </w:p>
    <w:p>
      <w:pPr>
        <w:pStyle w:val="ListParagraph"/>
        <w:numPr>
          <w:ilvl w:val="0"/>
          <w:numId w:val="2"/>
        </w:numPr>
        <w:spacing w:after="60"/>
      </w:pPr>
      <w:r>
        <w:t xml:space="preserve">Acceso por enlace interno, que no debe circular fuera del equipo.</w:t>
      </w:r>
    </w:p>
    <w:p>
      <w:pPr>
        <w:pStyle w:val="Heading2"/>
      </w:pPr>
      <w:r>
        <w:t xml:space="preserve">4.7 Indicadores que el proceso TO BE produce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3338"/>
      </w:tblGrid>
      <w:tr>
        <w:trPr>
          <w:tblHeader/>
        </w:trPr>
        <w:tc>
          <w:tcPr>
            <w:tcW w:type="dxa" w:w="43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Indicador</w:t>
            </w:r>
          </w:p>
        </w:tc>
        <w:tc>
          <w:tcPr>
            <w:tcW w:type="dxa" w:w="20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Dónde se ve</w:t>
            </w:r>
          </w:p>
        </w:tc>
        <w:tc>
          <w:tcPr>
            <w:tcW w:type="dxa" w:w="3338"/>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Para qué</w:t>
            </w:r>
          </w:p>
        </w:tc>
      </w:tr>
      <w:tr>
        <w:tc>
          <w:tcPr>
            <w:tcW w:type="dxa" w:w="4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 de pacientes que no volvieron en el mes, frente a la meta (máximo 40 %)</w:t>
            </w:r>
          </w:p>
        </w:tc>
        <w:tc>
          <w:tcPr>
            <w:tcW w:type="dxa" w:w="20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Resumen del mes</w:t>
            </w:r>
          </w:p>
        </w:tc>
        <w:tc>
          <w:tcPr>
            <w:tcW w:type="dxa" w:w="33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Indicador principal del proceso</w:t>
            </w:r>
          </w:p>
        </w:tc>
      </w:tr>
      <w:tr>
        <w:tc>
          <w:tcPr>
            <w:tcW w:type="dxa" w:w="4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Hasta dónde llegan los pacientes nuevos (1.ª reevaluación, 2.ª…)</w:t>
            </w:r>
          </w:p>
        </w:tc>
        <w:tc>
          <w:tcPr>
            <w:tcW w:type="dxa" w:w="20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¿Hasta dónde llegan?</w:t>
            </w:r>
          </w:p>
        </w:tc>
        <w:tc>
          <w:tcPr>
            <w:tcW w:type="dxa" w:w="33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Ver en qué punto se pierden</w:t>
            </w:r>
          </w:p>
        </w:tc>
      </w:tr>
      <w:tr>
        <w:tc>
          <w:tcPr>
            <w:tcW w:type="dxa" w:w="4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Pacientes que vuelven por canal y campaña de origen</w:t>
            </w:r>
          </w:p>
        </w:tc>
        <w:tc>
          <w:tcPr>
            <w:tcW w:type="dxa" w:w="20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Campañas</w:t>
            </w:r>
          </w:p>
        </w:tc>
        <w:tc>
          <w:tcPr>
            <w:tcW w:type="dxa" w:w="33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Invertir en lo que trae pacientes que vuelven</w:t>
            </w:r>
          </w:p>
        </w:tc>
      </w:tr>
      <w:tr>
        <w:tc>
          <w:tcPr>
            <w:tcW w:type="dxa" w:w="4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Cotizado vs. empezado vs. completado, por procedimiento y médico</w:t>
            </w:r>
          </w:p>
        </w:tc>
        <w:tc>
          <w:tcPr>
            <w:tcW w:type="dxa" w:w="20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Procedimientos</w:t>
            </w:r>
          </w:p>
        </w:tc>
        <w:tc>
          <w:tcPr>
            <w:tcW w:type="dxa" w:w="33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Conversión de indicaciones</w:t>
            </w:r>
          </w:p>
        </w:tc>
      </w:tr>
      <w:tr>
        <w:tc>
          <w:tcPr>
            <w:tcW w:type="dxa" w:w="4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Pacientes con seguimiento que volvieron y en cuántos días</w:t>
            </w:r>
          </w:p>
        </w:tc>
        <w:tc>
          <w:tcPr>
            <w:tcW w:type="dxa" w:w="20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Recuperación</w:t>
            </w:r>
          </w:p>
        </w:tc>
        <w:tc>
          <w:tcPr>
            <w:tcW w:type="dxa" w:w="33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Medir el efecto del seguimiento</w:t>
            </w:r>
          </w:p>
        </w:tc>
      </w:tr>
      <w:tr>
        <w:tc>
          <w:tcPr>
            <w:tcW w:type="dxa" w:w="4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Motivos de cierre</w:t>
            </w:r>
          </w:p>
        </w:tc>
        <w:tc>
          <w:tcPr>
            <w:tcW w:type="dxa" w:w="20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Motivos de cierre</w:t>
            </w:r>
          </w:p>
        </w:tc>
        <w:tc>
          <w:tcPr>
            <w:tcW w:type="dxa" w:w="33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Entender por qué no vuelven</w:t>
            </w:r>
          </w:p>
        </w:tc>
      </w:tr>
      <w:tr>
        <w:tc>
          <w:tcPr>
            <w:tcW w:type="dxa" w:w="4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Seguimientos del día por asesora frente a la meta (15)</w:t>
            </w:r>
          </w:p>
        </w:tc>
        <w:tc>
          <w:tcPr>
            <w:tcW w:type="dxa" w:w="20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Tablero</w:t>
            </w:r>
          </w:p>
        </w:tc>
        <w:tc>
          <w:tcPr>
            <w:tcW w:type="dxa" w:w="33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Productividad diaria</w:t>
            </w:r>
          </w:p>
        </w:tc>
      </w:tr>
    </w:tbl>
    <w:p>
      <w:pPr>
        <w:pStyle w:val="Heading1"/>
      </w:pPr>
      <w:r>
        <w:t xml:space="preserve">5. Comparativo AS IS vs TO 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738"/>
      </w:tblGrid>
      <w:tr>
        <w:trPr>
          <w:tblHeader/>
        </w:trPr>
        <w:tc>
          <w:tcPr>
            <w:tcW w:type="dxa" w:w="23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Tema</w:t>
            </w:r>
          </w:p>
        </w:tc>
        <w:tc>
          <w:tcPr>
            <w:tcW w:type="dxa" w:w="36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AS IS</w:t>
            </w:r>
          </w:p>
        </w:tc>
        <w:tc>
          <w:tcPr>
            <w:tcW w:type="dxa" w:w="3738"/>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TO BE</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 quién llamar</w:t>
            </w:r>
          </w:p>
        </w:tc>
        <w:tc>
          <w:tcPr>
            <w:tcW w:type="dxa" w:w="3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Nadie arma la lista; depende de la memoria</w:t>
            </w:r>
          </w:p>
        </w:tc>
        <w:tc>
          <w:tcPr>
            <w:tcW w:type="dxa" w:w="37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Lista automática cada día, ordenada por urgencia</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Identificar al paciente</w:t>
            </w:r>
          </w:p>
        </w:tc>
        <w:tc>
          <w:tcPr>
            <w:tcW w:type="dxa" w:w="3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Nombre y teléfono; sin DNI hasta el 30/09/2026</w:t>
            </w:r>
          </w:p>
        </w:tc>
        <w:tc>
          <w:tcPr>
            <w:tcW w:type="dxa" w:w="37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DNI, unido a SOFDOC y al CRM</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Saber si volvió</w:t>
            </w:r>
          </w:p>
        </w:tc>
        <w:tc>
          <w:tcPr>
            <w:tcW w:type="dxa" w:w="3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Buscar a mano en SOFDOC</w:t>
            </w:r>
          </w:p>
        </w:tc>
        <w:tc>
          <w:tcPr>
            <w:tcW w:type="dxa" w:w="37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Se cruza solo con SOFDOC</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Resultado de cada llamada</w:t>
            </w:r>
          </w:p>
        </w:tc>
        <w:tc>
          <w:tcPr>
            <w:tcW w:type="dxa" w:w="3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No se registra</w:t>
            </w:r>
          </w:p>
        </w:tc>
        <w:tc>
          <w:tcPr>
            <w:tcW w:type="dxa" w:w="37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Resultado, fecha, asesora y próximo intento</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Teléfonos</w:t>
            </w:r>
          </w:p>
        </w:tc>
        <w:tc>
          <w:tcPr>
            <w:tcW w:type="dxa" w:w="3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~162 de ~800 pacientes de la bandeja</w:t>
            </w:r>
          </w:p>
        </w:tc>
        <w:tc>
          <w:tcPr>
            <w:tcW w:type="dxa" w:w="37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SOFDOC + CRM (~115 más) + Registro</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Hierro y procedimientos</w:t>
            </w:r>
          </w:p>
        </w:tc>
        <w:tc>
          <w:tcPr>
            <w:tcW w:type="dxa" w:w="3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Excel por mes, texto libre, sin tipo de hierro ni médico</w:t>
            </w:r>
          </w:p>
        </w:tc>
        <w:tc>
          <w:tcPr>
            <w:tcW w:type="dxa" w:w="37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Registro con listas, marca, sesiones, médico y fecha</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Tratamientos por sesiones</w:t>
            </w:r>
          </w:p>
        </w:tc>
        <w:tc>
          <w:tcPr>
            <w:tcW w:type="dxa" w:w="3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Sin control</w:t>
            </w:r>
          </w:p>
        </w:tc>
        <w:tc>
          <w:tcPr>
            <w:tcW w:type="dxa" w:w="37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Sesión por sesión, con próxima fecha y alerta de inasistencia</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Altas médicas</w:t>
            </w:r>
          </w:p>
        </w:tc>
        <w:tc>
          <w:tcPr>
            <w:tcW w:type="dxa" w:w="3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No se registran</w:t>
            </w:r>
          </w:p>
        </w:tc>
        <w:tc>
          <w:tcPr>
            <w:tcW w:type="dxa" w:w="37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Cuatro decisiones del médico, con control a 6 meses o 1 año</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Correcciones</w:t>
            </w:r>
          </w:p>
        </w:tc>
        <w:tc>
          <w:tcPr>
            <w:tcW w:type="dxa" w:w="3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Se borra o se sobrescribe</w:t>
            </w:r>
          </w:p>
        </w:tc>
        <w:tc>
          <w:tcPr>
            <w:tcW w:type="dxa" w:w="37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Se edita o se anula con motivo y bitácora</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Trabajo simultáneo</w:t>
            </w:r>
          </w:p>
        </w:tc>
        <w:tc>
          <w:tcPr>
            <w:tcW w:type="dxa" w:w="3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Dos personas pueden pisarse</w:t>
            </w:r>
          </w:p>
        </w:tc>
        <w:tc>
          <w:tcPr>
            <w:tcW w:type="dxa" w:w="37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Varias a la vez, con bloqueo de escritura</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Indicadores</w:t>
            </w:r>
          </w:p>
        </w:tc>
        <w:tc>
          <w:tcPr>
            <w:tcW w:type="dxa" w:w="3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Manuales, si se arman</w:t>
            </w:r>
          </w:p>
        </w:tc>
        <w:tc>
          <w:tcPr>
            <w:tcW w:type="dxa" w:w="37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Siete pestañas al día y resumen imprimible</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Cambiar plazos o metas</w:t>
            </w:r>
          </w:p>
        </w:tc>
        <w:tc>
          <w:tcPr>
            <w:tcW w:type="dxa" w:w="3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w:t>
            </w:r>
          </w:p>
        </w:tc>
        <w:tc>
          <w:tcPr>
            <w:tcW w:type="dxa" w:w="37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Editar una celda en REGLAS</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Costo</w:t>
            </w:r>
          </w:p>
        </w:tc>
        <w:tc>
          <w:tcPr>
            <w:tcW w:type="dxa" w:w="36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Tiempo manual</w:t>
            </w:r>
          </w:p>
        </w:tc>
        <w:tc>
          <w:tcPr>
            <w:tcW w:type="dxa" w:w="37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Sin licencias (cuenta de Google existente); tiempo de las asesoras: ~15 seguimientos al día</w:t>
            </w:r>
          </w:p>
        </w:tc>
      </w:tr>
    </w:tbl>
    <w:p>
      <w:pPr>
        <w:pStyle w:val="Heading1"/>
      </w:pPr>
      <w:r>
        <w:t xml:space="preserve">6. Lo que se construyó (cronología)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tblHeader/>
        </w:trPr>
        <w:tc>
          <w:tcPr>
            <w:tcW w:type="dxa" w:w="17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Fecha</w:t>
            </w:r>
          </w:p>
        </w:tc>
        <w:tc>
          <w:tcPr>
            <w:tcW w:type="dxa" w:w="7938"/>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Hito</w:t>
            </w:r>
          </w:p>
        </w:tc>
      </w:tr>
      <w:tr>
        <w:tc>
          <w:tcPr>
            <w:tcW w:type="dxa" w:w="1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01/10/2026</w:t>
            </w:r>
          </w:p>
        </w:tc>
        <w:tc>
          <w:tcPr>
            <w:tcW w:type="dxa" w:w="79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Diseño de la plataforma; lógica de reevaluaciones por especialidad; importación única del Excel de hierro y procedimientos (emparejamiento por nombre con SOFDOC: 86 % y 91 %); bandeja, ficha del paciente e indicadores de retorno.</w:t>
            </w:r>
          </w:p>
        </w:tc>
      </w:tr>
      <w:tr>
        <w:tc>
          <w:tcPr>
            <w:tcW w:type="dxa" w:w="1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02/10/2026</w:t>
            </w:r>
          </w:p>
        </w:tc>
        <w:tc>
          <w:tcPr>
            <w:tcW w:type="dxa" w:w="79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Primer despliegue en producción. Lenguaje claro y resumen por mes y médico.</w:t>
            </w:r>
          </w:p>
        </w:tc>
      </w:tr>
      <w:tr>
        <w:tc>
          <w:tcPr>
            <w:tcW w:type="dxa" w:w="1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03/10/2026</w:t>
            </w:r>
          </w:p>
        </w:tc>
        <w:tc>
          <w:tcPr>
            <w:tcW w:type="dxa" w:w="79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Interfaz editorial en todas las pantallas. Integración de solo lectura con el CRM de leads: teléfonos, canal y campaña; actualización diaria a las 7:00. Bandeja por tipo (reevaluaciones, hierro, procedimientos).</w:t>
            </w:r>
          </w:p>
        </w:tc>
      </w:tr>
      <w:tr>
        <w:tc>
          <w:tcPr>
            <w:tcW w:type="dxa" w:w="1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05/10/2026</w:t>
            </w:r>
          </w:p>
        </w:tc>
        <w:tc>
          <w:tcPr>
            <w:tcW w:type="dxa" w:w="79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Pestaña Registro: indicaciones de hierro y procedimientos, sesiones, altas médicas y anulaciones; reemplaza al Excel. Indicador «¿Hasta dónde llegan los pacientes nuevos?».</w:t>
            </w:r>
          </w:p>
        </w:tc>
      </w:tr>
      <w:tr>
        <w:tc>
          <w:tcPr>
            <w:tcW w:type="dxa" w:w="1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06/10/2026</w:t>
            </w:r>
          </w:p>
        </w:tc>
        <w:tc>
          <w:tcPr>
            <w:tcW w:type="dxa" w:w="79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«¿Qué pasó?» con resultados de llamada y cierres; Tablero de cuatro columnas con meta diaria; rediseño completo (menú lateral, celular, modo oscuro, siete pestañas de Indicadores y resumen imprimible). Informe de pérdidas y propuesta.</w:t>
            </w:r>
          </w:p>
        </w:tc>
      </w:tr>
      <w:tr>
        <w:tc>
          <w:tcPr>
            <w:tcW w:type="dxa" w:w="1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08/10/2026</w:t>
            </w:r>
          </w:p>
        </w:tc>
        <w:tc>
          <w:tcPr>
            <w:tcW w:type="dxa" w:w="79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Buscador mejorado (todas las palabras, parte del DNI); teléfonos de todas las fuentes; importación de lo que faltaba del Excel de hierro; asignación de DNI a procedimientos sin paciente.</w:t>
            </w:r>
          </w:p>
        </w:tc>
      </w:tr>
      <w:tr>
        <w:tc>
          <w:tcPr>
            <w:tcW w:type="dxa" w:w="1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09–10/10/2026</w:t>
            </w:r>
          </w:p>
        </w:tc>
        <w:tc>
          <w:tcPr>
            <w:tcW w:type="dxa" w:w="79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Etapa 2: Aceptó / No desea realizarse; programación de la primera sesión; sesiones con próxima fecha; Control + laboratorio; cuatro decisiones del médico; «Por reevaluar» a los 30 días; edición de registros con bitácora; filtro por mes. Versión 12 en producción (10/10/2026).</w:t>
            </w:r>
          </w:p>
        </w:tc>
      </w:tr>
      <w:tr>
        <w:tc>
          <w:tcPr>
            <w:tcW w:type="dxa" w:w="17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11–12/10/2026</w:t>
            </w:r>
          </w:p>
        </w:tc>
        <w:tc>
          <w:tcPr>
            <w:tcW w:type="dxa" w:w="79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Manual de uso y video instructivo con casos de ejemplo.</w:t>
            </w:r>
          </w:p>
        </w:tc>
      </w:tr>
    </w:tbl>
    <w:p>
      <w:pPr>
        <w:spacing w:after="120"/>
      </w:pPr>
      <w:r>
        <w:t xml:space="preserve">Calidad: la versión 12 se publicó con 259 pruebas automáticas de lógica y 125 pruebas de la interfaz, todas aprobadas, y fue probada en un entorno de pruebas sobre los datos reales antes de publicarse para el equipo.</w:t>
      </w:r>
    </w:p>
    <w:p>
      <w:pPr>
        <w:pStyle w:val="Heading1"/>
      </w:pPr>
      <w:r>
        <w:t xml:space="preserve">7. Pendientes y recomendaciones</w:t>
      </w:r>
    </w:p>
    <w:p>
      <w:pPr>
        <w:pStyle w:val="ListParagraph"/>
        <w:numPr>
          <w:ilvl w:val="0"/>
          <w:numId w:val="2"/>
        </w:numPr>
        <w:spacing w:after="60"/>
      </w:pPr>
      <w:r>
        <w:t xml:space="preserve">Registrar todas las altas médicas, para que el «no volvió» refleje solo a quienes debían volver.</w:t>
      </w:r>
    </w:p>
    <w:p>
      <w:pPr>
        <w:pStyle w:val="ListParagraph"/>
        <w:numPr>
          <w:ilvl w:val="0"/>
          <w:numId w:val="2"/>
        </w:numPr>
        <w:spacing w:after="60"/>
      </w:pPr>
      <w:r>
        <w:t xml:space="preserve">Registrar en la plataforma todo hierro y procedimiento cotizado (el Excel quedó en desuso en octubre de 2026).</w:t>
      </w:r>
    </w:p>
    <w:p>
      <w:pPr>
        <w:pStyle w:val="ListParagraph"/>
        <w:numPr>
          <w:ilvl w:val="0"/>
          <w:numId w:val="2"/>
        </w:numPr>
        <w:spacing w:after="60"/>
      </w:pPr>
      <w:r>
        <w:t xml:space="preserve">Pegar el export de SOFDOC con una frecuencia fija (idealmente diaria) para que los retornos se detecten a tiempo.</w:t>
      </w:r>
    </w:p>
    <w:p>
      <w:pPr>
        <w:pStyle w:val="ListParagraph"/>
        <w:numPr>
          <w:ilvl w:val="0"/>
          <w:numId w:val="2"/>
        </w:numPr>
        <w:spacing w:after="60"/>
      </w:pPr>
      <w:r>
        <w:t xml:space="preserve">Mantener la meta de 15 seguimientos por asesora al día y revisar Indicadores al cierre de cada mes; ajustar la meta a los tres meses.</w:t>
      </w:r>
    </w:p>
    <w:p>
      <w:pPr>
        <w:pStyle w:val="ListParagraph"/>
        <w:numPr>
          <w:ilvl w:val="0"/>
          <w:numId w:val="2"/>
        </w:numPr>
        <w:spacing w:after="60"/>
      </w:pPr>
      <w:r>
        <w:t xml:space="preserve">Llamar también a los pacientes perdidos de enero a setiembre de 2026: recuperar el 10 % equivale a S/ 65 700–82 000.</w:t>
      </w:r>
    </w:p>
    <w:p>
      <w:pPr>
        <w:pStyle w:val="ListParagraph"/>
        <w:numPr>
          <w:ilvl w:val="0"/>
          <w:numId w:val="2"/>
        </w:numPr>
        <w:spacing w:after="60"/>
      </w:pPr>
      <w:r>
        <w:t xml:space="preserve">El registro creado con «Aceptó» desde el historial queda sin doctor: completarlo con «Editar».</w:t>
      </w:r>
    </w:p>
    <w:p>
      <w:pPr>
        <w:pStyle w:val="ListParagraph"/>
        <w:numPr>
          <w:ilvl w:val="0"/>
          <w:numId w:val="2"/>
        </w:numPr>
        <w:spacing w:after="60"/>
      </w:pPr>
      <w:r>
        <w:t xml:space="preserve">Mantener el enlace de la plataforma dentro del equipo (da acceso a datos de pacientes).</w:t>
      </w:r>
    </w:p>
    <w:p>
      <w:pPr>
        <w:pStyle w:val="Heading1"/>
      </w:pPr>
      <w:r>
        <w:t xml:space="preserve">8. Elementos para el diagrama (BPMN)</w:t>
      </w:r>
    </w:p>
    <w:p>
      <w:pPr>
        <w:pStyle w:val="Heading2"/>
      </w:pPr>
      <w:r>
        <w:t xml:space="preserve">8.1 AS 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Elemento</w:t>
            </w:r>
          </w:p>
        </w:tc>
        <w:tc>
          <w:tcPr>
            <w:tcW w:type="dxa" w:w="7338"/>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Contenido</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Carriles</w:t>
            </w:r>
          </w:p>
        </w:tc>
        <w:tc>
          <w:tcPr>
            <w:tcW w:type="dxa" w:w="73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Paciente · Médico · Asesora de admisión · Dirección</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Evento de inicio</w:t>
            </w:r>
          </w:p>
        </w:tc>
        <w:tc>
          <w:tcPr>
            <w:tcW w:type="dxa" w:w="73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Paciente atendido en consulta (cita realizada en SOFDOC)</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Tareas</w:t>
            </w:r>
          </w:p>
        </w:tc>
        <w:tc>
          <w:tcPr>
            <w:tcW w:type="dxa" w:w="73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A1 a A8 de la tabla 3.3</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Decisiones</w:t>
            </w:r>
          </w:p>
        </w:tc>
        <w:tc>
          <w:tcPr>
            <w:tcW w:type="dxa" w:w="73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¿El médico indica tratamiento? · ¿Se acordó de revisar el Excel? · ¿El paciente contestó? · ¿Aceptó?</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Repositorios</w:t>
            </w:r>
          </w:p>
        </w:tc>
        <w:tc>
          <w:tcPr>
            <w:tcW w:type="dxa" w:w="73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SOFDOC · Excel de cotizaciones (una pestaña por mes) · WhatsApp</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Eventos de fin</w:t>
            </w:r>
          </w:p>
        </w:tc>
        <w:tc>
          <w:tcPr>
            <w:tcW w:type="dxa" w:w="73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Paciente vuelve · Paciente se pierde sin registro (fin silencioso)</w:t>
            </w:r>
          </w:p>
        </w:tc>
      </w:tr>
    </w:tbl>
    <w:p>
      <w:pPr>
        <w:pStyle w:val="Heading2"/>
      </w:pPr>
      <w:r>
        <w:t xml:space="preserve">8.2 TO 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Elemento</w:t>
            </w:r>
          </w:p>
        </w:tc>
        <w:tc>
          <w:tcPr>
            <w:tcW w:type="dxa" w:w="7338"/>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Contenido</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Carriles</w:t>
            </w:r>
          </w:p>
        </w:tc>
        <w:tc>
          <w:tcPr>
            <w:tcW w:type="dxa" w:w="73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Paciente · Médico · Asesora · Plataforma Seguimientos CHP (sistema) · Dirección / gerencia</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Evento de inicio</w:t>
            </w:r>
          </w:p>
        </w:tc>
        <w:tc>
          <w:tcPr>
            <w:tcW w:type="dxa" w:w="73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Consulta realizada / indicación del médico; evento temporizado diario 7:00 (actualización)</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Tareas</w:t>
            </w:r>
          </w:p>
        </w:tc>
        <w:tc>
          <w:tcPr>
            <w:tcW w:type="dxa" w:w="73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Subprocesos 1 a 6 (tablas T1 a T6)</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Decisiones</w:t>
            </w:r>
          </w:p>
        </w:tc>
        <w:tc>
          <w:tcPr>
            <w:tcW w:type="dxa" w:w="73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¿Venció el plazo? · ¿Qué pasó en la llamada? (No contestó / Lo pensará / Agendó-Aceptó / Cierre) · ¿Vino a la fecha? · ¿Es la última sesión? · ¿Decisión del médico?</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Eventos temporizados</w:t>
            </w:r>
          </w:p>
        </w:tc>
        <w:tc>
          <w:tcPr>
            <w:tcW w:type="dxa" w:w="73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Plazo de reevaluación (45 días) · espera de cotización (7 días) · gracia de agenda (2 días) · 30 días tras la última sesión · 30 días antes del control de alta</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Repositorios</w:t>
            </w:r>
          </w:p>
        </w:tc>
        <w:tc>
          <w:tcPr>
            <w:tcW w:type="dxa" w:w="73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Libro BD SOFDOC SEGUIMIENTOS: CITAS, PACIENTES, REGISTROS, SESIONES, ALTAS, SEGUIMIENTOS, CONTACTOS_CRM, REGLAS, CATALOGOS, BITACORA</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Eventos de fin</w:t>
            </w:r>
          </w:p>
        </w:tc>
        <w:tc>
          <w:tcPr>
            <w:tcW w:type="dxa" w:w="73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Paciente volvió · Tratamiento completado · Alta registrada · Seguimiento cerrado con motivo</w:t>
            </w:r>
          </w:p>
        </w:tc>
      </w:tr>
    </w:tbl>
    <w:p>
      <w:pPr>
        <w:pStyle w:val="Heading1"/>
      </w:pPr>
      <w:r>
        <w:t xml:space="preserve">9. Glosario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Término</w:t>
            </w:r>
          </w:p>
        </w:tc>
        <w:tc>
          <w:tcPr>
            <w:tcW w:type="dxa" w:w="7338"/>
            <w:tcBorders>
              <w:top w:val="single" w:color="D9CFC6" w:sz="4"/>
              <w:left w:val="single" w:color="D9CFC6" w:sz="4"/>
              <w:bottom w:val="single" w:color="D9CFC6" w:sz="4"/>
              <w:right w:val="single" w:color="D9CFC6" w:sz="4"/>
            </w:tcBorders>
            <w:shd w:fill="6F1713" w:color="auto" w:val="clear"/>
            <w:tcMar>
              <w:top w:type="dxa" w:w="60"/>
              <w:left w:type="dxa" w:w="100"/>
              <w:bottom w:type="dxa" w:w="60"/>
              <w:right w:type="dxa" w:w="100"/>
            </w:tcMar>
          </w:tcPr>
          <w:p>
            <w:pPr>
              <w:spacing w:after="0"/>
            </w:pPr>
            <w:r>
              <w:rPr>
                <w:b/>
                <w:bCs/>
                <w:color w:val="FFFFFF"/>
                <w:sz w:val="18"/>
                <w:szCs w:val="18"/>
              </w:rPr>
              <w:t xml:space="preserve">Definición</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Reevaluación</w:t>
            </w:r>
          </w:p>
        </w:tc>
        <w:tc>
          <w:tcPr>
            <w:tcW w:type="dxa" w:w="73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Consulta de control que el paciente debe tener después de su consulta anterior, dentro del plazo de su especialidad.</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Serie</w:t>
            </w:r>
          </w:p>
        </w:tc>
        <w:tc>
          <w:tcPr>
            <w:tcW w:type="dxa" w:w="73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Recorrido de un paciente en una especialidad (primera cita, reevaluación 1, 2…).</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Indicación</w:t>
            </w:r>
          </w:p>
        </w:tc>
        <w:tc>
          <w:tcPr>
            <w:tcW w:type="dxa" w:w="73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Tratamiento (hierro) o procedimiento (AMO, biopsia, citometría de flujo, cariotipo, sangría, transfusión) indicado por el médico.</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Cotizado</w:t>
            </w:r>
          </w:p>
        </w:tc>
        <w:tc>
          <w:tcPr>
            <w:tcW w:type="dxa" w:w="73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Indicación registrada que el paciente aún no empieza.</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Programado</w:t>
            </w:r>
          </w:p>
        </w:tc>
        <w:tc>
          <w:tcPr>
            <w:tcW w:type="dxa" w:w="73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Indicación aceptada con fecha de primera sesión.</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Por reevaluar</w:t>
            </w:r>
          </w:p>
        </w:tc>
        <w:tc>
          <w:tcPr>
            <w:tcW w:type="dxa" w:w="73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Paciente que terminó su tratamiento hace 30 días y debe volver a consulta.</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Control + laboratorio</w:t>
            </w:r>
          </w:p>
        </w:tc>
        <w:tc>
          <w:tcPr>
            <w:tcW w:type="dxa" w:w="73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Control en el que el paciente vuelve con exámenes en una fecha indicada.</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Decisión del médico</w:t>
            </w:r>
          </w:p>
        </w:tc>
        <w:tc>
          <w:tcPr>
            <w:tcW w:type="dxa" w:w="73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Alta, alta con control a 6 meses o 1 año, o nueva reevaluación con fecha.</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Cierre</w:t>
            </w:r>
          </w:p>
        </w:tc>
        <w:tc>
          <w:tcPr>
            <w:tcW w:type="dxa" w:w="73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Fin del seguimiento con un motivo (número equivocado, se atiende en otro lugar, falleció, no desea…).</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SOFDOC</w:t>
            </w:r>
          </w:p>
        </w:tc>
        <w:tc>
          <w:tcPr>
            <w:tcW w:type="dxa" w:w="73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Sistema de agenda y atención de citas.</w:t>
            </w:r>
          </w:p>
        </w:tc>
      </w:tr>
      <w:tr>
        <w:tc>
          <w:tcPr>
            <w:tcW w:type="dxa" w:w="2300"/>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CRM de leads</w:t>
            </w:r>
          </w:p>
        </w:tc>
        <w:tc>
          <w:tcPr>
            <w:tcW w:type="dxa" w:w="7338"/>
            <w:tcBorders>
              <w:top w:val="single" w:color="D9CFC6" w:sz="4"/>
              <w:left w:val="single" w:color="D9CFC6" w:sz="4"/>
              <w:bottom w:val="single" w:color="D9CFC6" w:sz="4"/>
              <w:right w:val="single" w:color="D9CFC6" w:sz="4"/>
            </w:tcBorders>
            <w:tcMar>
              <w:top w:type="dxa" w:w="60"/>
              <w:left w:type="dxa" w:w="100"/>
              <w:bottom w:type="dxa" w:w="60"/>
              <w:right w:type="dxa" w:w="100"/>
            </w:tcMar>
          </w:tcPr>
          <w:p>
            <w:pPr>
              <w:spacing w:after="0"/>
            </w:pPr>
            <w:r>
              <w:rPr>
                <w:b w:val="false"/>
                <w:bCs w:val="false"/>
                <w:sz w:val="18"/>
                <w:szCs w:val="18"/>
              </w:rPr>
              <w:t xml:space="preserve">Hoja de cálculo donde admisión registra los contactos que llegan por campañas y canales.</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E6062"/>
        <w:sz w:val="16"/>
        <w:szCs w:val="16"/>
      </w:rPr>
      <w:t xml:space="preserve">CHP · Control de seguimiento de pacientes · AS IS / TO BE · pág. </w:t>
    </w:r>
    <w:r>
      <w:rPr>
        <w:color w:val="6E60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6F1713"/>
      <w:sz w:val="32"/>
      <w:szCs w:val="32"/>
    </w:rPr>
  </w:style>
  <w:style w:type="paragraph" w:styleId="Heading2">
    <w:name w:val="Heading 2"/>
    <w:basedOn w:val="Normal"/>
    <w:next w:val="Normal"/>
    <w:qFormat/>
    <w:pPr>
      <w:spacing w:after="120" w:before="260"/>
      <w:outlineLvl w:val="1"/>
    </w:pPr>
    <w:rPr>
      <w:b/>
      <w:bCs/>
      <w:color w:val="23191A"/>
      <w:sz w:val="26"/>
      <w:szCs w:val="26"/>
    </w:rPr>
  </w:style>
  <w:style w:type="paragraph" w:styleId="Heading3">
    <w:name w:val="Heading 3"/>
    <w:basedOn w:val="Normal"/>
    <w:next w:val="Normal"/>
    <w:qFormat/>
    <w:pPr>
      <w:spacing w:after="100" w:before="200"/>
      <w:outlineLvl w:val="2"/>
    </w:pPr>
    <w:rPr>
      <w:b/>
      <w:bCs/>
      <w:color w:val="6F171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Proceso de control de seguimiento de pacientes — AS IS / TO BE</dc:title>
  <dc:creator>Centro Hematológico del Perú</dc:creator>
  <cp:lastModifiedBy>Un-named</cp:lastModifiedBy>
  <cp:revision>1</cp:revision>
  <dcterms:created xsi:type="dcterms:W3CDTF">2026-10-12T03:00:26.064Z</dcterms:created>
  <dcterms:modified xsi:type="dcterms:W3CDTF">2026-10-12T03:00:26.064Z</dcterms:modified>
</cp:coreProperties>
</file>

<file path=docProps/custom.xml><?xml version="1.0" encoding="utf-8"?>
<Properties xmlns="http://schemas.openxmlformats.org/officeDocument/2006/custom-properties" xmlns:vt="http://schemas.openxmlformats.org/officeDocument/2006/docPropsVTypes"/>
</file>