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Helvetica Light" w:hAnsi="Helvetica Light" w:cs="Helvetica Light"/>
          <w:sz w:val="24"/>
          <w:sz-cs w:val="24"/>
        </w:rPr>
        <w:t xml:space="preserve"># AirWise</w:t>
      </w:r>
    </w:p>
    <w:p>
      <w:pPr/>
      <w:r>
        <w:rPr>
          <w:rFonts w:ascii="Helvetica Light" w:hAnsi="Helvetica Light" w:cs="Helvetica Light"/>
          <w:sz w:val="24"/>
          <w:sz-cs w:val="24"/>
        </w:rPr>
        <w:t xml:space="preserve">## Pre-Seed Investor Memo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Compliance and monitoring software for covered buildings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April 2026</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 Executive Summary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AirWise is a software-first compliance and monitoring platform for owners and operators of covered buildings, starting in New York City. The company helps customers consolidate building data, assess Local Law 97 exposure, maintain audit-ready records, and layer in monitoring data where live operational visibility improves compliance and planning.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near-term wedge is not a full building-performance operating system. It is a narrower and more credible workflow:</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unify fragmented building, document, and utility data</w:t>
      </w:r>
    </w:p>
    <w:p>
      <w:pPr/>
      <w:r>
        <w:rPr>
          <w:rFonts w:ascii="Helvetica Light" w:hAnsi="Helvetica Light" w:cs="Helvetica Light"/>
          <w:sz w:val="24"/>
          <w:sz-cs w:val="24"/>
        </w:rPr>
        <w:t xml:space="preserve">- estimate building-level compliance exposure and reporting readiness</w:t>
      </w:r>
    </w:p>
    <w:p>
      <w:pPr/>
      <w:r>
        <w:rPr>
          <w:rFonts w:ascii="Helvetica Light" w:hAnsi="Helvetica Light" w:cs="Helvetica Light"/>
          <w:sz w:val="24"/>
          <w:sz-cs w:val="24"/>
        </w:rPr>
        <w:t xml:space="preserve">- identify missing inputs and operational risk</w:t>
      </w:r>
    </w:p>
    <w:p>
      <w:pPr/>
      <w:r>
        <w:rPr>
          <w:rFonts w:ascii="Helvetica Light" w:hAnsi="Helvetica Light" w:cs="Helvetica Light"/>
          <w:sz w:val="24"/>
          <w:sz-cs w:val="24"/>
        </w:rPr>
        <w:t xml:space="preserve">- provide monitoring-backed visibility where it improves decision-making</w:t>
      </w:r>
    </w:p>
    <w:p>
      <w:pPr/>
      <w:r>
        <w:rPr>
          <w:rFonts w:ascii="Helvetica Light" w:hAnsi="Helvetica Light" w:cs="Helvetica Light"/>
          <w:sz w:val="24"/>
          <w:sz-cs w:val="24"/>
        </w:rPr>
        <w:t xml:space="preserve">- deliver portfolio-level dashboards and building scorecards for owners, engineers, and asset managers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NYC is the initial beachhead because LL97 is already active, the covered-building base is large, and owners are under pressure to make portfolio decisions with incomplete data and expensive incumbent tooling. Boston and Chicago are logical follow-on markets because they face similar emissions and disclosure pressure, but the company should validate the model in NYC first.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AirWise is currently at the `design-partner and pilot formation` stage. The company has strong market signal from New York real estate operators, domain access through an experienced building-industry operator, and access to a manufacturing partner interested in supplying monitoring hardware. The pre-seed objective is to turn that market signal into a product MVP, pilot deployment, and the first repeatable paid portfolio.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 Problem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Covered-building owners face a compliance and operating-data problem, not just a reporting problem.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 New York City, LL97 has already forced owners to understand building-level emissions exposure, data quality, and retrofit timing. Most owners do not have a single system that can answer basic portfolio questions with confidence: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Which buildings are covered, at risk, or likely compliant?</w:t>
      </w:r>
    </w:p>
    <w:p>
      <w:pPr/>
      <w:r>
        <w:rPr>
          <w:rFonts w:ascii="Helvetica Light" w:hAnsi="Helvetica Light" w:cs="Helvetica Light"/>
          <w:sz w:val="24"/>
          <w:sz-cs w:val="24"/>
        </w:rPr>
        <w:t xml:space="preserve">- What data is missing or unreliable?</w:t>
      </w:r>
    </w:p>
    <w:p>
      <w:pPr/>
      <w:r>
        <w:rPr>
          <w:rFonts w:ascii="Helvetica Light" w:hAnsi="Helvetica Light" w:cs="Helvetica Light"/>
          <w:sz w:val="24"/>
          <w:sz-cs w:val="24"/>
        </w:rPr>
        <w:t xml:space="preserve">- Which buildings need engineering review first?</w:t>
      </w:r>
    </w:p>
    <w:p>
      <w:pPr/>
      <w:r>
        <w:rPr>
          <w:rFonts w:ascii="Helvetica Light" w:hAnsi="Helvetica Light" w:cs="Helvetica Light"/>
          <w:sz w:val="24"/>
          <w:sz-cs w:val="24"/>
        </w:rPr>
        <w:t xml:space="preserve">- How should monitoring or retrofit work be prioritized?</w:t>
      </w:r>
    </w:p>
    <w:p>
      <w:pPr/>
      <w:r>
        <w:rPr>
          <w:rFonts w:ascii="Helvetica Light" w:hAnsi="Helvetica Light" w:cs="Helvetica Light"/>
          <w:sz w:val="24"/>
          <w:sz-cs w:val="24"/>
        </w:rPr>
        <w:t xml:space="preserve">- What documentation will be needed for internal planning and external reporting?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Today, these answers are typically spread across: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benchmarking records</w:t>
      </w:r>
    </w:p>
    <w:p>
      <w:pPr/>
      <w:r>
        <w:rPr>
          <w:rFonts w:ascii="Helvetica Light" w:hAnsi="Helvetica Light" w:cs="Helvetica Light"/>
          <w:sz w:val="24"/>
          <w:sz-cs w:val="24"/>
        </w:rPr>
        <w:t xml:space="preserve">- utility bills and Portfolio Manager exports</w:t>
      </w:r>
    </w:p>
    <w:p>
      <w:pPr/>
      <w:r>
        <w:rPr>
          <w:rFonts w:ascii="Helvetica Light" w:hAnsi="Helvetica Light" w:cs="Helvetica Light"/>
          <w:sz w:val="24"/>
          <w:sz-cs w:val="24"/>
        </w:rPr>
        <w:t xml:space="preserve">- engineering reports and capital plans</w:t>
      </w:r>
    </w:p>
    <w:p>
      <w:pPr/>
      <w:r>
        <w:rPr>
          <w:rFonts w:ascii="Helvetica Light" w:hAnsi="Helvetica Light" w:cs="Helvetica Light"/>
          <w:sz w:val="24"/>
          <w:sz-cs w:val="24"/>
        </w:rPr>
        <w:t xml:space="preserve">- spreadsheets managed by consultants or asset managers</w:t>
      </w:r>
    </w:p>
    <w:p>
      <w:pPr/>
      <w:r>
        <w:rPr>
          <w:rFonts w:ascii="Helvetica Light" w:hAnsi="Helvetica Light" w:cs="Helvetica Light"/>
          <w:sz w:val="24"/>
          <w:sz-cs w:val="24"/>
        </w:rPr>
        <w:t xml:space="preserve">- siloed controls and monitoring systems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result is slow decision-making, inconsistent reporting readiness, and poor visibility at the portfolio level.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pain is especially acute in affordable and regulated housing, where owners face real budget constraints and often cannot absorb rising compliance and operating costs easily. But the problem is broader than affordable housing. It affects NYC covered-building owners generally, especially portfolios with multiple properties and limited internal systems for compliance operations.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3. Why Now</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Three conditions make this an attractive starting point now.</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3.1 LL97 has created an immediate workflow problem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For covered buildings in NYC, compliance is no longer theoretical. Owners need a repeatable way to assess emissions exposure, organize source documents, and track what is known versus assumed. This pressure creates a willingness to adopt software that reduces uncertainty and coordination cost.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3.2 Existing workflows are fragmented and expensive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Many owners rely on a mix of consultants, spreadsheets, benchmarking exports, and point solutions. Legacy vendors can be expensive and often do not provide a complete compliance workflow tied to portfolio planning and document traceability.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3.3 Comparable regulations are expanding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Boston and Chicago are not the first target markets, but they matter strategically. Both represent nearby expansion opportunities once the NYC product and GTM model are validated. This supports a broader category story: software for covered-building compliance operations, beginning with NYC.</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 Product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AirWise should be understood as a three-layer product.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4.1 System of record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system of record unifies the information needed to understand a building or portfolio: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building profile and identifiers</w:t>
      </w:r>
    </w:p>
    <w:p>
      <w:pPr/>
      <w:r>
        <w:rPr>
          <w:rFonts w:ascii="Helvetica Light" w:hAnsi="Helvetica Light" w:cs="Helvetica Light"/>
          <w:sz w:val="24"/>
          <w:sz-cs w:val="24"/>
        </w:rPr>
        <w:t xml:space="preserve">- uploaded owner documents</w:t>
      </w:r>
    </w:p>
    <w:p>
      <w:pPr/>
      <w:r>
        <w:rPr>
          <w:rFonts w:ascii="Helvetica Light" w:hAnsi="Helvetica Light" w:cs="Helvetica Light"/>
          <w:sz w:val="24"/>
          <w:sz-cs w:val="24"/>
        </w:rPr>
        <w:t xml:space="preserve">- utility and benchmarking records</w:t>
      </w:r>
    </w:p>
    <w:p>
      <w:pPr/>
      <w:r>
        <w:rPr>
          <w:rFonts w:ascii="Helvetica Light" w:hAnsi="Helvetica Light" w:cs="Helvetica Light"/>
          <w:sz w:val="24"/>
          <w:sz-cs w:val="24"/>
        </w:rPr>
        <w:t xml:space="preserve">- portfolio metadata</w:t>
      </w:r>
    </w:p>
    <w:p>
      <w:pPr/>
      <w:r>
        <w:rPr>
          <w:rFonts w:ascii="Helvetica Light" w:hAnsi="Helvetica Light" w:cs="Helvetica Light"/>
          <w:sz w:val="24"/>
          <w:sz-cs w:val="24"/>
        </w:rPr>
        <w:t xml:space="preserve">- assumptions, notes, and source attribution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This gives the customer a single working environment instead of disconnected files and point tools.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4.2 Compliance engine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compliance layer turns the underlying data into actionable outputs: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covered-building status and building profile</w:t>
      </w:r>
    </w:p>
    <w:p>
      <w:pPr/>
      <w:r>
        <w:rPr>
          <w:rFonts w:ascii="Helvetica Light" w:hAnsi="Helvetica Light" w:cs="Helvetica Light"/>
          <w:sz w:val="24"/>
          <w:sz-cs w:val="24"/>
        </w:rPr>
        <w:t xml:space="preserve">- emissions and exposure estimates based on available inputs</w:t>
      </w:r>
    </w:p>
    <w:p>
      <w:pPr/>
      <w:r>
        <w:rPr>
          <w:rFonts w:ascii="Helvetica Light" w:hAnsi="Helvetica Light" w:cs="Helvetica Light"/>
          <w:sz w:val="24"/>
          <w:sz-cs w:val="24"/>
        </w:rPr>
        <w:t xml:space="preserve">- reporting-readiness and missing-data flags</w:t>
      </w:r>
    </w:p>
    <w:p>
      <w:pPr/>
      <w:r>
        <w:rPr>
          <w:rFonts w:ascii="Helvetica Light" w:hAnsi="Helvetica Light" w:cs="Helvetica Light"/>
          <w:sz w:val="24"/>
          <w:sz-cs w:val="24"/>
        </w:rPr>
        <w:t xml:space="preserve">- building-level scorecards</w:t>
      </w:r>
    </w:p>
    <w:p>
      <w:pPr/>
      <w:r>
        <w:rPr>
          <w:rFonts w:ascii="Helvetica Light" w:hAnsi="Helvetica Light" w:cs="Helvetica Light"/>
          <w:sz w:val="24"/>
          <w:sz-cs w:val="24"/>
        </w:rPr>
        <w:t xml:space="preserve">- portfolio ranking by risk, uncertainty, and likely next action</w:t>
      </w:r>
    </w:p>
    <w:p>
      <w:pPr/>
      <w:r>
        <w:rPr>
          <w:rFonts w:ascii="Helvetica Light" w:hAnsi="Helvetica Light" w:cs="Helvetica Light"/>
          <w:sz w:val="24"/>
          <w:sz-cs w:val="24"/>
        </w:rPr>
        <w:t xml:space="preserve">- audit trail showing what came from public data, what came from the owner, and what remains unverified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This is the core product value at the pre-seed stage.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4.3 Monitoring layer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monitoring layer adds live visibility where it improves compliance planning or building operations: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device and sensor integrations</w:t>
      </w:r>
    </w:p>
    <w:p>
      <w:pPr/>
      <w:r>
        <w:rPr>
          <w:rFonts w:ascii="Helvetica Light" w:hAnsi="Helvetica Light" w:cs="Helvetica Light"/>
          <w:sz w:val="24"/>
          <w:sz-cs w:val="24"/>
        </w:rPr>
        <w:t xml:space="preserve">- interval or near-real-time operational data where available</w:t>
      </w:r>
    </w:p>
    <w:p>
      <w:pPr/>
      <w:r>
        <w:rPr>
          <w:rFonts w:ascii="Helvetica Light" w:hAnsi="Helvetica Light" w:cs="Helvetica Light"/>
          <w:sz w:val="24"/>
          <w:sz-cs w:val="24"/>
        </w:rPr>
        <w:t xml:space="preserve">- anomaly visibility</w:t>
      </w:r>
    </w:p>
    <w:p>
      <w:pPr/>
      <w:r>
        <w:rPr>
          <w:rFonts w:ascii="Helvetica Light" w:hAnsi="Helvetica Light" w:cs="Helvetica Light"/>
          <w:sz w:val="24"/>
          <w:sz-cs w:val="24"/>
        </w:rPr>
        <w:t xml:space="preserve">- better evidence for prioritizing engineering review or intervention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Monitoring is part of the wedge, but it should be framed as visibility and decision support first, not as a fully automated controls product on day one.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4.4 Pilot workflow</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initial customer workflow is straightforward: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ingest building list and available owner files</w:t>
      </w:r>
    </w:p>
    <w:p>
      <w:pPr/>
      <w:r>
        <w:rPr>
          <w:rFonts w:ascii="Helvetica Light" w:hAnsi="Helvetica Light" w:cs="Helvetica Light"/>
          <w:sz w:val="24"/>
          <w:sz-cs w:val="24"/>
        </w:rPr>
        <w:t xml:space="preserve">2. enrich each building with public data</w:t>
      </w:r>
    </w:p>
    <w:p>
      <w:pPr/>
      <w:r>
        <w:rPr>
          <w:rFonts w:ascii="Helvetica Light" w:hAnsi="Helvetica Light" w:cs="Helvetica Light"/>
          <w:sz w:val="24"/>
          <w:sz-cs w:val="24"/>
        </w:rPr>
        <w:t xml:space="preserve">3. assess compliance exposure and reporting readiness</w:t>
      </w:r>
    </w:p>
    <w:p>
      <w:pPr/>
      <w:r>
        <w:rPr>
          <w:rFonts w:ascii="Helvetica Light" w:hAnsi="Helvetica Light" w:cs="Helvetica Light"/>
          <w:sz w:val="24"/>
          <w:sz-cs w:val="24"/>
        </w:rPr>
        <w:t xml:space="preserve">4. identify missing data and uncertainty</w:t>
      </w:r>
    </w:p>
    <w:p>
      <w:pPr/>
      <w:r>
        <w:rPr>
          <w:rFonts w:ascii="Helvetica Light" w:hAnsi="Helvetica Light" w:cs="Helvetica Light"/>
          <w:sz w:val="24"/>
          <w:sz-cs w:val="24"/>
        </w:rPr>
        <w:t xml:space="preserve">5. recommend monitoring or engineering next steps where needed</w:t>
      </w:r>
    </w:p>
    <w:p>
      <w:pPr/>
      <w:r>
        <w:rPr>
          <w:rFonts w:ascii="Helvetica Light" w:hAnsi="Helvetica Light" w:cs="Helvetica Light"/>
          <w:sz w:val="24"/>
          <w:sz-cs w:val="24"/>
        </w:rPr>
        <w:t xml:space="preserve">6. deliver building scorecards and a portfolio dashboard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That is enough to create customer value before advanced automation is proven.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4.5 What is true today vs. what must be proven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**Already true**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owners need a consolidated workflow for LL97-era compliance operations</w:t>
      </w:r>
    </w:p>
    <w:p>
      <w:pPr/>
      <w:r>
        <w:rPr>
          <w:rFonts w:ascii="Helvetica Light" w:hAnsi="Helvetica Light" w:cs="Helvetica Light"/>
          <w:sz w:val="24"/>
          <w:sz-cs w:val="24"/>
        </w:rPr>
        <w:t xml:space="preserve">- NYC public data and owner-provided data can be combined into a practical portfolio baseline</w:t>
      </w:r>
    </w:p>
    <w:p>
      <w:pPr/>
      <w:r>
        <w:rPr>
          <w:rFonts w:ascii="Helvetica Light" w:hAnsi="Helvetica Light" w:cs="Helvetica Light"/>
          <w:sz w:val="24"/>
          <w:sz-cs w:val="24"/>
        </w:rPr>
        <w:t xml:space="preserve">- monitoring can improve visibility where existing records are incomplete or stale</w:t>
      </w:r>
    </w:p>
    <w:p>
      <w:pPr/>
      <w:r>
        <w:rPr>
          <w:rFonts w:ascii="Helvetica Light" w:hAnsi="Helvetica Light" w:cs="Helvetica Light"/>
          <w:sz w:val="24"/>
          <w:sz-cs w:val="24"/>
        </w:rPr>
        <w:t xml:space="preserve">- operators are dissatisfied with fragmented and expensive workflows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**Must be proven through pilot execution**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how much time the workflow saves versus current practice</w:t>
      </w:r>
    </w:p>
    <w:p>
      <w:pPr/>
      <w:r>
        <w:rPr>
          <w:rFonts w:ascii="Helvetica Light" w:hAnsi="Helvetica Light" w:cs="Helvetica Light"/>
          <w:sz w:val="24"/>
          <w:sz-cs w:val="24"/>
        </w:rPr>
        <w:t xml:space="preserve">- how well pilots convert into annual software contracts</w:t>
      </w:r>
    </w:p>
    <w:p>
      <w:pPr/>
      <w:r>
        <w:rPr>
          <w:rFonts w:ascii="Helvetica Light" w:hAnsi="Helvetica Light" w:cs="Helvetica Light"/>
          <w:sz w:val="24"/>
          <w:sz-cs w:val="24"/>
        </w:rPr>
        <w:t xml:space="preserve">- how much monitoring improves prioritization and customer retention</w:t>
      </w:r>
    </w:p>
    <w:p>
      <w:pPr/>
      <w:r>
        <w:rPr>
          <w:rFonts w:ascii="Helvetica Light" w:hAnsi="Helvetica Light" w:cs="Helvetica Light"/>
          <w:sz w:val="24"/>
          <w:sz-cs w:val="24"/>
        </w:rPr>
        <w:t xml:space="preserve">- which adjacent modules customers will pay for after the core compliance workflow is in place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**Longer-term roadmap, not current proof**</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controls automation</w:t>
      </w:r>
    </w:p>
    <w:p>
      <w:pPr/>
      <w:r>
        <w:rPr>
          <w:rFonts w:ascii="Helvetica Light" w:hAnsi="Helvetica Light" w:cs="Helvetica Light"/>
          <w:sz w:val="24"/>
          <w:sz-cs w:val="24"/>
        </w:rPr>
        <w:t xml:space="preserve">- advanced optimization across HVAC or water systems</w:t>
      </w:r>
    </w:p>
    <w:p>
      <w:pPr/>
      <w:r>
        <w:rPr>
          <w:rFonts w:ascii="Helvetica Light" w:hAnsi="Helvetica Light" w:cs="Helvetica Light"/>
          <w:sz w:val="24"/>
          <w:sz-cs w:val="24"/>
        </w:rPr>
        <w:t xml:space="preserve">- predictive maintenance at scale</w:t>
      </w:r>
    </w:p>
    <w:p>
      <w:pPr/>
      <w:r>
        <w:rPr>
          <w:rFonts w:ascii="Helvetica Light" w:hAnsi="Helvetica Light" w:cs="Helvetica Light"/>
          <w:sz w:val="24"/>
          <w:sz-cs w:val="24"/>
        </w:rPr>
        <w:t xml:space="preserve">- insurer-facing data products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5. Customer and Beachhead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5.1 Initial customer profile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initial target customer is a New York City owner or operator with a multi-building covered portfolio and a clear need for compliance visibility. This includes: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affordable housing operators</w:t>
      </w:r>
    </w:p>
    <w:p>
      <w:pPr/>
      <w:r>
        <w:rPr>
          <w:rFonts w:ascii="Helvetica Light" w:hAnsi="Helvetica Light" w:cs="Helvetica Light"/>
          <w:sz w:val="24"/>
          <w:sz-cs w:val="24"/>
        </w:rPr>
        <w:t xml:space="preserve">- mixed-income and multifamily portfolios</w:t>
      </w:r>
    </w:p>
    <w:p>
      <w:pPr/>
      <w:r>
        <w:rPr>
          <w:rFonts w:ascii="Helvetica Light" w:hAnsi="Helvetica Light" w:cs="Helvetica Light"/>
          <w:sz w:val="24"/>
          <w:sz-cs w:val="24"/>
        </w:rPr>
        <w:t xml:space="preserve">- owners with limited internal compliance tooling</w:t>
      </w:r>
    </w:p>
    <w:p>
      <w:pPr/>
      <w:r>
        <w:rPr>
          <w:rFonts w:ascii="Helvetica Light" w:hAnsi="Helvetica Light" w:cs="Helvetica Light"/>
          <w:sz w:val="24"/>
          <w:sz-cs w:val="24"/>
        </w:rPr>
        <w:t xml:space="preserve">- operators currently stitching together consultants, spreadsheets, and incumbent software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Affordable housing remains an attractive entry segment because compliance pressure is acute and budgets are constrained, but the company should not position itself as limited to that segment.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5.2 Beachhead strategy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initial beachhead is NYC covered buildings. This keeps the company focused on one regulatory context, one primary buyer profile, and one data environment while the product and deployment motion are still being proven.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Boston and Chicago should be described as follow-on markets after NYC validation, not as simultaneous execution priorities.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5.3 Design-partner posture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AirWise should describe current customer traction as `design-partner interest` and `pilot discussions` unless there is a signed commitment. That framing is credible at pre-seed and still demonstrates market pull.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6. Go-To-Market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go-to-market should start narrow and relationship-led.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6.1 Phase 1: design-partner pilot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first objective is to convert an interested operator into a pilot on a small number of buildings. The pilot should produce: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building-level scorecards</w:t>
      </w:r>
    </w:p>
    <w:p>
      <w:pPr/>
      <w:r>
        <w:rPr>
          <w:rFonts w:ascii="Helvetica Light" w:hAnsi="Helvetica Light" w:cs="Helvetica Light"/>
          <w:sz w:val="24"/>
          <w:sz-cs w:val="24"/>
        </w:rPr>
        <w:t xml:space="preserve">- a portfolio dashboard</w:t>
      </w:r>
    </w:p>
    <w:p>
      <w:pPr/>
      <w:r>
        <w:rPr>
          <w:rFonts w:ascii="Helvetica Light" w:hAnsi="Helvetica Light" w:cs="Helvetica Light"/>
          <w:sz w:val="24"/>
          <w:sz-cs w:val="24"/>
        </w:rPr>
        <w:t xml:space="preserve">- a clear data-quality and missing-inputs view</w:t>
      </w:r>
    </w:p>
    <w:p>
      <w:pPr/>
      <w:r>
        <w:rPr>
          <w:rFonts w:ascii="Helvetica Light" w:hAnsi="Helvetica Light" w:cs="Helvetica Light"/>
          <w:sz w:val="24"/>
          <w:sz-cs w:val="24"/>
        </w:rPr>
        <w:t xml:space="preserve">- a recommended next-step plan for monitoring or engineering review</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purpose of the pilot is to prove workflow value and create the basis for an annual portfolio contract.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6.2 Phase 2: portfolio expansion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Once the first pilot is successful, expand to a full portfolio contract for the same customer. This is the most efficient path to early ARR because it uses an existing buyer, existing data work, and proven urgency.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6.3 Phase 3: warm-network replication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Use the initial customer and domain network to reach similar NYC owners and operators. The early GTM should rely 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founder-led sales</w:t>
      </w:r>
    </w:p>
    <w:p>
      <w:pPr/>
      <w:r>
        <w:rPr>
          <w:rFonts w:ascii="Helvetica Light" w:hAnsi="Helvetica Light" w:cs="Helvetica Light"/>
          <w:sz w:val="24"/>
          <w:sz-cs w:val="24"/>
        </w:rPr>
        <w:t xml:space="preserve">- owner and developer relationships</w:t>
      </w:r>
    </w:p>
    <w:p>
      <w:pPr/>
      <w:r>
        <w:rPr>
          <w:rFonts w:ascii="Helvetica Light" w:hAnsi="Helvetica Light" w:cs="Helvetica Light"/>
          <w:sz w:val="24"/>
          <w:sz-cs w:val="24"/>
        </w:rPr>
        <w:t xml:space="preserve">- engineering and implementation credibility</w:t>
      </w:r>
    </w:p>
    <w:p>
      <w:pPr/>
      <w:r>
        <w:rPr>
          <w:rFonts w:ascii="Helvetica Light" w:hAnsi="Helvetica Light" w:cs="Helvetica Light"/>
          <w:sz w:val="24"/>
          <w:sz-cs w:val="24"/>
        </w:rPr>
        <w:t xml:space="preserve">- a product demo grounded in real building workflows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Only after this motion is working should the company treat inside sales or city expansion as a priority.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7. Business Model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commercial model should be kept simple at this stage.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7.1 Pricing structure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current pricing should be presented as an initial hypothesis, not a finalized enterprise pricing architecture: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pilot / onboarding fee</w:t>
      </w:r>
    </w:p>
    <w:p>
      <w:pPr/>
      <w:r>
        <w:rPr>
          <w:rFonts w:ascii="Helvetica Light" w:hAnsi="Helvetica Light" w:cs="Helvetica Light"/>
          <w:sz w:val="24"/>
          <w:sz-cs w:val="24"/>
        </w:rPr>
        <w:t xml:space="preserve">- annual software subscription at the building or portfolio level</w:t>
      </w:r>
    </w:p>
    <w:p>
      <w:pPr/>
      <w:r>
        <w:rPr>
          <w:rFonts w:ascii="Helvetica Light" w:hAnsi="Helvetica Light" w:cs="Helvetica Light"/>
          <w:sz w:val="24"/>
          <w:sz-cs w:val="24"/>
        </w:rPr>
        <w:t xml:space="preserve">- optional monitoring and integration services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This is more credible than presenting several polished long-term tiers before the first repeatable deployment is proven.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7.2 What customers are paying for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Customers are paying for: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compliance workflow clarity</w:t>
      </w:r>
    </w:p>
    <w:p>
      <w:pPr/>
      <w:r>
        <w:rPr>
          <w:rFonts w:ascii="Helvetica Light" w:hAnsi="Helvetica Light" w:cs="Helvetica Light"/>
          <w:sz w:val="24"/>
          <w:sz-cs w:val="24"/>
        </w:rPr>
        <w:t xml:space="preserve">- portfolio visibility</w:t>
      </w:r>
    </w:p>
    <w:p>
      <w:pPr/>
      <w:r>
        <w:rPr>
          <w:rFonts w:ascii="Helvetica Light" w:hAnsi="Helvetica Light" w:cs="Helvetica Light"/>
          <w:sz w:val="24"/>
          <w:sz-cs w:val="24"/>
        </w:rPr>
        <w:t xml:space="preserve">- reduced manual coordination</w:t>
      </w:r>
    </w:p>
    <w:p>
      <w:pPr/>
      <w:r>
        <w:rPr>
          <w:rFonts w:ascii="Helvetica Light" w:hAnsi="Helvetica Light" w:cs="Helvetica Light"/>
          <w:sz w:val="24"/>
          <w:sz-cs w:val="24"/>
        </w:rPr>
        <w:t xml:space="preserve">- better prioritization of next actions</w:t>
      </w:r>
    </w:p>
    <w:p>
      <w:pPr/>
      <w:r>
        <w:rPr>
          <w:rFonts w:ascii="Helvetica Light" w:hAnsi="Helvetica Light" w:cs="Helvetica Light"/>
          <w:sz w:val="24"/>
          <w:sz-cs w:val="24"/>
        </w:rPr>
        <w:t xml:space="preserve">- a system of record that can support owners, engineers, and compliance stakeholders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business case should not depend on claiming fully validated energy savings before pilot data exists.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7.3 Growth logic</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Near-term growth should be described through milestones, not precision forecasting: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secure signed pilot</w:t>
      </w:r>
    </w:p>
    <w:p>
      <w:pPr/>
      <w:r>
        <w:rPr>
          <w:rFonts w:ascii="Helvetica Light" w:hAnsi="Helvetica Light" w:cs="Helvetica Light"/>
          <w:sz w:val="24"/>
          <w:sz-cs w:val="24"/>
        </w:rPr>
        <w:t xml:space="preserve">- convert first pilot into a paid portfolio relationship</w:t>
      </w:r>
    </w:p>
    <w:p>
      <w:pPr/>
      <w:r>
        <w:rPr>
          <w:rFonts w:ascii="Helvetica Light" w:hAnsi="Helvetica Light" w:cs="Helvetica Light"/>
          <w:sz w:val="24"/>
          <w:sz-cs w:val="24"/>
        </w:rPr>
        <w:t xml:space="preserve">- make deployment repeatable across similar owners</w:t>
      </w:r>
    </w:p>
    <w:p>
      <w:pPr/>
      <w:r>
        <w:rPr>
          <w:rFonts w:ascii="Helvetica Light" w:hAnsi="Helvetica Light" w:cs="Helvetica Light"/>
          <w:sz w:val="24"/>
          <w:sz-cs w:val="24"/>
        </w:rPr>
        <w:t xml:space="preserve">- win second and third portfolio customers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That sequence is more believable than detailed five-year precision at this stage.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8. Why This Team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AirWise has a credible early formation if the company stays disciplined about scope.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technical founder is responsible for product, engineering, infrastructure, AI-assisted workflows, and the overall system design required to ship a software-first platform quickly.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domain and GTM counterpart brings direct industry context, buyer access, and practical knowledge of how owners evaluate building technology and compliance tooling.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Together, this creates an early-stage advantage: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technical ability to build the product without waiting on a large team</w:t>
      </w:r>
    </w:p>
    <w:p>
      <w:pPr/>
      <w:r>
        <w:rPr>
          <w:rFonts w:ascii="Helvetica Light" w:hAnsi="Helvetica Light" w:cs="Helvetica Light"/>
          <w:sz w:val="24"/>
          <w:sz-cs w:val="24"/>
        </w:rPr>
        <w:t xml:space="preserve">- domain credibility with customers</w:t>
      </w:r>
    </w:p>
    <w:p>
      <w:pPr/>
      <w:r>
        <w:rPr>
          <w:rFonts w:ascii="Helvetica Light" w:hAnsi="Helvetica Light" w:cs="Helvetica Light"/>
          <w:sz w:val="24"/>
          <w:sz-cs w:val="24"/>
        </w:rPr>
        <w:t xml:space="preserve">- warm access to pilot conversations</w:t>
      </w:r>
    </w:p>
    <w:p>
      <w:pPr/>
      <w:r>
        <w:rPr>
          <w:rFonts w:ascii="Helvetica Light" w:hAnsi="Helvetica Light" w:cs="Helvetica Light"/>
          <w:sz w:val="24"/>
          <w:sz-cs w:val="24"/>
        </w:rPr>
        <w:t xml:space="preserve">- potential leverage from a hardware or manufacturing relationship without becoming a hardware company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9. Milestones and Use of Funds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pre-seed should be tied to a small set of concrete milestones over the next 12 months.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9.1 Product milestones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build the MVP system of record and compliance workflow</w:t>
      </w:r>
    </w:p>
    <w:p>
      <w:pPr/>
      <w:r>
        <w:rPr>
          <w:rFonts w:ascii="Helvetica Light" w:hAnsi="Helvetica Light" w:cs="Helvetica Light"/>
          <w:sz w:val="24"/>
          <w:sz-cs w:val="24"/>
        </w:rPr>
        <w:t xml:space="preserve">- support building list ingestion, document intake, public-data enrichment, and building scorecards</w:t>
      </w:r>
    </w:p>
    <w:p>
      <w:pPr/>
      <w:r>
        <w:rPr>
          <w:rFonts w:ascii="Helvetica Light" w:hAnsi="Helvetica Light" w:cs="Helvetica Light"/>
          <w:sz w:val="24"/>
          <w:sz-cs w:val="24"/>
        </w:rPr>
        <w:t xml:space="preserve">- add the first monitoring integrations needed for pilot use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9.2 Commercial milestones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convert design-partner interest into a signed pilot</w:t>
      </w:r>
    </w:p>
    <w:p>
      <w:pPr/>
      <w:r>
        <w:rPr>
          <w:rFonts w:ascii="Helvetica Light" w:hAnsi="Helvetica Light" w:cs="Helvetica Light"/>
          <w:sz w:val="24"/>
          <w:sz-cs w:val="24"/>
        </w:rPr>
        <w:t xml:space="preserve">- convert at least one pilot into an annual portfolio contract</w:t>
      </w:r>
    </w:p>
    <w:p>
      <w:pPr/>
      <w:r>
        <w:rPr>
          <w:rFonts w:ascii="Helvetica Light" w:hAnsi="Helvetica Light" w:cs="Helvetica Light"/>
          <w:sz w:val="24"/>
          <w:sz-cs w:val="24"/>
        </w:rPr>
        <w:t xml:space="preserve">- establish a repeatable deployment and onboarding workflow</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9.3 Learning milestones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measure which parts of the workflow customers value most</w:t>
      </w:r>
    </w:p>
    <w:p>
      <w:pPr/>
      <w:r>
        <w:rPr>
          <w:rFonts w:ascii="Helvetica Light" w:hAnsi="Helvetica Light" w:cs="Helvetica Light"/>
          <w:sz w:val="24"/>
          <w:sz-cs w:val="24"/>
        </w:rPr>
        <w:t xml:space="preserve">- determine which monitoring features improve adoption and retention</w:t>
      </w:r>
    </w:p>
    <w:p>
      <w:pPr/>
      <w:r>
        <w:rPr>
          <w:rFonts w:ascii="Helvetica Light" w:hAnsi="Helvetica Light" w:cs="Helvetica Light"/>
          <w:sz w:val="24"/>
          <w:sz-cs w:val="24"/>
        </w:rPr>
        <w:t xml:space="preserve">- validate which adjacent modules should be built next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9.4 Use of funds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raise should be explained at a high level: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MVP product development</w:t>
      </w:r>
    </w:p>
    <w:p>
      <w:pPr/>
      <w:r>
        <w:rPr>
          <w:rFonts w:ascii="Helvetica Light" w:hAnsi="Helvetica Light" w:cs="Helvetica Light"/>
          <w:sz w:val="24"/>
          <w:sz-cs w:val="24"/>
        </w:rPr>
        <w:t xml:space="preserve">- pilot deployment and onboarding</w:t>
      </w:r>
    </w:p>
    <w:p>
      <w:pPr/>
      <w:r>
        <w:rPr>
          <w:rFonts w:ascii="Helvetica Light" w:hAnsi="Helvetica Light" w:cs="Helvetica Light"/>
          <w:sz w:val="24"/>
          <w:sz-cs w:val="24"/>
        </w:rPr>
        <w:t xml:space="preserve">- limited implementation and monitoring costs</w:t>
      </w:r>
    </w:p>
    <w:p>
      <w:pPr/>
      <w:r>
        <w:rPr>
          <w:rFonts w:ascii="Helvetica Light" w:hAnsi="Helvetica Light" w:cs="Helvetica Light"/>
          <w:sz w:val="24"/>
          <w:sz-cs w:val="24"/>
        </w:rPr>
        <w:t xml:space="preserve">- customer acquisition and relationship development</w:t>
      </w:r>
    </w:p>
    <w:p>
      <w:pPr/>
      <w:r>
        <w:rPr>
          <w:rFonts w:ascii="Helvetica Light" w:hAnsi="Helvetica Light" w:cs="Helvetica Light"/>
          <w:sz w:val="24"/>
          <w:sz-cs w:val="24"/>
        </w:rPr>
        <w:t xml:space="preserve">- enough runway to reach the first meaningful proof points for the next round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Detailed financing terms, conversion math, and cap-table mechanics should be kept outside the core memo unless needed for a specific investor conversation.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10. Risks and Mitigations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10.1 Product scope risk</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**Risk:** trying to build compliance software, controls automation, predictive maintenance, and a hardware business at once.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**Mitigation:** keep the wedge focused on compliance and monitoring; defer advanced automation until the core workflow is proven.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10.2 Proof risk</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**Risk:** making savings and operational claims before AirWise-specific data exists.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**Mitigation:** frame benchmark-based savings as modeled opportunity and use the pilot to validate what is real.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10.3 Deployment risk</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**Risk:** on-site integrations vary across buildings and can slow early delivery.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**Mitigation:** make the pilot valuable even without deep automation; focus first on data consolidation, scorecards, and monitoring-backed visibility.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10.4 Data quality risk</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**Risk:** owner records and public data are incomplete, inconsistent, or difficult to reconcile.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**Mitigation:** make missing-data detection and confidence scoring part of the product, not a hidden operational problem.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10.5 GTM risk</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**Risk:** relationship-led early sales do not translate into repeatable growth.</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**Mitigation:** use early customers to define a repeatable onboarding motion and only broaden GTM after the first portfolio conversions are working.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11. Appendix</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Appendix A: Market framing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market should be framed as a sequence, not a giant unsupported top-down number: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NYC covered buildings as the beachhead</w:t>
      </w:r>
    </w:p>
    <w:p>
      <w:pPr/>
      <w:r>
        <w:rPr>
          <w:rFonts w:ascii="Helvetica Light" w:hAnsi="Helvetica Light" w:cs="Helvetica Light"/>
          <w:sz w:val="24"/>
          <w:sz-cs w:val="24"/>
        </w:rPr>
        <w:t xml:space="preserve">- affordable housing and other multi-building operators as strong early customer segments</w:t>
      </w:r>
    </w:p>
    <w:p>
      <w:pPr/>
      <w:r>
        <w:rPr>
          <w:rFonts w:ascii="Helvetica Light" w:hAnsi="Helvetica Light" w:cs="Helvetica Light"/>
          <w:sz w:val="24"/>
          <w:sz-cs w:val="24"/>
        </w:rPr>
        <w:t xml:space="preserve">- adjacent regulatory cities such as Boston and Chicago after NYC validation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Appendix B: Pilot scope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 practical initial pilot can cover `3-5` buildings and should deliver: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portfolio overview</w:t>
      </w:r>
    </w:p>
    <w:p>
      <w:pPr/>
      <w:r>
        <w:rPr>
          <w:rFonts w:ascii="Helvetica Light" w:hAnsi="Helvetica Light" w:cs="Helvetica Light"/>
          <w:sz w:val="24"/>
          <w:sz-cs w:val="24"/>
        </w:rPr>
        <w:t xml:space="preserve">- building scorecards</w:t>
      </w:r>
    </w:p>
    <w:p>
      <w:pPr/>
      <w:r>
        <w:rPr>
          <w:rFonts w:ascii="Helvetica Light" w:hAnsi="Helvetica Light" w:cs="Helvetica Light"/>
          <w:sz w:val="24"/>
          <w:sz-cs w:val="24"/>
        </w:rPr>
        <w:t xml:space="preserve">- missing-data map</w:t>
      </w:r>
    </w:p>
    <w:p>
      <w:pPr/>
      <w:r>
        <w:rPr>
          <w:rFonts w:ascii="Helvetica Light" w:hAnsi="Helvetica Light" w:cs="Helvetica Light"/>
          <w:sz w:val="24"/>
          <w:sz-cs w:val="24"/>
        </w:rPr>
        <w:t xml:space="preserve">- monitoring recommendations</w:t>
      </w:r>
    </w:p>
    <w:p>
      <w:pPr/>
      <w:r>
        <w:rPr>
          <w:rFonts w:ascii="Helvetica Light" w:hAnsi="Helvetica Light" w:cs="Helvetica Light"/>
          <w:sz w:val="24"/>
          <w:sz-cs w:val="24"/>
        </w:rPr>
        <w:t xml:space="preserve">- next-step action memo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Appendix C: Benchmarks and modeled opportunity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Any savings, capex, or operational-impact assumptions included in investor or customer discussions should be labeled clearly as: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industry benchmark</w:t>
      </w:r>
    </w:p>
    <w:p>
      <w:pPr/>
      <w:r>
        <w:rPr>
          <w:rFonts w:ascii="Helvetica Light" w:hAnsi="Helvetica Light" w:cs="Helvetica Light"/>
          <w:sz w:val="24"/>
          <w:sz-cs w:val="24"/>
        </w:rPr>
        <w:t xml:space="preserve">- modeled opportunity</w:t>
      </w:r>
    </w:p>
    <w:p>
      <w:pPr/>
      <w:r>
        <w:rPr>
          <w:rFonts w:ascii="Helvetica Light" w:hAnsi="Helvetica Light" w:cs="Helvetica Light"/>
          <w:sz w:val="24"/>
          <w:sz-cs w:val="24"/>
        </w:rPr>
        <w:t xml:space="preserve">- subject to pilot validation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Competitor outcomes and public research may be useful context, but they should not be presented as if they are already AirWise results.</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CocoaOOXMLWriter/2685.4</generator>
</meta>
</file>