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Nutrition's Role in Pediatric Concentration and Learning</w:t>
      </w:r>
    </w:p>
    <w:p w:rsidR="00000000" w:rsidDel="00000000" w:rsidP="00000000" w:rsidRDefault="00000000" w:rsidRPr="00000000" w14:paraId="000000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br w:type="textWrapping"/>
      </w:r>
      <w:r w:rsidDel="00000000" w:rsidR="00000000" w:rsidRPr="00000000">
        <w:rPr>
          <w:rFonts w:ascii="Times New Roman" w:cs="Times New Roman" w:eastAsia="Times New Roman" w:hAnsi="Times New Roman"/>
          <w:sz w:val="24"/>
          <w:szCs w:val="24"/>
          <w:rtl w:val="0"/>
        </w:rPr>
        <w:t xml:space="preserve">Nutrition plays a crucial role in cognitive development and learning ability in children. A balanced diet provides essential nutrients supporting brain growth, neurotransmitter production, and overall mental performance. Understanding how different nutrients impact concentration can help optimize children's diets for academic success [1].</w:t>
      </w:r>
    </w:p>
    <w:p w:rsidR="00000000" w:rsidDel="00000000" w:rsidP="00000000" w:rsidRDefault="00000000" w:rsidRPr="00000000" w14:paraId="000000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Connection Between Nutrition and Brain Development</w:t>
        <w:br w:type="textWrapping"/>
      </w:r>
      <w:r w:rsidDel="00000000" w:rsidR="00000000" w:rsidRPr="00000000">
        <w:rPr>
          <w:rFonts w:ascii="Times New Roman" w:cs="Times New Roman" w:eastAsia="Times New Roman" w:hAnsi="Times New Roman"/>
          <w:sz w:val="24"/>
          <w:szCs w:val="24"/>
          <w:rtl w:val="0"/>
        </w:rPr>
        <w:t xml:space="preserve">From infancy through adolescence, the brain undergoes rapid growth. Proper nutrition fuels neural development, memory formation, and problem-solving skills [2]. Key processes include:</w:t>
      </w:r>
    </w:p>
    <w:p w:rsidR="00000000" w:rsidDel="00000000" w:rsidP="00000000" w:rsidRDefault="00000000" w:rsidRPr="00000000" w14:paraId="00000005">
      <w:pPr>
        <w:numPr>
          <w:ilvl w:val="0"/>
          <w:numId w:val="4"/>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Myelination and Neural Communication</w:t>
      </w:r>
      <w:r w:rsidDel="00000000" w:rsidR="00000000" w:rsidRPr="00000000">
        <w:rPr>
          <w:rFonts w:ascii="Times New Roman" w:cs="Times New Roman" w:eastAsia="Times New Roman" w:hAnsi="Times New Roman"/>
          <w:sz w:val="24"/>
          <w:szCs w:val="24"/>
          <w:rtl w:val="0"/>
        </w:rPr>
        <w:t xml:space="preserve">: Omega-3 fatty acids contribute to myelin sheath formation, enhancing signal transmission, which is crucial for learning and memory [3].</w:t>
      </w:r>
    </w:p>
    <w:p w:rsidR="00000000" w:rsidDel="00000000" w:rsidP="00000000" w:rsidRDefault="00000000" w:rsidRPr="00000000" w14:paraId="00000006">
      <w:pPr>
        <w:numPr>
          <w:ilvl w:val="0"/>
          <w:numId w:val="4"/>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Neurotransmitter Synthesis</w:t>
      </w:r>
      <w:r w:rsidDel="00000000" w:rsidR="00000000" w:rsidRPr="00000000">
        <w:rPr>
          <w:rFonts w:ascii="Times New Roman" w:cs="Times New Roman" w:eastAsia="Times New Roman" w:hAnsi="Times New Roman"/>
          <w:sz w:val="24"/>
          <w:szCs w:val="24"/>
          <w:rtl w:val="0"/>
        </w:rPr>
        <w:t xml:space="preserve">: Amino acids from protein-rich foods are essential for neurotransmitter production, influencing mood and focus [4].</w:t>
      </w:r>
    </w:p>
    <w:p w:rsidR="00000000" w:rsidDel="00000000" w:rsidP="00000000" w:rsidRDefault="00000000" w:rsidRPr="00000000" w14:paraId="00000007">
      <w:pPr>
        <w:numPr>
          <w:ilvl w:val="0"/>
          <w:numId w:val="4"/>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Antioxidant Protection</w:t>
      </w:r>
      <w:r w:rsidDel="00000000" w:rsidR="00000000" w:rsidRPr="00000000">
        <w:rPr>
          <w:rFonts w:ascii="Times New Roman" w:cs="Times New Roman" w:eastAsia="Times New Roman" w:hAnsi="Times New Roman"/>
          <w:sz w:val="24"/>
          <w:szCs w:val="24"/>
          <w:rtl w:val="0"/>
        </w:rPr>
        <w:t xml:space="preserve">: Vitamins C and E neutralize free radicals, protecting neurons and supporting cognitive function [5].</w:t>
      </w:r>
    </w:p>
    <w:p w:rsidR="00000000" w:rsidDel="00000000" w:rsidP="00000000" w:rsidRDefault="00000000" w:rsidRPr="00000000" w14:paraId="0000000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Critical Periods for Brain Development</w:t>
        <w:br w:type="textWrapping"/>
      </w:r>
      <w:r w:rsidDel="00000000" w:rsidR="00000000" w:rsidRPr="00000000">
        <w:rPr>
          <w:rFonts w:ascii="Times New Roman" w:cs="Times New Roman" w:eastAsia="Times New Roman" w:hAnsi="Times New Roman"/>
          <w:sz w:val="24"/>
          <w:szCs w:val="24"/>
          <w:rtl w:val="0"/>
        </w:rPr>
        <w:t xml:space="preserve">Brain development is particularly critical during pregnancy (weeks 24-45) and the early childhood years. Adequate nutrition during these periods supports synapse formation and myelination, preventing cognitive deficits and supporting long-term brain health [6].</w:t>
      </w:r>
    </w:p>
    <w:p w:rsidR="00000000" w:rsidDel="00000000" w:rsidP="00000000" w:rsidRDefault="00000000" w:rsidRPr="00000000" w14:paraId="000000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Impact of Nutrition on Behavioral Development</w:t>
        <w:br w:type="textWrapping"/>
      </w:r>
      <w:r w:rsidDel="00000000" w:rsidR="00000000" w:rsidRPr="00000000">
        <w:rPr>
          <w:rFonts w:ascii="Times New Roman" w:cs="Times New Roman" w:eastAsia="Times New Roman" w:hAnsi="Times New Roman"/>
          <w:sz w:val="24"/>
          <w:szCs w:val="24"/>
          <w:rtl w:val="0"/>
        </w:rPr>
        <w:t xml:space="preserve">Nutrition impacts mood and concentration through blood sugar regulation. Skipping meals, especially breakfast, can lead to irritability and reduced cognitive performance. Omega-3 fatty acids and B vitamins (B6, B12, folate) are vital for mood regulation and cognitive function. Deficiencies can lead to anxiety, depression, and focus difficulties [7][8].</w:t>
      </w:r>
    </w:p>
    <w:p w:rsidR="00000000" w:rsidDel="00000000" w:rsidP="00000000" w:rsidRDefault="00000000" w:rsidRPr="00000000" w14:paraId="000000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Important Nutrients for Concentration and Learning</w:t>
        <w:br w:type="textWrapping"/>
      </w:r>
      <w:r w:rsidDel="00000000" w:rsidR="00000000" w:rsidRPr="00000000">
        <w:rPr>
          <w:rFonts w:ascii="Times New Roman" w:cs="Times New Roman" w:eastAsia="Times New Roman" w:hAnsi="Times New Roman"/>
          <w:sz w:val="24"/>
          <w:szCs w:val="24"/>
          <w:rtl w:val="0"/>
        </w:rPr>
        <w:t xml:space="preserve">Several nutrients are critical for brain health:</w:t>
      </w:r>
    </w:p>
    <w:p w:rsidR="00000000" w:rsidDel="00000000" w:rsidP="00000000" w:rsidRDefault="00000000" w:rsidRPr="00000000" w14:paraId="0000000B">
      <w:pPr>
        <w:numPr>
          <w:ilvl w:val="0"/>
          <w:numId w:val="3"/>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Omega-3 Fatty Acids</w:t>
      </w:r>
      <w:r w:rsidDel="00000000" w:rsidR="00000000" w:rsidRPr="00000000">
        <w:rPr>
          <w:rFonts w:ascii="Times New Roman" w:cs="Times New Roman" w:eastAsia="Times New Roman" w:hAnsi="Times New Roman"/>
          <w:sz w:val="24"/>
          <w:szCs w:val="24"/>
          <w:rtl w:val="0"/>
        </w:rPr>
        <w:t xml:space="preserve">: Vital for brain structure and function (Sources: fatty fish, flaxseeds, walnuts).</w:t>
      </w:r>
    </w:p>
    <w:p w:rsidR="00000000" w:rsidDel="00000000" w:rsidP="00000000" w:rsidRDefault="00000000" w:rsidRPr="00000000" w14:paraId="0000000C">
      <w:pPr>
        <w:numPr>
          <w:ilvl w:val="0"/>
          <w:numId w:val="3"/>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Iron</w:t>
      </w:r>
      <w:r w:rsidDel="00000000" w:rsidR="00000000" w:rsidRPr="00000000">
        <w:rPr>
          <w:rFonts w:ascii="Times New Roman" w:cs="Times New Roman" w:eastAsia="Times New Roman" w:hAnsi="Times New Roman"/>
          <w:sz w:val="24"/>
          <w:szCs w:val="24"/>
          <w:rtl w:val="0"/>
        </w:rPr>
        <w:t xml:space="preserve">: Essential for oxygen transport to the brain (Sources: red meat, spinach, lentils).</w:t>
      </w:r>
    </w:p>
    <w:p w:rsidR="00000000" w:rsidDel="00000000" w:rsidP="00000000" w:rsidRDefault="00000000" w:rsidRPr="00000000" w14:paraId="0000000D">
      <w:pPr>
        <w:numPr>
          <w:ilvl w:val="0"/>
          <w:numId w:val="3"/>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Zinc</w:t>
      </w:r>
      <w:r w:rsidDel="00000000" w:rsidR="00000000" w:rsidRPr="00000000">
        <w:rPr>
          <w:rFonts w:ascii="Times New Roman" w:cs="Times New Roman" w:eastAsia="Times New Roman" w:hAnsi="Times New Roman"/>
          <w:sz w:val="24"/>
          <w:szCs w:val="24"/>
          <w:rtl w:val="0"/>
        </w:rPr>
        <w:t xml:space="preserve">: Supports neurotransmitter function (Sources: meat, dairy, nuts).</w:t>
      </w:r>
    </w:p>
    <w:p w:rsidR="00000000" w:rsidDel="00000000" w:rsidP="00000000" w:rsidRDefault="00000000" w:rsidRPr="00000000" w14:paraId="0000000E">
      <w:pPr>
        <w:numPr>
          <w:ilvl w:val="0"/>
          <w:numId w:val="3"/>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B Vitamins</w:t>
      </w:r>
      <w:r w:rsidDel="00000000" w:rsidR="00000000" w:rsidRPr="00000000">
        <w:rPr>
          <w:rFonts w:ascii="Times New Roman" w:cs="Times New Roman" w:eastAsia="Times New Roman" w:hAnsi="Times New Roman"/>
          <w:sz w:val="24"/>
          <w:szCs w:val="24"/>
          <w:rtl w:val="0"/>
        </w:rPr>
        <w:t xml:space="preserve">: Crucial for energy and brain health (Sources: whole grains, eggs, leafy greens).</w:t>
      </w:r>
    </w:p>
    <w:p w:rsidR="00000000" w:rsidDel="00000000" w:rsidP="00000000" w:rsidRDefault="00000000" w:rsidRPr="00000000" w14:paraId="0000000F">
      <w:pPr>
        <w:numPr>
          <w:ilvl w:val="0"/>
          <w:numId w:val="3"/>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Antioxidants (C and E)</w:t>
      </w:r>
      <w:r w:rsidDel="00000000" w:rsidR="00000000" w:rsidRPr="00000000">
        <w:rPr>
          <w:rFonts w:ascii="Times New Roman" w:cs="Times New Roman" w:eastAsia="Times New Roman" w:hAnsi="Times New Roman"/>
          <w:sz w:val="24"/>
          <w:szCs w:val="24"/>
          <w:rtl w:val="0"/>
        </w:rPr>
        <w:t xml:space="preserve">: Protect against oxidative stress (Sources: citrus fruits, berries, nuts).</w:t>
      </w:r>
    </w:p>
    <w:p w:rsidR="00000000" w:rsidDel="00000000" w:rsidP="00000000" w:rsidRDefault="00000000" w:rsidRPr="00000000" w14:paraId="00000010">
      <w:pPr>
        <w:numPr>
          <w:ilvl w:val="0"/>
          <w:numId w:val="3"/>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Hydration</w:t>
      </w:r>
      <w:r w:rsidDel="00000000" w:rsidR="00000000" w:rsidRPr="00000000">
        <w:rPr>
          <w:rFonts w:ascii="Times New Roman" w:cs="Times New Roman" w:eastAsia="Times New Roman" w:hAnsi="Times New Roman"/>
          <w:sz w:val="24"/>
          <w:szCs w:val="24"/>
          <w:rtl w:val="0"/>
        </w:rPr>
        <w:t xml:space="preserve">: Maintaining hydration is crucial for cognitive performance [11].</w:t>
      </w:r>
    </w:p>
    <w:p w:rsidR="00000000" w:rsidDel="00000000" w:rsidP="00000000" w:rsidRDefault="00000000" w:rsidRPr="00000000" w14:paraId="0000001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4577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2"/>
        <w:keepNext w:val="0"/>
        <w:keepLines w:val="0"/>
        <w:spacing w:after="80" w:lineRule="auto"/>
        <w:rPr>
          <w:rFonts w:ascii="Times New Roman" w:cs="Times New Roman" w:eastAsia="Times New Roman" w:hAnsi="Times New Roman"/>
          <w:b w:val="1"/>
          <w:sz w:val="24"/>
          <w:szCs w:val="24"/>
        </w:rPr>
      </w:pPr>
      <w:bookmarkStart w:colFirst="0" w:colLast="0" w:name="_6q88kdfq34ue" w:id="0"/>
      <w:bookmarkEnd w:id="0"/>
      <w:r w:rsidDel="00000000" w:rsidR="00000000" w:rsidRPr="00000000">
        <w:rPr>
          <w:rFonts w:ascii="Times New Roman" w:cs="Times New Roman" w:eastAsia="Times New Roman" w:hAnsi="Times New Roman"/>
          <w:b w:val="1"/>
          <w:sz w:val="24"/>
          <w:szCs w:val="24"/>
          <w:rtl w:val="0"/>
        </w:rPr>
        <w:t xml:space="preserve">Effects of Nutritional Deficits on Concentration</w:t>
      </w:r>
    </w:p>
    <w:p w:rsidR="00000000" w:rsidDel="00000000" w:rsidP="00000000" w:rsidRDefault="00000000" w:rsidRPr="00000000" w14:paraId="00000014">
      <w:pPr>
        <w:numPr>
          <w:ilvl w:val="0"/>
          <w:numId w:val="5"/>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Iron Deficiency</w:t>
      </w:r>
      <w:r w:rsidDel="00000000" w:rsidR="00000000" w:rsidRPr="00000000">
        <w:rPr>
          <w:rFonts w:ascii="Times New Roman" w:cs="Times New Roman" w:eastAsia="Times New Roman" w:hAnsi="Times New Roman"/>
          <w:sz w:val="24"/>
          <w:szCs w:val="24"/>
          <w:rtl w:val="0"/>
        </w:rPr>
        <w:t xml:space="preserve">: Leads to anemia, reduced oxygen transport, and impaired cognitive function [6].</w:t>
      </w:r>
    </w:p>
    <w:p w:rsidR="00000000" w:rsidDel="00000000" w:rsidP="00000000" w:rsidRDefault="00000000" w:rsidRPr="00000000" w14:paraId="00000015">
      <w:pPr>
        <w:numPr>
          <w:ilvl w:val="0"/>
          <w:numId w:val="5"/>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Omega-3 Deficiency</w:t>
      </w:r>
      <w:r w:rsidDel="00000000" w:rsidR="00000000" w:rsidRPr="00000000">
        <w:rPr>
          <w:rFonts w:ascii="Times New Roman" w:cs="Times New Roman" w:eastAsia="Times New Roman" w:hAnsi="Times New Roman"/>
          <w:sz w:val="24"/>
          <w:szCs w:val="24"/>
          <w:rtl w:val="0"/>
        </w:rPr>
        <w:t xml:space="preserve">: Associated with poor memory and concentration [3].</w:t>
      </w:r>
    </w:p>
    <w:p w:rsidR="00000000" w:rsidDel="00000000" w:rsidP="00000000" w:rsidRDefault="00000000" w:rsidRPr="00000000" w14:paraId="00000016">
      <w:pPr>
        <w:numPr>
          <w:ilvl w:val="0"/>
          <w:numId w:val="5"/>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B Vitamin Deficiency</w:t>
      </w:r>
      <w:r w:rsidDel="00000000" w:rsidR="00000000" w:rsidRPr="00000000">
        <w:rPr>
          <w:rFonts w:ascii="Times New Roman" w:cs="Times New Roman" w:eastAsia="Times New Roman" w:hAnsi="Times New Roman"/>
          <w:sz w:val="24"/>
          <w:szCs w:val="24"/>
          <w:rtl w:val="0"/>
        </w:rPr>
        <w:t xml:space="preserve">: Can cause fatigue, poor memory, and concentration difficulties [8].</w:t>
      </w:r>
    </w:p>
    <w:p w:rsidR="00000000" w:rsidDel="00000000" w:rsidP="00000000" w:rsidRDefault="00000000" w:rsidRPr="00000000" w14:paraId="00000017">
      <w:pPr>
        <w:numPr>
          <w:ilvl w:val="0"/>
          <w:numId w:val="5"/>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Zinc Deficiency</w:t>
      </w:r>
      <w:r w:rsidDel="00000000" w:rsidR="00000000" w:rsidRPr="00000000">
        <w:rPr>
          <w:rFonts w:ascii="Times New Roman" w:cs="Times New Roman" w:eastAsia="Times New Roman" w:hAnsi="Times New Roman"/>
          <w:sz w:val="24"/>
          <w:szCs w:val="24"/>
          <w:rtl w:val="0"/>
        </w:rPr>
        <w:t xml:space="preserve">: Results in impaired brain signaling and reduced cognitive function [7].</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8321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2"/>
        <w:keepNext w:val="0"/>
        <w:keepLines w:val="0"/>
        <w:spacing w:after="80" w:lineRule="auto"/>
        <w:rPr>
          <w:rFonts w:ascii="Times New Roman" w:cs="Times New Roman" w:eastAsia="Times New Roman" w:hAnsi="Times New Roman"/>
          <w:b w:val="1"/>
          <w:sz w:val="24"/>
          <w:szCs w:val="24"/>
        </w:rPr>
      </w:pPr>
      <w:bookmarkStart w:colFirst="0" w:colLast="0" w:name="_ct227vb8e4ie" w:id="1"/>
      <w:bookmarkEnd w:id="1"/>
      <w:r w:rsidDel="00000000" w:rsidR="00000000" w:rsidRPr="00000000">
        <w:rPr>
          <w:rFonts w:ascii="Times New Roman" w:cs="Times New Roman" w:eastAsia="Times New Roman" w:hAnsi="Times New Roman"/>
          <w:b w:val="1"/>
          <w:sz w:val="24"/>
          <w:szCs w:val="24"/>
          <w:rtl w:val="0"/>
        </w:rPr>
        <w:t xml:space="preserve">Sample Meal Plan and Nutritional Support</w:t>
      </w:r>
    </w:p>
    <w:p w:rsidR="00000000" w:rsidDel="00000000" w:rsidP="00000000" w:rsidRDefault="00000000" w:rsidRPr="00000000" w14:paraId="0000001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essential to prioritize balanced meals, including nutrient-dense foods for children’s cognitive growth. Regular growth and nutritional status check-ups should be performed. Use food diaries and questionnaires to assess nutritional intake. Parents should be educated about providing a variety of balanced meals to support brain development.</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2"/>
        <w:keepNext w:val="0"/>
        <w:keepLines w:val="0"/>
        <w:spacing w:after="80" w:lineRule="auto"/>
        <w:rPr>
          <w:rFonts w:ascii="Times New Roman" w:cs="Times New Roman" w:eastAsia="Times New Roman" w:hAnsi="Times New Roman"/>
          <w:b w:val="1"/>
          <w:sz w:val="24"/>
          <w:szCs w:val="24"/>
        </w:rPr>
      </w:pPr>
      <w:bookmarkStart w:colFirst="0" w:colLast="0" w:name="_g9dk2fqbztez" w:id="2"/>
      <w:bookmarkEnd w:id="2"/>
      <w:r w:rsidDel="00000000" w:rsidR="00000000" w:rsidRPr="00000000">
        <w:rPr>
          <w:rFonts w:ascii="Times New Roman" w:cs="Times New Roman" w:eastAsia="Times New Roman" w:hAnsi="Times New Roman"/>
          <w:b w:val="1"/>
          <w:sz w:val="24"/>
          <w:szCs w:val="24"/>
          <w:rtl w:val="0"/>
        </w:rPr>
        <w:t xml:space="preserve">Practical Tips for Parents and Educators</w:t>
      </w:r>
    </w:p>
    <w:p w:rsidR="00000000" w:rsidDel="00000000" w:rsidP="00000000" w:rsidRDefault="00000000" w:rsidRPr="00000000" w14:paraId="0000001E">
      <w:pPr>
        <w:numPr>
          <w:ilvl w:val="0"/>
          <w:numId w:val="1"/>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Offer a variety of colorful fruits and vegetables</w:t>
      </w:r>
      <w:r w:rsidDel="00000000" w:rsidR="00000000" w:rsidRPr="00000000">
        <w:rPr>
          <w:rFonts w:ascii="Times New Roman" w:cs="Times New Roman" w:eastAsia="Times New Roman" w:hAnsi="Times New Roman"/>
          <w:sz w:val="24"/>
          <w:szCs w:val="24"/>
          <w:rtl w:val="0"/>
        </w:rPr>
        <w:t xml:space="preserve"> with every meal to ensure a range of vitamins and antioxidants.</w:t>
      </w:r>
    </w:p>
    <w:p w:rsidR="00000000" w:rsidDel="00000000" w:rsidP="00000000" w:rsidRDefault="00000000" w:rsidRPr="00000000" w14:paraId="0000001F">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Serve a protein source</w:t>
      </w:r>
      <w:r w:rsidDel="00000000" w:rsidR="00000000" w:rsidRPr="00000000">
        <w:rPr>
          <w:rFonts w:ascii="Times New Roman" w:cs="Times New Roman" w:eastAsia="Times New Roman" w:hAnsi="Times New Roman"/>
          <w:sz w:val="24"/>
          <w:szCs w:val="24"/>
          <w:rtl w:val="0"/>
        </w:rPr>
        <w:t xml:space="preserve"> at each meal to help maintain stable blood sugar levels.</w:t>
      </w:r>
    </w:p>
    <w:p w:rsidR="00000000" w:rsidDel="00000000" w:rsidP="00000000" w:rsidRDefault="00000000" w:rsidRPr="00000000" w14:paraId="00000020">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Include whole grains</w:t>
      </w:r>
      <w:r w:rsidDel="00000000" w:rsidR="00000000" w:rsidRPr="00000000">
        <w:rPr>
          <w:rFonts w:ascii="Times New Roman" w:cs="Times New Roman" w:eastAsia="Times New Roman" w:hAnsi="Times New Roman"/>
          <w:sz w:val="24"/>
          <w:szCs w:val="24"/>
          <w:rtl w:val="0"/>
        </w:rPr>
        <w:t xml:space="preserve"> for sustained energy and cognitive support.</w:t>
      </w:r>
    </w:p>
    <w:p w:rsidR="00000000" w:rsidDel="00000000" w:rsidP="00000000" w:rsidRDefault="00000000" w:rsidRPr="00000000" w14:paraId="00000021">
      <w:pPr>
        <w:numPr>
          <w:ilvl w:val="0"/>
          <w:numId w:val="1"/>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Consider introducing a variety of nuts and seeds</w:t>
      </w:r>
      <w:r w:rsidDel="00000000" w:rsidR="00000000" w:rsidRPr="00000000">
        <w:rPr>
          <w:rFonts w:ascii="Times New Roman" w:cs="Times New Roman" w:eastAsia="Times New Roman" w:hAnsi="Times New Roman"/>
          <w:sz w:val="24"/>
          <w:szCs w:val="24"/>
          <w:rtl w:val="0"/>
        </w:rPr>
        <w:t xml:space="preserve"> as snacks to provide healthy fats and zinc [7].</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2"/>
        <w:keepNext w:val="0"/>
        <w:keepLines w:val="0"/>
        <w:spacing w:after="80" w:lineRule="auto"/>
        <w:rPr>
          <w:rFonts w:ascii="Times New Roman" w:cs="Times New Roman" w:eastAsia="Times New Roman" w:hAnsi="Times New Roman"/>
          <w:b w:val="1"/>
          <w:sz w:val="24"/>
          <w:szCs w:val="24"/>
        </w:rPr>
      </w:pPr>
      <w:bookmarkStart w:colFirst="0" w:colLast="0" w:name="_hxqgscfitc42" w:id="3"/>
      <w:bookmarkEnd w:id="3"/>
      <w:r w:rsidDel="00000000" w:rsidR="00000000" w:rsidRPr="00000000">
        <w:rPr>
          <w:rFonts w:ascii="Times New Roman" w:cs="Times New Roman" w:eastAsia="Times New Roman" w:hAnsi="Times New Roman"/>
          <w:b w:val="1"/>
          <w:sz w:val="24"/>
          <w:szCs w:val="24"/>
          <w:rtl w:val="0"/>
        </w:rPr>
        <w:t xml:space="preserve">Long-Term Benefits of Good Nutrition</w:t>
      </w:r>
    </w:p>
    <w:p w:rsidR="00000000" w:rsidDel="00000000" w:rsidP="00000000" w:rsidRDefault="00000000" w:rsidRPr="00000000" w14:paraId="0000002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nutrition during childhood has lasting benefits, not only for cognitive development but also for emotional regulation and behavioral outcomes. Proper nutrition is linked to better academic performance, reduced anxiety, improved mood regulation, and healthier long-term cognitive function [12].</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2"/>
        <w:keepNext w:val="0"/>
        <w:keepLines w:val="0"/>
        <w:spacing w:after="80" w:lineRule="auto"/>
        <w:rPr>
          <w:rFonts w:ascii="Times New Roman" w:cs="Times New Roman" w:eastAsia="Times New Roman" w:hAnsi="Times New Roman"/>
          <w:b w:val="1"/>
          <w:sz w:val="24"/>
          <w:szCs w:val="24"/>
        </w:rPr>
      </w:pPr>
      <w:bookmarkStart w:colFirst="0" w:colLast="0" w:name="_9r2pl24xu915" w:id="4"/>
      <w:bookmarkEnd w:id="4"/>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2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Nutrition plays a critical role in shaping children’s ability to concentrate, learn, and succeed academically. A balanced diet rich in omega-3 fatty acids, proteins, vitamins, and minerals provides the essential building blocks for optimal brain development and cognitive function. By focusing on whole foods, reducing processed snacks, and ensuring proper hydration, parents and educators can actively support children's mental and emotional well-being for long-term success.</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2"/>
        <w:keepNext w:val="0"/>
        <w:keepLines w:val="0"/>
        <w:spacing w:after="80" w:lineRule="auto"/>
        <w:rPr>
          <w:rFonts w:ascii="Times New Roman" w:cs="Times New Roman" w:eastAsia="Times New Roman" w:hAnsi="Times New Roman"/>
          <w:b w:val="1"/>
          <w:sz w:val="24"/>
          <w:szCs w:val="24"/>
        </w:rPr>
      </w:pPr>
      <w:bookmarkStart w:colFirst="0" w:colLast="0" w:name="_3jp26abshfnj" w:id="5"/>
      <w:bookmarkEnd w:id="5"/>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2A">
      <w:pPr>
        <w:numPr>
          <w:ilvl w:val="0"/>
          <w:numId w:val="2"/>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Ansuya, Nayak, B.S., Unnikrishnan, B. </w:t>
      </w:r>
      <w:r w:rsidDel="00000000" w:rsidR="00000000" w:rsidRPr="00000000">
        <w:rPr>
          <w:rFonts w:ascii="Times New Roman" w:cs="Times New Roman" w:eastAsia="Times New Roman" w:hAnsi="Times New Roman"/>
          <w:i w:val="1"/>
          <w:color w:val="222222"/>
          <w:sz w:val="24"/>
          <w:szCs w:val="24"/>
          <w:rtl w:val="0"/>
        </w:rPr>
        <w:t xml:space="preserve">et al.</w:t>
      </w:r>
      <w:r w:rsidDel="00000000" w:rsidR="00000000" w:rsidRPr="00000000">
        <w:rPr>
          <w:rFonts w:ascii="Times New Roman" w:cs="Times New Roman" w:eastAsia="Times New Roman" w:hAnsi="Times New Roman"/>
          <w:color w:val="222222"/>
          <w:sz w:val="24"/>
          <w:szCs w:val="24"/>
          <w:highlight w:val="white"/>
          <w:rtl w:val="0"/>
        </w:rPr>
        <w:t xml:space="preserve"> Effect of nutrition intervention on cognitive development among malnourished preschool children: randomized controlled trial. </w:t>
      </w:r>
      <w:r w:rsidDel="00000000" w:rsidR="00000000" w:rsidRPr="00000000">
        <w:rPr>
          <w:rFonts w:ascii="Times New Roman" w:cs="Times New Roman" w:eastAsia="Times New Roman" w:hAnsi="Times New Roman"/>
          <w:i w:val="1"/>
          <w:color w:val="222222"/>
          <w:sz w:val="24"/>
          <w:szCs w:val="24"/>
          <w:rtl w:val="0"/>
        </w:rPr>
        <w:t xml:space="preserve">Sci Rep</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b w:val="1"/>
          <w:color w:val="222222"/>
          <w:sz w:val="24"/>
          <w:szCs w:val="24"/>
          <w:rtl w:val="0"/>
        </w:rPr>
        <w:t xml:space="preserve">13</w:t>
      </w:r>
      <w:r w:rsidDel="00000000" w:rsidR="00000000" w:rsidRPr="00000000">
        <w:rPr>
          <w:rFonts w:ascii="Times New Roman" w:cs="Times New Roman" w:eastAsia="Times New Roman" w:hAnsi="Times New Roman"/>
          <w:color w:val="222222"/>
          <w:sz w:val="24"/>
          <w:szCs w:val="24"/>
          <w:highlight w:val="white"/>
          <w:rtl w:val="0"/>
        </w:rPr>
        <w:t xml:space="preserve">, 10636 (2023). </w:t>
      </w: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https://doi.org/10.1038/s41598-023-36841-7</w:t>
        </w:r>
      </w:hyperlink>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tl w:val="0"/>
        </w:rPr>
      </w:r>
    </w:p>
    <w:p w:rsidR="00000000" w:rsidDel="00000000" w:rsidP="00000000" w:rsidRDefault="00000000" w:rsidRPr="00000000" w14:paraId="0000002B">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Vazir S, Boindala S. Nutrition, Brain Development and Cognition in Infants, Young Children and Elderly. Proc Indian Natn Sci Acad. 2016;82(5):1495-1506. </w:t>
      </w:r>
      <w:hyperlink r:id="rId9">
        <w:r w:rsidDel="00000000" w:rsidR="00000000" w:rsidRPr="00000000">
          <w:rPr>
            <w:rFonts w:ascii="Times New Roman" w:cs="Times New Roman" w:eastAsia="Times New Roman" w:hAnsi="Times New Roman"/>
            <w:color w:val="1155cc"/>
            <w:sz w:val="24"/>
            <w:szCs w:val="24"/>
            <w:u w:val="single"/>
            <w:rtl w:val="0"/>
          </w:rPr>
          <w:t xml:space="preserve">https://www.researchgate.net/publication/309341576_Nutrition_Brain_Development_and_Cognition_in_Infants_Young_Children_and_Elderly</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C">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Calder PC. Omega-3 fatty acids and inflammatory processes. Nutrients. 2015;7(11):9059-9081. </w:t>
      </w:r>
      <w:hyperlink r:id="rId10">
        <w:r w:rsidDel="00000000" w:rsidR="00000000" w:rsidRPr="00000000">
          <w:rPr>
            <w:rFonts w:ascii="Times New Roman" w:cs="Times New Roman" w:eastAsia="Times New Roman" w:hAnsi="Times New Roman"/>
            <w:color w:val="1155cc"/>
            <w:sz w:val="24"/>
            <w:szCs w:val="24"/>
            <w:u w:val="single"/>
            <w:rtl w:val="0"/>
          </w:rPr>
          <w:t xml:space="preserve">https://pubmed.ncbi.nlm.nih.gov/22254027/</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Wurtman RJ. The role of amino acids in neurotransmitter function. Clin Neuropharmacol. 1986;9(3):161-177. </w:t>
      </w:r>
      <w:hyperlink r:id="rId11">
        <w:r w:rsidDel="00000000" w:rsidR="00000000" w:rsidRPr="00000000">
          <w:rPr>
            <w:rFonts w:ascii="Times New Roman" w:cs="Times New Roman" w:eastAsia="Times New Roman" w:hAnsi="Times New Roman"/>
            <w:color w:val="1155cc"/>
            <w:sz w:val="24"/>
            <w:szCs w:val="24"/>
            <w:u w:val="single"/>
            <w:rtl w:val="0"/>
          </w:rPr>
          <w:t xml:space="preserve">https://pmc.ncbi.nlm.nih.gov/articles/PMC7503967/</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Seaward MR, Herring CM, Johnson CD, et al. Role of antioxidant vitamins in cognitive function. J Nutr. 2000;130(7):1778-1787. </w:t>
      </w:r>
      <w:hyperlink r:id="rId12">
        <w:r w:rsidDel="00000000" w:rsidR="00000000" w:rsidRPr="00000000">
          <w:rPr>
            <w:rFonts w:ascii="Times New Roman" w:cs="Times New Roman" w:eastAsia="Times New Roman" w:hAnsi="Times New Roman"/>
            <w:color w:val="1155cc"/>
            <w:sz w:val="24"/>
            <w:szCs w:val="24"/>
            <w:u w:val="single"/>
            <w:rtl w:val="0"/>
          </w:rPr>
          <w:t xml:space="preserve">https://pubmed.ncbi.nlm.nih.gov/21346712/</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Lozoff B, Beard J, Connor J, et al. Long-lasting neural and behavioral effects of iron deficiency in infancy. Nutr Rev. 2006;64(5 Pt 2):S34-S43. </w:t>
      </w:r>
      <w:hyperlink r:id="rId13">
        <w:r w:rsidDel="00000000" w:rsidR="00000000" w:rsidRPr="00000000">
          <w:rPr>
            <w:rFonts w:ascii="Times New Roman" w:cs="Times New Roman" w:eastAsia="Times New Roman" w:hAnsi="Times New Roman"/>
            <w:color w:val="1155cc"/>
            <w:sz w:val="24"/>
            <w:szCs w:val="24"/>
            <w:u w:val="single"/>
            <w:rtl w:val="0"/>
          </w:rPr>
          <w:t xml:space="preserve">https://pubmed.ncbi.nlm.nih.gov/16770951/</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Ghorbani S, Asgarian Z, Vafa M, et al. The effect of omega-3 supplementation on children with attention-deficit/hyperactivity disorder (ADHD). Nutr Neurosci. 2016;19(9):362-369. </w:t>
      </w:r>
      <w:hyperlink r:id="rId14">
        <w:r w:rsidDel="00000000" w:rsidR="00000000" w:rsidRPr="00000000">
          <w:rPr>
            <w:rFonts w:ascii="Times New Roman" w:cs="Times New Roman" w:eastAsia="Times New Roman" w:hAnsi="Times New Roman"/>
            <w:color w:val="1155cc"/>
            <w:sz w:val="24"/>
            <w:szCs w:val="24"/>
            <w:u w:val="single"/>
            <w:rtl w:val="0"/>
          </w:rPr>
          <w:t xml:space="preserve">https://pubmed.ncbi.nlm.nih.gov/30594823/</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Fava M, Mulrow CD, Zisook S. The role of B vitamins in depression and cognition. Psychiatr Clin North Am. 2017;40(1):117-132. </w:t>
      </w:r>
      <w:hyperlink r:id="rId15">
        <w:r w:rsidDel="00000000" w:rsidR="00000000" w:rsidRPr="00000000">
          <w:rPr>
            <w:rFonts w:ascii="Times New Roman" w:cs="Times New Roman" w:eastAsia="Times New Roman" w:hAnsi="Times New Roman"/>
            <w:color w:val="1155cc"/>
            <w:sz w:val="24"/>
            <w:szCs w:val="24"/>
            <w:u w:val="single"/>
            <w:rtl w:val="0"/>
          </w:rPr>
          <w:t xml:space="preserve">https://pubmed.ncbi.nlm.nih.gov/27655070/</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Larios-Pérez I, García-Jiménez P, Vázquez-Ortiz M, et al. Omega-3 fatty acids and their role in managing ADHD symptoms. Nutr Neurosci. 2017;20(7):406-417. </w:t>
      </w:r>
      <w:hyperlink r:id="rId16">
        <w:r w:rsidDel="00000000" w:rsidR="00000000" w:rsidRPr="00000000">
          <w:rPr>
            <w:rFonts w:ascii="Times New Roman" w:cs="Times New Roman" w:eastAsia="Times New Roman" w:hAnsi="Times New Roman"/>
            <w:b w:val="1"/>
            <w:color w:val="1155cc"/>
            <w:sz w:val="24"/>
            <w:szCs w:val="24"/>
            <w:u w:val="single"/>
            <w:rtl w:val="0"/>
          </w:rPr>
          <w:t xml:space="preserve">https://www.researchgate.net/publication/389556452_Role_of_vitamins_and_nutrients_in_the_management_of_attention-deficit_hyperactivity_disorder_ADHD_a_narrative_review</w:t>
        </w:r>
      </w:hyperlink>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3">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Cunningham SD, Anderson G, Caruso J, et al. B vitamin supplementation and mood regulation in children. J Nutr. 2018;148(5):772-780. </w:t>
      </w:r>
      <w:hyperlink r:id="rId17">
        <w:r w:rsidDel="00000000" w:rsidR="00000000" w:rsidRPr="00000000">
          <w:rPr>
            <w:rFonts w:ascii="Times New Roman" w:cs="Times New Roman" w:eastAsia="Times New Roman" w:hAnsi="Times New Roman"/>
            <w:color w:val="1155cc"/>
            <w:sz w:val="24"/>
            <w:szCs w:val="24"/>
            <w:u w:val="single"/>
            <w:rtl w:val="0"/>
          </w:rPr>
          <w:t xml:space="preserve">https://pmc.ncbi.nlm.nih.gov/articles/PMC7288613/</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D'Anci KE, Constant F, Rosenberg IH. Hydration and cognitive function in children. Am J Clin Nutr. 2006;84(6):1256-64. </w:t>
      </w:r>
      <w:hyperlink r:id="rId18">
        <w:r w:rsidDel="00000000" w:rsidR="00000000" w:rsidRPr="00000000">
          <w:rPr>
            <w:rFonts w:ascii="Times New Roman" w:cs="Times New Roman" w:eastAsia="Times New Roman" w:hAnsi="Times New Roman"/>
            <w:color w:val="1155cc"/>
            <w:sz w:val="24"/>
            <w:szCs w:val="24"/>
            <w:u w:val="single"/>
            <w:rtl w:val="0"/>
          </w:rPr>
          <w:t xml:space="preserve">https://pubmed.ncbi.nlm.nih.gov/17063927/</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Smithers LG, Golley RK, Mittinty MN, et al. Dietary patterns at 6, 15, and 24 months of age are associated with IQ at 8 years of age. J Epidemiol Community Health. 2012;66(7):624-8. </w:t>
      </w:r>
      <w:hyperlink r:id="rId19">
        <w:r w:rsidDel="00000000" w:rsidR="00000000" w:rsidRPr="00000000">
          <w:rPr>
            <w:rFonts w:ascii="Times New Roman" w:cs="Times New Roman" w:eastAsia="Times New Roman" w:hAnsi="Times New Roman"/>
            <w:color w:val="1155cc"/>
            <w:sz w:val="24"/>
            <w:szCs w:val="24"/>
            <w:u w:val="single"/>
            <w:rtl w:val="0"/>
          </w:rPr>
          <w:t xml:space="preserve">https://pubmed.ncbi.nlm.nih.gov/22810299/</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6">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Benton D. The impact of diet on the development of the brain and cognitive function. Pro Nutr Soc. 2015;74(2):112-122. </w:t>
      </w:r>
      <w:hyperlink r:id="rId20">
        <w:r w:rsidDel="00000000" w:rsidR="00000000" w:rsidRPr="00000000">
          <w:rPr>
            <w:rFonts w:ascii="Times New Roman" w:cs="Times New Roman" w:eastAsia="Times New Roman" w:hAnsi="Times New Roman"/>
            <w:color w:val="1155cc"/>
            <w:sz w:val="24"/>
            <w:szCs w:val="24"/>
            <w:u w:val="single"/>
            <w:rtl w:val="0"/>
          </w:rPr>
          <w:t xml:space="preserve">https://pubmed.ncbi.nlm.nih.gov/18683027/</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7">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Taras H. Nutrition and student performance at school. J Sch Health. 2005;75(6):199-213. </w:t>
      </w:r>
      <w:hyperlink r:id="rId21">
        <w:r w:rsidDel="00000000" w:rsidR="00000000" w:rsidRPr="00000000">
          <w:rPr>
            <w:rFonts w:ascii="Times New Roman" w:cs="Times New Roman" w:eastAsia="Times New Roman" w:hAnsi="Times New Roman"/>
            <w:color w:val="1155cc"/>
            <w:sz w:val="24"/>
            <w:szCs w:val="24"/>
            <w:u w:val="single"/>
            <w:rtl w:val="0"/>
          </w:rPr>
          <w:t xml:space="preserve">https://pubmed.ncbi.nlm.nih.gov/16014126/</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8">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Bryan J, Calvaresi E, Hughes D. Omega-3 fatty acids and cognitive function in children. Am J Clin Nutr. 2004;80(6):1505-1511. </w:t>
      </w:r>
      <w:hyperlink r:id="rId22">
        <w:r w:rsidDel="00000000" w:rsidR="00000000" w:rsidRPr="00000000">
          <w:rPr>
            <w:rFonts w:ascii="Times New Roman" w:cs="Times New Roman" w:eastAsia="Times New Roman" w:hAnsi="Times New Roman"/>
            <w:color w:val="1155cc"/>
            <w:sz w:val="24"/>
            <w:szCs w:val="24"/>
            <w:u w:val="single"/>
            <w:rtl w:val="0"/>
          </w:rPr>
          <w:t xml:space="preserve">https://pubmed.ncbi.nlm.nih.gov/15478684/</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pubmed.ncbi.nlm.nih.gov/18683027/" TargetMode="External"/><Relationship Id="rId11" Type="http://schemas.openxmlformats.org/officeDocument/2006/relationships/hyperlink" Target="https://pmc.ncbi.nlm.nih.gov/articles/PMC7503967/" TargetMode="External"/><Relationship Id="rId22" Type="http://schemas.openxmlformats.org/officeDocument/2006/relationships/hyperlink" Target="https://pubmed.ncbi.nlm.nih.gov/15478684/" TargetMode="External"/><Relationship Id="rId10" Type="http://schemas.openxmlformats.org/officeDocument/2006/relationships/hyperlink" Target="https://pubmed.ncbi.nlm.nih.gov/22254027/" TargetMode="External"/><Relationship Id="rId21" Type="http://schemas.openxmlformats.org/officeDocument/2006/relationships/hyperlink" Target="https://pubmed.ncbi.nlm.nih.gov/16014126/" TargetMode="External"/><Relationship Id="rId13" Type="http://schemas.openxmlformats.org/officeDocument/2006/relationships/hyperlink" Target="https://pubmed.ncbi.nlm.nih.gov/16770951/" TargetMode="External"/><Relationship Id="rId12" Type="http://schemas.openxmlformats.org/officeDocument/2006/relationships/hyperlink" Target="https://pubmed.ncbi.nlm.nih.gov/2134671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esearchgate.net/publication/309341576_Nutrition_Brain_Development_and_Cognition_in_Infants_Young_Children_and_Elderly" TargetMode="External"/><Relationship Id="rId15" Type="http://schemas.openxmlformats.org/officeDocument/2006/relationships/hyperlink" Target="https://pubmed.ncbi.nlm.nih.gov/27655070/" TargetMode="External"/><Relationship Id="rId14" Type="http://schemas.openxmlformats.org/officeDocument/2006/relationships/hyperlink" Target="https://pubmed.ncbi.nlm.nih.gov/30594823/" TargetMode="External"/><Relationship Id="rId17" Type="http://schemas.openxmlformats.org/officeDocument/2006/relationships/hyperlink" Target="https://pmc.ncbi.nlm.nih.gov/articles/PMC7288613/" TargetMode="External"/><Relationship Id="rId16" Type="http://schemas.openxmlformats.org/officeDocument/2006/relationships/hyperlink" Target="https://www.researchgate.net/publication/389556452_Role_of_vitamins_and_nutrients_in_the_management_of_attention-deficit_hyperactivity_disorder_ADHD_a_narrative_review" TargetMode="External"/><Relationship Id="rId5" Type="http://schemas.openxmlformats.org/officeDocument/2006/relationships/styles" Target="styles.xml"/><Relationship Id="rId19" Type="http://schemas.openxmlformats.org/officeDocument/2006/relationships/hyperlink" Target="https://pubmed.ncbi.nlm.nih.gov/22810299/" TargetMode="External"/><Relationship Id="rId6" Type="http://schemas.openxmlformats.org/officeDocument/2006/relationships/image" Target="media/image2.png"/><Relationship Id="rId18" Type="http://schemas.openxmlformats.org/officeDocument/2006/relationships/hyperlink" Target="https://pubmed.ncbi.nlm.nih.gov/17063927/" TargetMode="External"/><Relationship Id="rId7" Type="http://schemas.openxmlformats.org/officeDocument/2006/relationships/image" Target="media/image1.png"/><Relationship Id="rId8" Type="http://schemas.openxmlformats.org/officeDocument/2006/relationships/hyperlink" Target="https://doi.org/10.1038/s41598-023-3684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