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9wm876tc3vf" w:id="0"/>
      <w:bookmarkEnd w:id="0"/>
      <w:r w:rsidDel="00000000" w:rsidR="00000000" w:rsidRPr="00000000">
        <w:rPr>
          <w:b w:val="1"/>
          <w:color w:val="000000"/>
          <w:sz w:val="26"/>
          <w:szCs w:val="26"/>
          <w:rtl w:val="0"/>
        </w:rPr>
        <w:t xml:space="preserve">Case Study: Itching for a Solution: When Atopic Dermatitis Gets Infected</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linbjccr5c1b"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Atopic dermatitis, or eczema, is a chronic skin condition characterized by dry, itchy patches. These patches are susceptible to secondary infections if not properly managed. This case study focuses on recognizing and managing secondary infections in atopic dermatitis.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mztovg95dc9w" w:id="2"/>
      <w:bookmarkEnd w:id="2"/>
      <w:r w:rsidDel="00000000" w:rsidR="00000000" w:rsidRPr="00000000">
        <w:rPr>
          <w:b w:val="1"/>
          <w:color w:val="000000"/>
          <w:sz w:val="22"/>
          <w:szCs w:val="22"/>
          <w:rtl w:val="0"/>
        </w:rPr>
        <w:t xml:space="preserve">Background</w:t>
      </w:r>
    </w:p>
    <w:p w:rsidR="00000000" w:rsidDel="00000000" w:rsidP="00000000" w:rsidRDefault="00000000" w:rsidRPr="00000000" w14:paraId="00000005">
      <w:pPr>
        <w:spacing w:after="240" w:before="240" w:lineRule="auto"/>
        <w:rPr/>
      </w:pPr>
      <w:r w:rsidDel="00000000" w:rsidR="00000000" w:rsidRPr="00000000">
        <w:rPr>
          <w:rtl w:val="0"/>
        </w:rPr>
        <w:t xml:space="preserve">Children with atopic dermatitis often experience compromised skin barriers, making them more prone to infections. Signs of infection include increased redness, warmth, swelling, and oozing. Timely recognition and intervention are crucial to prevent complications and ensure effective treatment.</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g2vxsuq7mija" w:id="3"/>
      <w:bookmarkEnd w:id="3"/>
      <w:r w:rsidDel="00000000" w:rsidR="00000000" w:rsidRPr="00000000">
        <w:rPr>
          <w:b w:val="1"/>
          <w:color w:val="000000"/>
          <w:sz w:val="22"/>
          <w:szCs w:val="22"/>
          <w:rtl w:val="0"/>
        </w:rPr>
        <w:t xml:space="preserve">Presenting Symptoms</w:t>
      </w:r>
    </w:p>
    <w:p w:rsidR="00000000" w:rsidDel="00000000" w:rsidP="00000000" w:rsidRDefault="00000000" w:rsidRPr="00000000" w14:paraId="00000007">
      <w:pPr>
        <w:spacing w:after="240" w:before="240" w:lineRule="auto"/>
        <w:rPr/>
      </w:pPr>
      <w:r w:rsidDel="00000000" w:rsidR="00000000" w:rsidRPr="00000000">
        <w:rPr>
          <w:rtl w:val="0"/>
        </w:rPr>
        <w:t xml:space="preserve">A 5-year-old boy named Rahul presented with worsening atopic dermatitis. His mother reported that despite following the prescribed moisturizing and corticosteroid regimen, several patches had become increasingly red, swollen, and oozing. Rahul also complained of increased pain and itchiness, and his condition seemed to be getting worse over the past week.</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5l2dnypax9fe" w:id="4"/>
      <w:bookmarkEnd w:id="4"/>
      <w:r w:rsidDel="00000000" w:rsidR="00000000" w:rsidRPr="00000000">
        <w:rPr>
          <w:b w:val="1"/>
          <w:color w:val="000000"/>
          <w:sz w:val="22"/>
          <w:szCs w:val="22"/>
          <w:rtl w:val="0"/>
        </w:rPr>
        <w:t xml:space="preserve">Investigations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Detailed medical history and thorough physical examination.</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Skin swab from the affected areas for bacterial culture to identify the pathogen.</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Blood tests, including complete blood count (CBC) and inflammatory markers, to assess the severity of the infection.</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Review of current treatment regimen and adherence.</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vteasvi3xjfu" w:id="5"/>
      <w:bookmarkEnd w:id="5"/>
      <w:r w:rsidDel="00000000" w:rsidR="00000000" w:rsidRPr="00000000">
        <w:rPr>
          <w:b w:val="1"/>
          <w:color w:val="000000"/>
          <w:sz w:val="22"/>
          <w:szCs w:val="22"/>
          <w:rtl w:val="0"/>
        </w:rPr>
        <w:t xml:space="preserve">Differential Diagnosis</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b w:val="1"/>
          <w:rtl w:val="0"/>
        </w:rPr>
        <w:t xml:space="preserve">Exacerbation of Atopic Dermatitis</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tl w:val="0"/>
        </w:rPr>
        <w:t xml:space="preserve">Considered but ruled out due to the presence of signs of infection (oozing, increased redness, swelling).</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Contact Dermatitis</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tl w:val="0"/>
        </w:rPr>
        <w:t xml:space="preserve">Ruled out as there were no new exposures to potential irritants or allergens.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Impetigo</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Considered but not confirmed as it usually presents with honey-colored crusts, which were not seen in this case.</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Secondary Bacterial Infection</w:t>
      </w:r>
    </w:p>
    <w:p w:rsidR="00000000" w:rsidDel="00000000" w:rsidP="00000000" w:rsidRDefault="00000000" w:rsidRPr="00000000" w14:paraId="00000015">
      <w:pPr>
        <w:numPr>
          <w:ilvl w:val="1"/>
          <w:numId w:val="7"/>
        </w:numPr>
        <w:spacing w:after="240" w:before="0" w:beforeAutospacing="0" w:lineRule="auto"/>
        <w:ind w:left="1440" w:hanging="360"/>
      </w:pPr>
      <w:r w:rsidDel="00000000" w:rsidR="00000000" w:rsidRPr="00000000">
        <w:rPr>
          <w:rtl w:val="0"/>
        </w:rPr>
        <w:t xml:space="preserve">Confirmed by clinical signs and positive bacterial culture for Staphylococcus aureus.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h725uis1ayxv" w:id="6"/>
      <w:bookmarkEnd w:id="6"/>
      <w:r w:rsidDel="00000000" w:rsidR="00000000" w:rsidRPr="00000000">
        <w:rPr>
          <w:b w:val="1"/>
          <w:color w:val="000000"/>
          <w:sz w:val="22"/>
          <w:szCs w:val="22"/>
          <w:rtl w:val="0"/>
        </w:rPr>
        <w:t xml:space="preserve">Final Diagnosis</w:t>
      </w:r>
    </w:p>
    <w:p w:rsidR="00000000" w:rsidDel="00000000" w:rsidP="00000000" w:rsidRDefault="00000000" w:rsidRPr="00000000" w14:paraId="00000017">
      <w:pPr>
        <w:spacing w:after="240" w:before="240" w:lineRule="auto"/>
        <w:rPr/>
      </w:pPr>
      <w:r w:rsidDel="00000000" w:rsidR="00000000" w:rsidRPr="00000000">
        <w:rPr>
          <w:rtl w:val="0"/>
        </w:rPr>
        <w:t xml:space="preserve">Secondary bacterial infection of atopic dermatitis confirmed by clinical presentation and laboratory findings.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3uu6lf9pvk1u" w:id="7"/>
      <w:bookmarkEnd w:id="7"/>
      <w:r w:rsidDel="00000000" w:rsidR="00000000" w:rsidRPr="00000000">
        <w:rPr>
          <w:b w:val="1"/>
          <w:color w:val="000000"/>
          <w:sz w:val="22"/>
          <w:szCs w:val="22"/>
          <w:rtl w:val="0"/>
        </w:rPr>
        <w:t xml:space="preserve">Treatment and Management</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Antibiotic Therapy</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Prescribed oral antibiotics (cephalexin) to treat the Staphylococcus aureus infection.</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Advised topical antibiotic ointment (mupirocin) for localized application to infected areas.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Continuation of Atopic Dermatitis Management</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Continued the use of moisturizers and topical corticosteroids to manage the underlying eczema.</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Skin Care and Hygiene</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Recommended gentle cleansing of the affected areas with mild soap and water.</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Advised avoiding scratching and keeping nails trimmed to reduce the risk of further infection.</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Monitoring and Follow-Up</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Scheduled follow-up appointments to monitor the response to antibiotics and adjust treatment as needed.</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Education</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Educated parents on recognizing signs of infection and the importance of adhering to the treatment regimen.</w:t>
      </w:r>
    </w:p>
    <w:p w:rsidR="00000000" w:rsidDel="00000000" w:rsidP="00000000" w:rsidRDefault="00000000" w:rsidRPr="00000000" w14:paraId="00000025">
      <w:pPr>
        <w:numPr>
          <w:ilvl w:val="1"/>
          <w:numId w:val="5"/>
        </w:numPr>
        <w:spacing w:after="240" w:before="0" w:beforeAutospacing="0" w:lineRule="auto"/>
        <w:ind w:left="1440" w:hanging="360"/>
      </w:pPr>
      <w:r w:rsidDel="00000000" w:rsidR="00000000" w:rsidRPr="00000000">
        <w:rPr>
          <w:rtl w:val="0"/>
        </w:rPr>
        <w:t xml:space="preserve">Provided guidance on preventive measures to avoid future infections, such as proper skin care and hygiene practices.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msc3frg5awqo" w:id="8"/>
      <w:bookmarkEnd w:id="8"/>
      <w:r w:rsidDel="00000000" w:rsidR="00000000" w:rsidRPr="00000000">
        <w:rPr>
          <w:b w:val="1"/>
          <w:color w:val="000000"/>
          <w:sz w:val="22"/>
          <w:szCs w:val="22"/>
          <w:rtl w:val="0"/>
        </w:rPr>
        <w:t xml:space="preserve">Follow-Up</w:t>
      </w:r>
    </w:p>
    <w:p w:rsidR="00000000" w:rsidDel="00000000" w:rsidP="00000000" w:rsidRDefault="00000000" w:rsidRPr="00000000" w14:paraId="00000027">
      <w:pPr>
        <w:spacing w:after="240" w:before="240" w:lineRule="auto"/>
        <w:rPr/>
      </w:pPr>
      <w:r w:rsidDel="00000000" w:rsidR="00000000" w:rsidRPr="00000000">
        <w:rPr>
          <w:rtl w:val="0"/>
        </w:rPr>
        <w:t xml:space="preserve">At the 2-week follow-up, Rahul's skin condition had significantly improved. The redness, swelling, and oozing had subsided, and he reported less pain and itchiness. Continued use of the prescribed treatments and good hygiene practices helped maintain the improvement.</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eo1jao99k32k" w:id="9"/>
      <w:bookmarkEnd w:id="9"/>
      <w:r w:rsidDel="00000000" w:rsidR="00000000" w:rsidRPr="00000000">
        <w:rPr>
          <w:b w:val="1"/>
          <w:color w:val="000000"/>
          <w:sz w:val="22"/>
          <w:szCs w:val="22"/>
          <w:rtl w:val="0"/>
        </w:rPr>
        <w:t xml:space="preserve">Conclusion</w:t>
      </w:r>
    </w:p>
    <w:p w:rsidR="00000000" w:rsidDel="00000000" w:rsidP="00000000" w:rsidRDefault="00000000" w:rsidRPr="00000000" w14:paraId="00000029">
      <w:pPr>
        <w:spacing w:after="240" w:before="240" w:lineRule="auto"/>
        <w:rPr/>
      </w:pPr>
      <w:r w:rsidDel="00000000" w:rsidR="00000000" w:rsidRPr="00000000">
        <w:rPr>
          <w:rtl w:val="0"/>
        </w:rPr>
        <w:t xml:space="preserve">This case highlights the importance of recognizing secondary infections in atopic dermatitis. Timely diagnosis and appropriate antibiotic intervention are crucial for effective management and preventing complications. Healthcare providers should educate caregivers on the signs of infection and emphasize the importance of adherence to treatment regimens.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flv4fuqa886" w:id="10"/>
      <w:bookmarkEnd w:id="10"/>
      <w:r w:rsidDel="00000000" w:rsidR="00000000" w:rsidRPr="00000000">
        <w:rPr>
          <w:b w:val="1"/>
          <w:color w:val="000000"/>
          <w:sz w:val="26"/>
          <w:szCs w:val="26"/>
          <w:rtl w:val="0"/>
        </w:rPr>
        <w:t xml:space="preserve">Case Study: A Sticky Situation: Treating Infected Atopic Dermatitis with Emollients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6pxy93mne7gk" w:id="11"/>
      <w:bookmarkEnd w:id="11"/>
      <w:r w:rsidDel="00000000" w:rsidR="00000000" w:rsidRPr="00000000">
        <w:rPr>
          <w:b w:val="1"/>
          <w:color w:val="000000"/>
          <w:sz w:val="22"/>
          <w:szCs w:val="22"/>
          <w:rtl w:val="0"/>
        </w:rPr>
        <w:t xml:space="preserve">Introduction</w:t>
      </w:r>
    </w:p>
    <w:p w:rsidR="00000000" w:rsidDel="00000000" w:rsidP="00000000" w:rsidRDefault="00000000" w:rsidRPr="00000000" w14:paraId="00000038">
      <w:pPr>
        <w:spacing w:after="240" w:before="240" w:lineRule="auto"/>
        <w:rPr/>
      </w:pPr>
      <w:r w:rsidDel="00000000" w:rsidR="00000000" w:rsidRPr="00000000">
        <w:rPr>
          <w:rtl w:val="0"/>
        </w:rPr>
        <w:t xml:space="preserve">Atopic dermatitis, commonly known as eczema, can be complicated by secondary infections if not properly managed. Utilizing emollients alongside medical treatment plays a critical role in managing infected atopic patches. This case study explores the combined approach of using emollients and antibiotics in the treatment of infected atopic dermatitis.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257ljpg9r8pg" w:id="12"/>
      <w:bookmarkEnd w:id="12"/>
      <w:r w:rsidDel="00000000" w:rsidR="00000000" w:rsidRPr="00000000">
        <w:rPr>
          <w:b w:val="1"/>
          <w:color w:val="000000"/>
          <w:sz w:val="22"/>
          <w:szCs w:val="22"/>
          <w:rtl w:val="0"/>
        </w:rPr>
        <w:t xml:space="preserve">Background</w:t>
      </w:r>
    </w:p>
    <w:p w:rsidR="00000000" w:rsidDel="00000000" w:rsidP="00000000" w:rsidRDefault="00000000" w:rsidRPr="00000000" w14:paraId="0000003A">
      <w:pPr>
        <w:spacing w:after="240" w:before="240" w:lineRule="auto"/>
        <w:rPr/>
      </w:pPr>
      <w:r w:rsidDel="00000000" w:rsidR="00000000" w:rsidRPr="00000000">
        <w:rPr>
          <w:rtl w:val="0"/>
        </w:rPr>
        <w:t xml:space="preserve">Atopic dermatitis is a chronic inflammatory skin condition characterized by dry, itchy patches. These patches can become infected, leading to increased redness, swelling, and discomfort. Proper use of emollients helps maintain skin hydration and barrier function, which is crucial in both preventing and managing infections.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lfvpgp90pqco" w:id="13"/>
      <w:bookmarkEnd w:id="13"/>
      <w:r w:rsidDel="00000000" w:rsidR="00000000" w:rsidRPr="00000000">
        <w:rPr>
          <w:b w:val="1"/>
          <w:color w:val="000000"/>
          <w:sz w:val="22"/>
          <w:szCs w:val="22"/>
          <w:rtl w:val="0"/>
        </w:rPr>
        <w:t xml:space="preserve">Presenting Symptoms</w:t>
      </w:r>
    </w:p>
    <w:p w:rsidR="00000000" w:rsidDel="00000000" w:rsidP="00000000" w:rsidRDefault="00000000" w:rsidRPr="00000000" w14:paraId="0000003C">
      <w:pPr>
        <w:spacing w:after="240" w:before="240" w:lineRule="auto"/>
        <w:rPr/>
      </w:pPr>
      <w:r w:rsidDel="00000000" w:rsidR="00000000" w:rsidRPr="00000000">
        <w:rPr>
          <w:rtl w:val="0"/>
        </w:rPr>
        <w:t xml:space="preserve">A 4-year-old girl named Anika presented with worsening atopic dermatitis. Her parents reported that several patches of her skin had become red, swollen, and were oozing despite regular use of moisturizers and prescribed topical corticosteroids. Anika was increasingly uncomfortable and experienced significant itching and pain.</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sgcw2nuoakwp" w:id="14"/>
      <w:bookmarkEnd w:id="14"/>
      <w:r w:rsidDel="00000000" w:rsidR="00000000" w:rsidRPr="00000000">
        <w:rPr>
          <w:b w:val="1"/>
          <w:color w:val="000000"/>
          <w:sz w:val="22"/>
          <w:szCs w:val="22"/>
          <w:rtl w:val="0"/>
        </w:rPr>
        <w:t xml:space="preserve">Investigations</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rtl w:val="0"/>
        </w:rPr>
        <w:t xml:space="preserve">Detailed medical history and thorough physical examination.</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Skin swab from the affected areas for bacterial culture to identify the pathogen.</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Blood tests, including complete blood count (CBC) and inflammatory markers, to assess the severity of the infection.</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Review of the current skincare regimen, including types of emollients used and application frequency.</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29u9j5t1kmq0" w:id="15"/>
      <w:bookmarkEnd w:id="15"/>
      <w:r w:rsidDel="00000000" w:rsidR="00000000" w:rsidRPr="00000000">
        <w:rPr>
          <w:b w:val="1"/>
          <w:color w:val="000000"/>
          <w:sz w:val="22"/>
          <w:szCs w:val="22"/>
          <w:rtl w:val="0"/>
        </w:rPr>
        <w:t xml:space="preserve">Differential Diagnosis</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rtl w:val="0"/>
        </w:rPr>
        <w:t xml:space="preserve">Exacerbation of Atopic Dermatitis</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Considered but ruled out due to signs of infection such as oozing, increased redness, and swelling.</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Contact Dermatitis</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Ruled out as there were no new exposures to potential irritants or allergens.</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Impetigo</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rtl w:val="0"/>
        </w:rPr>
        <w:t xml:space="preserve">Considered but ruled out as it usually presents with honey-colored crusts, which were not observed in this case.</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Secondary Bacterial Infection</w:t>
      </w:r>
    </w:p>
    <w:p w:rsidR="00000000" w:rsidDel="00000000" w:rsidP="00000000" w:rsidRDefault="00000000" w:rsidRPr="00000000" w14:paraId="0000004A">
      <w:pPr>
        <w:numPr>
          <w:ilvl w:val="1"/>
          <w:numId w:val="6"/>
        </w:numPr>
        <w:spacing w:after="240" w:before="0" w:beforeAutospacing="0" w:lineRule="auto"/>
        <w:ind w:left="1440" w:hanging="360"/>
      </w:pPr>
      <w:r w:rsidDel="00000000" w:rsidR="00000000" w:rsidRPr="00000000">
        <w:rPr>
          <w:rtl w:val="0"/>
        </w:rPr>
        <w:t xml:space="preserve">Confirmed by clinical signs and positive bacterial culture for Staphylococcus aureus.</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tutg4jmijvff" w:id="16"/>
      <w:bookmarkEnd w:id="16"/>
      <w:r w:rsidDel="00000000" w:rsidR="00000000" w:rsidRPr="00000000">
        <w:rPr>
          <w:b w:val="1"/>
          <w:color w:val="000000"/>
          <w:sz w:val="22"/>
          <w:szCs w:val="22"/>
          <w:rtl w:val="0"/>
        </w:rPr>
        <w:t xml:space="preserve">Final Diagnosis</w:t>
      </w:r>
    </w:p>
    <w:p w:rsidR="00000000" w:rsidDel="00000000" w:rsidP="00000000" w:rsidRDefault="00000000" w:rsidRPr="00000000" w14:paraId="0000004C">
      <w:pPr>
        <w:spacing w:after="240" w:before="240" w:lineRule="auto"/>
        <w:rPr/>
      </w:pPr>
      <w:r w:rsidDel="00000000" w:rsidR="00000000" w:rsidRPr="00000000">
        <w:rPr>
          <w:rtl w:val="0"/>
        </w:rPr>
        <w:t xml:space="preserve">Secondary bacterial infection of atopic dermatitis confirmed by clinical presentation and laboratory findings.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kz7ji4jvca6r" w:id="17"/>
      <w:bookmarkEnd w:id="17"/>
      <w:r w:rsidDel="00000000" w:rsidR="00000000" w:rsidRPr="00000000">
        <w:rPr>
          <w:b w:val="1"/>
          <w:color w:val="000000"/>
          <w:sz w:val="22"/>
          <w:szCs w:val="22"/>
          <w:rtl w:val="0"/>
        </w:rPr>
        <w:t xml:space="preserve">Treatment and Management</w:t>
      </w:r>
    </w:p>
    <w:p w:rsidR="00000000" w:rsidDel="00000000" w:rsidP="00000000" w:rsidRDefault="00000000" w:rsidRPr="00000000" w14:paraId="0000004E">
      <w:pPr>
        <w:numPr>
          <w:ilvl w:val="0"/>
          <w:numId w:val="8"/>
        </w:numPr>
        <w:spacing w:after="0" w:afterAutospacing="0" w:before="240" w:lineRule="auto"/>
        <w:ind w:left="720" w:hanging="360"/>
      </w:pPr>
      <w:r w:rsidDel="00000000" w:rsidR="00000000" w:rsidRPr="00000000">
        <w:rPr>
          <w:b w:val="1"/>
          <w:rtl w:val="0"/>
        </w:rPr>
        <w:t xml:space="preserve">Antibiotic Therapy</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tl w:val="0"/>
        </w:rPr>
        <w:t xml:space="preserve">Prescribed oral antibiotics (cephalexin) to treat the Staphylococcus aureus infection.</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rtl w:val="0"/>
        </w:rPr>
        <w:t xml:space="preserve">Advised topical antibiotic ointment (mupirocin) for localized application to infected areas.</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b w:val="1"/>
          <w:rtl w:val="0"/>
        </w:rPr>
        <w:t xml:space="preserve">Emollient Use</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rtl w:val="0"/>
        </w:rPr>
        <w:t xml:space="preserve">Continued use of regular emollients to maintain skin hydration.</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rtl w:val="0"/>
        </w:rPr>
        <w:t xml:space="preserve">Recommended a thick, occlusive emollient to be applied immediately after bathing to lock in moisture.</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b w:val="1"/>
          <w:rtl w:val="0"/>
        </w:rPr>
        <w:t xml:space="preserve">Continuation of Atopic Dermatitis Management</w:t>
      </w:r>
    </w:p>
    <w:p w:rsidR="00000000" w:rsidDel="00000000" w:rsidP="00000000" w:rsidRDefault="00000000" w:rsidRPr="00000000" w14:paraId="00000055">
      <w:pPr>
        <w:numPr>
          <w:ilvl w:val="1"/>
          <w:numId w:val="8"/>
        </w:numPr>
        <w:spacing w:after="0" w:afterAutospacing="0" w:before="0" w:beforeAutospacing="0" w:lineRule="auto"/>
        <w:ind w:left="1440" w:hanging="360"/>
      </w:pPr>
      <w:r w:rsidDel="00000000" w:rsidR="00000000" w:rsidRPr="00000000">
        <w:rPr>
          <w:rtl w:val="0"/>
        </w:rPr>
        <w:t xml:space="preserve">Continued the use of topical corticosteroids to manage underlying eczema.</w:t>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b w:val="1"/>
          <w:rtl w:val="0"/>
        </w:rPr>
        <w:t xml:space="preserve">Skin Care and Hygiene</w:t>
      </w:r>
    </w:p>
    <w:p w:rsidR="00000000" w:rsidDel="00000000" w:rsidP="00000000" w:rsidRDefault="00000000" w:rsidRPr="00000000" w14:paraId="00000057">
      <w:pPr>
        <w:numPr>
          <w:ilvl w:val="1"/>
          <w:numId w:val="8"/>
        </w:numPr>
        <w:spacing w:after="0" w:afterAutospacing="0" w:before="0" w:beforeAutospacing="0" w:lineRule="auto"/>
        <w:ind w:left="1440" w:hanging="360"/>
      </w:pPr>
      <w:r w:rsidDel="00000000" w:rsidR="00000000" w:rsidRPr="00000000">
        <w:rPr>
          <w:rtl w:val="0"/>
        </w:rPr>
        <w:t xml:space="preserve">Recommended gentle cleansing of the affected areas with mild soap and water.</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Advised avoiding scratching and keeping nails trimmed to reduce the risk of further infection.</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Monitoring and Follow-Up</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rtl w:val="0"/>
        </w:rPr>
        <w:t xml:space="preserve">Scheduled follow-up appointments to monitor the response to antibiotics and emollient therapy, and to adjust treatment as needed.</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Education</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tl w:val="0"/>
        </w:rPr>
        <w:t xml:space="preserve">Educated parents on recognizing signs of infection and the importance of adhering to the treatment regimen.</w:t>
      </w:r>
    </w:p>
    <w:p w:rsidR="00000000" w:rsidDel="00000000" w:rsidP="00000000" w:rsidRDefault="00000000" w:rsidRPr="00000000" w14:paraId="0000005D">
      <w:pPr>
        <w:numPr>
          <w:ilvl w:val="1"/>
          <w:numId w:val="8"/>
        </w:numPr>
        <w:spacing w:after="240" w:before="0" w:beforeAutospacing="0" w:lineRule="auto"/>
        <w:ind w:left="1440" w:hanging="360"/>
      </w:pPr>
      <w:r w:rsidDel="00000000" w:rsidR="00000000" w:rsidRPr="00000000">
        <w:rPr>
          <w:rtl w:val="0"/>
        </w:rPr>
        <w:t xml:space="preserve">Provided guidance on preventive measures to avoid future infections, such as proper skin care and hygiene practices.</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9w8911hpj8oh" w:id="18"/>
      <w:bookmarkEnd w:id="18"/>
      <w:r w:rsidDel="00000000" w:rsidR="00000000" w:rsidRPr="00000000">
        <w:rPr>
          <w:b w:val="1"/>
          <w:color w:val="000000"/>
          <w:sz w:val="22"/>
          <w:szCs w:val="22"/>
          <w:rtl w:val="0"/>
        </w:rPr>
        <w:t xml:space="preserve">Follow-Up</w:t>
      </w:r>
    </w:p>
    <w:p w:rsidR="00000000" w:rsidDel="00000000" w:rsidP="00000000" w:rsidRDefault="00000000" w:rsidRPr="00000000" w14:paraId="0000005F">
      <w:pPr>
        <w:spacing w:after="240" w:before="240" w:lineRule="auto"/>
        <w:rPr/>
      </w:pPr>
      <w:r w:rsidDel="00000000" w:rsidR="00000000" w:rsidRPr="00000000">
        <w:rPr>
          <w:rtl w:val="0"/>
        </w:rPr>
        <w:t xml:space="preserve">At the 2-week follow-up, Anika's skin condition had significantly improved. The redness, swelling, and oozing had subsided, and she reported less pain and itching. The combined use of antibiotics and emollients, along with good hygiene practices, helped maintain the improvement.</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wkcgiju97wz6" w:id="19"/>
      <w:bookmarkEnd w:id="19"/>
      <w:r w:rsidDel="00000000" w:rsidR="00000000" w:rsidRPr="00000000">
        <w:rPr>
          <w:b w:val="1"/>
          <w:color w:val="000000"/>
          <w:sz w:val="22"/>
          <w:szCs w:val="22"/>
          <w:rtl w:val="0"/>
        </w:rPr>
        <w:t xml:space="preserve">Conclusion</w:t>
      </w:r>
    </w:p>
    <w:p w:rsidR="00000000" w:rsidDel="00000000" w:rsidP="00000000" w:rsidRDefault="00000000" w:rsidRPr="00000000" w14:paraId="00000061">
      <w:pPr>
        <w:spacing w:after="240" w:before="240" w:lineRule="auto"/>
        <w:rPr/>
      </w:pPr>
      <w:r w:rsidDel="00000000" w:rsidR="00000000" w:rsidRPr="00000000">
        <w:rPr>
          <w:rtl w:val="0"/>
        </w:rPr>
        <w:t xml:space="preserve">This case highlights the importance of combining emollient therapy with antibiotic treatment in managing infected atopic dermatitis. Proper hydration of the skin is crucial in preventing and treating infections. Healthcare providers should emphasize the dual approach of using emollients and antibiotics to caregivers for effective management and prevention of complications in atopic dermatitis.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3k11iacfao5l" w:id="20"/>
      <w:bookmarkEnd w:id="20"/>
      <w:r w:rsidDel="00000000" w:rsidR="00000000" w:rsidRPr="00000000">
        <w:rPr>
          <w:b w:val="1"/>
          <w:color w:val="000000"/>
          <w:sz w:val="26"/>
          <w:szCs w:val="26"/>
          <w:rtl w:val="0"/>
        </w:rPr>
        <w:t xml:space="preserve">Case Study: Cracking the Code: Preventing Infection in Atopic Dermatitis</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t0bk60ylgva2" w:id="21"/>
      <w:bookmarkEnd w:id="21"/>
      <w:r w:rsidDel="00000000" w:rsidR="00000000" w:rsidRPr="00000000">
        <w:rPr>
          <w:b w:val="1"/>
          <w:color w:val="000000"/>
          <w:sz w:val="22"/>
          <w:szCs w:val="22"/>
          <w:rtl w:val="0"/>
        </w:rPr>
        <w:t xml:space="preserve">Introduction</w:t>
      </w:r>
    </w:p>
    <w:p w:rsidR="00000000" w:rsidDel="00000000" w:rsidP="00000000" w:rsidRDefault="00000000" w:rsidRPr="00000000" w14:paraId="00000068">
      <w:pPr>
        <w:spacing w:after="240" w:before="240" w:lineRule="auto"/>
        <w:rPr/>
      </w:pPr>
      <w:r w:rsidDel="00000000" w:rsidR="00000000" w:rsidRPr="00000000">
        <w:rPr>
          <w:rtl w:val="0"/>
        </w:rPr>
        <w:t xml:space="preserve">Atopic dermatitis, a chronic skin condition characterized by dry, itchy patches, can be complicated by secondary infections if not managed properly. This case study explores strategies for preventing infection in atopic dermatitis through skincare routines and environmental controls, emphasizing the importance of proactive measures.</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i804iqw6izzt" w:id="22"/>
      <w:bookmarkEnd w:id="22"/>
      <w:r w:rsidDel="00000000" w:rsidR="00000000" w:rsidRPr="00000000">
        <w:rPr>
          <w:b w:val="1"/>
          <w:color w:val="000000"/>
          <w:sz w:val="22"/>
          <w:szCs w:val="22"/>
          <w:rtl w:val="0"/>
        </w:rPr>
        <w:t xml:space="preserve">Background</w:t>
      </w:r>
    </w:p>
    <w:p w:rsidR="00000000" w:rsidDel="00000000" w:rsidP="00000000" w:rsidRDefault="00000000" w:rsidRPr="00000000" w14:paraId="0000006A">
      <w:pPr>
        <w:spacing w:after="240" w:before="240" w:lineRule="auto"/>
        <w:rPr/>
      </w:pPr>
      <w:r w:rsidDel="00000000" w:rsidR="00000000" w:rsidRPr="00000000">
        <w:rPr>
          <w:rtl w:val="0"/>
        </w:rPr>
        <w:t xml:space="preserve">Children with atopic dermatitis often have compromised skin barriers, making them more susceptible to infections. Preventive strategies, including regular skincare routines and environmental controls, are essential to reduce the risk of infections and maintain skin health.</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te2e4ei3f82b" w:id="23"/>
      <w:bookmarkEnd w:id="23"/>
      <w:r w:rsidDel="00000000" w:rsidR="00000000" w:rsidRPr="00000000">
        <w:rPr>
          <w:b w:val="1"/>
          <w:color w:val="000000"/>
          <w:sz w:val="22"/>
          <w:szCs w:val="22"/>
          <w:rtl w:val="0"/>
        </w:rPr>
        <w:t xml:space="preserve">Presenting Symptoms</w:t>
      </w:r>
    </w:p>
    <w:p w:rsidR="00000000" w:rsidDel="00000000" w:rsidP="00000000" w:rsidRDefault="00000000" w:rsidRPr="00000000" w14:paraId="0000006C">
      <w:pPr>
        <w:spacing w:after="240" w:before="240" w:lineRule="auto"/>
        <w:rPr/>
      </w:pPr>
      <w:r w:rsidDel="00000000" w:rsidR="00000000" w:rsidRPr="00000000">
        <w:rPr>
          <w:rtl w:val="0"/>
        </w:rPr>
        <w:t xml:space="preserve">A 6-year-old boy named Aarav presented with worsening atopic dermatitis. His parents reported several patches of skin becoming increasingly red, swollen, and oozing despite their efforts with moisturizers and prescribed topical corticosteroids. Aarav also experienced significant itching and discomfort, affecting his sleep and daily activities.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whc9v6yp01br" w:id="24"/>
      <w:bookmarkEnd w:id="24"/>
      <w:r w:rsidDel="00000000" w:rsidR="00000000" w:rsidRPr="00000000">
        <w:rPr>
          <w:b w:val="1"/>
          <w:color w:val="000000"/>
          <w:sz w:val="22"/>
          <w:szCs w:val="22"/>
          <w:rtl w:val="0"/>
        </w:rPr>
        <w:t xml:space="preserve">Investigations</w:t>
      </w:r>
    </w:p>
    <w:p w:rsidR="00000000" w:rsidDel="00000000" w:rsidP="00000000" w:rsidRDefault="00000000" w:rsidRPr="00000000" w14:paraId="0000006E">
      <w:pPr>
        <w:numPr>
          <w:ilvl w:val="0"/>
          <w:numId w:val="3"/>
        </w:numPr>
        <w:spacing w:after="0" w:afterAutospacing="0" w:before="240" w:lineRule="auto"/>
        <w:ind w:left="720" w:hanging="360"/>
      </w:pPr>
      <w:r w:rsidDel="00000000" w:rsidR="00000000" w:rsidRPr="00000000">
        <w:rPr>
          <w:rtl w:val="0"/>
        </w:rPr>
        <w:t xml:space="preserve">Detailed medical history and thorough physical examination.</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tl w:val="0"/>
        </w:rPr>
        <w:t xml:space="preserve">Skin swab from the affected areas for bacterial culture to identify the pathogen.</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rtl w:val="0"/>
        </w:rPr>
        <w:t xml:space="preserve">Blood tests, including complete blood count (CBC) and inflammatory markers, to assess the severity of the infection.</w:t>
      </w:r>
    </w:p>
    <w:p w:rsidR="00000000" w:rsidDel="00000000" w:rsidP="00000000" w:rsidRDefault="00000000" w:rsidRPr="00000000" w14:paraId="00000071">
      <w:pPr>
        <w:numPr>
          <w:ilvl w:val="0"/>
          <w:numId w:val="3"/>
        </w:numPr>
        <w:spacing w:after="240" w:before="0" w:beforeAutospacing="0" w:lineRule="auto"/>
        <w:ind w:left="720" w:hanging="360"/>
      </w:pPr>
      <w:r w:rsidDel="00000000" w:rsidR="00000000" w:rsidRPr="00000000">
        <w:rPr>
          <w:rtl w:val="0"/>
        </w:rPr>
        <w:t xml:space="preserve">Review of the current skincare regimen, including types of emollients used and application frequency.</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vci753nm08gs" w:id="25"/>
      <w:bookmarkEnd w:id="25"/>
      <w:r w:rsidDel="00000000" w:rsidR="00000000" w:rsidRPr="00000000">
        <w:rPr>
          <w:b w:val="1"/>
          <w:color w:val="000000"/>
          <w:sz w:val="22"/>
          <w:szCs w:val="22"/>
          <w:rtl w:val="0"/>
        </w:rPr>
        <w:t xml:space="preserve">Differential Diagnosis</w:t>
      </w:r>
    </w:p>
    <w:p w:rsidR="00000000" w:rsidDel="00000000" w:rsidP="00000000" w:rsidRDefault="00000000" w:rsidRPr="00000000" w14:paraId="00000073">
      <w:pPr>
        <w:numPr>
          <w:ilvl w:val="0"/>
          <w:numId w:val="9"/>
        </w:numPr>
        <w:spacing w:after="0" w:afterAutospacing="0" w:before="240" w:lineRule="auto"/>
        <w:ind w:left="720" w:hanging="360"/>
      </w:pPr>
      <w:r w:rsidDel="00000000" w:rsidR="00000000" w:rsidRPr="00000000">
        <w:rPr>
          <w:b w:val="1"/>
          <w:rtl w:val="0"/>
        </w:rPr>
        <w:t xml:space="preserve">Exacerbation of Atopic Dermatitis</w:t>
      </w:r>
    </w:p>
    <w:p w:rsidR="00000000" w:rsidDel="00000000" w:rsidP="00000000" w:rsidRDefault="00000000" w:rsidRPr="00000000" w14:paraId="00000074">
      <w:pPr>
        <w:numPr>
          <w:ilvl w:val="1"/>
          <w:numId w:val="9"/>
        </w:numPr>
        <w:spacing w:after="0" w:afterAutospacing="0" w:before="0" w:beforeAutospacing="0" w:lineRule="auto"/>
        <w:ind w:left="1440" w:hanging="360"/>
      </w:pPr>
      <w:r w:rsidDel="00000000" w:rsidR="00000000" w:rsidRPr="00000000">
        <w:rPr>
          <w:rtl w:val="0"/>
        </w:rPr>
        <w:t xml:space="preserve">Considered but ruled out due to signs of infection such as oozing, increased redness, and swelling.</w:t>
      </w:r>
    </w:p>
    <w:p w:rsidR="00000000" w:rsidDel="00000000" w:rsidP="00000000" w:rsidRDefault="00000000" w:rsidRPr="00000000" w14:paraId="00000075">
      <w:pPr>
        <w:numPr>
          <w:ilvl w:val="0"/>
          <w:numId w:val="9"/>
        </w:numPr>
        <w:spacing w:after="0" w:afterAutospacing="0" w:before="0" w:beforeAutospacing="0" w:lineRule="auto"/>
        <w:ind w:left="720" w:hanging="360"/>
      </w:pPr>
      <w:r w:rsidDel="00000000" w:rsidR="00000000" w:rsidRPr="00000000">
        <w:rPr>
          <w:b w:val="1"/>
          <w:rtl w:val="0"/>
        </w:rPr>
        <w:t xml:space="preserve">Contact Dermatitis</w:t>
      </w:r>
    </w:p>
    <w:p w:rsidR="00000000" w:rsidDel="00000000" w:rsidP="00000000" w:rsidRDefault="00000000" w:rsidRPr="00000000" w14:paraId="00000076">
      <w:pPr>
        <w:numPr>
          <w:ilvl w:val="1"/>
          <w:numId w:val="9"/>
        </w:numPr>
        <w:spacing w:after="0" w:afterAutospacing="0" w:before="0" w:beforeAutospacing="0" w:lineRule="auto"/>
        <w:ind w:left="1440" w:hanging="360"/>
      </w:pPr>
      <w:r w:rsidDel="00000000" w:rsidR="00000000" w:rsidRPr="00000000">
        <w:rPr>
          <w:rtl w:val="0"/>
        </w:rPr>
        <w:t xml:space="preserve">Ruled out as there were no new exposures to potential irritants or allergens.</w:t>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b w:val="1"/>
          <w:rtl w:val="0"/>
        </w:rPr>
        <w:t xml:space="preserve">Impetigo</w:t>
      </w:r>
    </w:p>
    <w:p w:rsidR="00000000" w:rsidDel="00000000" w:rsidP="00000000" w:rsidRDefault="00000000" w:rsidRPr="00000000" w14:paraId="00000078">
      <w:pPr>
        <w:numPr>
          <w:ilvl w:val="1"/>
          <w:numId w:val="9"/>
        </w:numPr>
        <w:spacing w:after="0" w:afterAutospacing="0" w:before="0" w:beforeAutospacing="0" w:lineRule="auto"/>
        <w:ind w:left="1440" w:hanging="360"/>
      </w:pPr>
      <w:r w:rsidDel="00000000" w:rsidR="00000000" w:rsidRPr="00000000">
        <w:rPr>
          <w:rtl w:val="0"/>
        </w:rPr>
        <w:t xml:space="preserve">Considered but ruled out as it usually presents with honey-colored crusts, which were not observed in this case.</w:t>
      </w:r>
    </w:p>
    <w:p w:rsidR="00000000" w:rsidDel="00000000" w:rsidP="00000000" w:rsidRDefault="00000000" w:rsidRPr="00000000" w14:paraId="00000079">
      <w:pPr>
        <w:numPr>
          <w:ilvl w:val="0"/>
          <w:numId w:val="9"/>
        </w:numPr>
        <w:spacing w:after="0" w:afterAutospacing="0" w:before="0" w:beforeAutospacing="0" w:lineRule="auto"/>
        <w:ind w:left="720" w:hanging="360"/>
      </w:pPr>
      <w:r w:rsidDel="00000000" w:rsidR="00000000" w:rsidRPr="00000000">
        <w:rPr>
          <w:b w:val="1"/>
          <w:rtl w:val="0"/>
        </w:rPr>
        <w:t xml:space="preserve">Secondary Bacterial Infection</w:t>
      </w:r>
    </w:p>
    <w:p w:rsidR="00000000" w:rsidDel="00000000" w:rsidP="00000000" w:rsidRDefault="00000000" w:rsidRPr="00000000" w14:paraId="0000007A">
      <w:pPr>
        <w:numPr>
          <w:ilvl w:val="1"/>
          <w:numId w:val="9"/>
        </w:numPr>
        <w:spacing w:after="240" w:before="0" w:beforeAutospacing="0" w:lineRule="auto"/>
        <w:ind w:left="1440" w:hanging="360"/>
      </w:pPr>
      <w:r w:rsidDel="00000000" w:rsidR="00000000" w:rsidRPr="00000000">
        <w:rPr>
          <w:rtl w:val="0"/>
        </w:rPr>
        <w:t xml:space="preserve">Confirmed by clinical signs and positive bacterial culture for Staphylococcus aureus.</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iinyvvc41pa7" w:id="26"/>
      <w:bookmarkEnd w:id="26"/>
      <w:r w:rsidDel="00000000" w:rsidR="00000000" w:rsidRPr="00000000">
        <w:rPr>
          <w:b w:val="1"/>
          <w:color w:val="000000"/>
          <w:sz w:val="22"/>
          <w:szCs w:val="22"/>
          <w:rtl w:val="0"/>
        </w:rPr>
        <w:t xml:space="preserve">Final Diagnosis</w:t>
      </w:r>
    </w:p>
    <w:p w:rsidR="00000000" w:rsidDel="00000000" w:rsidP="00000000" w:rsidRDefault="00000000" w:rsidRPr="00000000" w14:paraId="0000007C">
      <w:pPr>
        <w:spacing w:after="240" w:before="240" w:lineRule="auto"/>
        <w:rPr/>
      </w:pPr>
      <w:r w:rsidDel="00000000" w:rsidR="00000000" w:rsidRPr="00000000">
        <w:rPr>
          <w:rtl w:val="0"/>
        </w:rPr>
        <w:t xml:space="preserve">Secondary bacterial infection of atopic dermatitis confirmed by clinical presentation and laboratory findings.</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m75d8bj69f1a" w:id="27"/>
      <w:bookmarkEnd w:id="27"/>
      <w:r w:rsidDel="00000000" w:rsidR="00000000" w:rsidRPr="00000000">
        <w:rPr>
          <w:b w:val="1"/>
          <w:color w:val="000000"/>
          <w:sz w:val="22"/>
          <w:szCs w:val="22"/>
          <w:rtl w:val="0"/>
        </w:rPr>
        <w:t xml:space="preserve">Treatment and Management</w:t>
      </w:r>
    </w:p>
    <w:p w:rsidR="00000000" w:rsidDel="00000000" w:rsidP="00000000" w:rsidRDefault="00000000" w:rsidRPr="00000000" w14:paraId="0000007E">
      <w:pPr>
        <w:numPr>
          <w:ilvl w:val="0"/>
          <w:numId w:val="4"/>
        </w:numPr>
        <w:spacing w:after="0" w:afterAutospacing="0" w:before="240" w:lineRule="auto"/>
        <w:ind w:left="720" w:hanging="360"/>
      </w:pPr>
      <w:r w:rsidDel="00000000" w:rsidR="00000000" w:rsidRPr="00000000">
        <w:rPr>
          <w:b w:val="1"/>
          <w:rtl w:val="0"/>
        </w:rPr>
        <w:t xml:space="preserve">Antibiotic Therapy</w:t>
      </w:r>
    </w:p>
    <w:p w:rsidR="00000000" w:rsidDel="00000000" w:rsidP="00000000" w:rsidRDefault="00000000" w:rsidRPr="00000000" w14:paraId="0000007F">
      <w:pPr>
        <w:numPr>
          <w:ilvl w:val="1"/>
          <w:numId w:val="4"/>
        </w:numPr>
        <w:spacing w:after="0" w:afterAutospacing="0" w:before="0" w:beforeAutospacing="0" w:lineRule="auto"/>
        <w:ind w:left="1440" w:hanging="360"/>
      </w:pPr>
      <w:r w:rsidDel="00000000" w:rsidR="00000000" w:rsidRPr="00000000">
        <w:rPr>
          <w:rtl w:val="0"/>
        </w:rPr>
        <w:t xml:space="preserve">Prescribed oral antibiotics (cephalexin) to treat the Staphylococcus aureus infection.</w:t>
      </w:r>
    </w:p>
    <w:p w:rsidR="00000000" w:rsidDel="00000000" w:rsidP="00000000" w:rsidRDefault="00000000" w:rsidRPr="00000000" w14:paraId="00000080">
      <w:pPr>
        <w:numPr>
          <w:ilvl w:val="1"/>
          <w:numId w:val="4"/>
        </w:numPr>
        <w:spacing w:after="0" w:afterAutospacing="0" w:before="0" w:beforeAutospacing="0" w:lineRule="auto"/>
        <w:ind w:left="1440" w:hanging="360"/>
      </w:pPr>
      <w:r w:rsidDel="00000000" w:rsidR="00000000" w:rsidRPr="00000000">
        <w:rPr>
          <w:rtl w:val="0"/>
        </w:rPr>
        <w:t xml:space="preserve">Advised topical antibiotic ointment (mupirocin) for localized application to infected areas.</w:t>
      </w:r>
    </w:p>
    <w:p w:rsidR="00000000" w:rsidDel="00000000" w:rsidP="00000000" w:rsidRDefault="00000000" w:rsidRPr="00000000" w14:paraId="00000081">
      <w:pPr>
        <w:numPr>
          <w:ilvl w:val="0"/>
          <w:numId w:val="4"/>
        </w:numPr>
        <w:spacing w:after="0" w:afterAutospacing="0" w:before="0" w:beforeAutospacing="0" w:lineRule="auto"/>
        <w:ind w:left="720" w:hanging="360"/>
      </w:pPr>
      <w:r w:rsidDel="00000000" w:rsidR="00000000" w:rsidRPr="00000000">
        <w:rPr>
          <w:b w:val="1"/>
          <w:rtl w:val="0"/>
        </w:rPr>
        <w:t xml:space="preserve">Continuation of Atopic Dermatitis Management</w:t>
      </w:r>
    </w:p>
    <w:p w:rsidR="00000000" w:rsidDel="00000000" w:rsidP="00000000" w:rsidRDefault="00000000" w:rsidRPr="00000000" w14:paraId="00000082">
      <w:pPr>
        <w:numPr>
          <w:ilvl w:val="1"/>
          <w:numId w:val="4"/>
        </w:numPr>
        <w:spacing w:after="0" w:afterAutospacing="0" w:before="0" w:beforeAutospacing="0" w:lineRule="auto"/>
        <w:ind w:left="1440" w:hanging="360"/>
      </w:pPr>
      <w:r w:rsidDel="00000000" w:rsidR="00000000" w:rsidRPr="00000000">
        <w:rPr>
          <w:rtl w:val="0"/>
        </w:rPr>
        <w:t xml:space="preserve">Continued the use of moisturizers and topical corticosteroids to manage the underlying eczema.</w:t>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b w:val="1"/>
          <w:rtl w:val="0"/>
        </w:rPr>
        <w:t xml:space="preserve">Skincare Routine</w:t>
      </w:r>
    </w:p>
    <w:p w:rsidR="00000000" w:rsidDel="00000000" w:rsidP="00000000" w:rsidRDefault="00000000" w:rsidRPr="00000000" w14:paraId="00000084">
      <w:pPr>
        <w:numPr>
          <w:ilvl w:val="1"/>
          <w:numId w:val="4"/>
        </w:numPr>
        <w:spacing w:after="0" w:afterAutospacing="0" w:before="0" w:beforeAutospacing="0" w:lineRule="auto"/>
        <w:ind w:left="1440" w:hanging="360"/>
      </w:pPr>
      <w:r w:rsidDel="00000000" w:rsidR="00000000" w:rsidRPr="00000000">
        <w:rPr>
          <w:rtl w:val="0"/>
        </w:rPr>
        <w:t xml:space="preserve">Recommended daily bathing with lukewarm water and mild soap, followed by immediate application of a thick, occlusive emollient to lock in moisture.</w:t>
      </w:r>
    </w:p>
    <w:p w:rsidR="00000000" w:rsidDel="00000000" w:rsidP="00000000" w:rsidRDefault="00000000" w:rsidRPr="00000000" w14:paraId="00000085">
      <w:pPr>
        <w:numPr>
          <w:ilvl w:val="1"/>
          <w:numId w:val="4"/>
        </w:numPr>
        <w:spacing w:after="0" w:afterAutospacing="0" w:before="0" w:beforeAutospacing="0" w:lineRule="auto"/>
        <w:ind w:left="1440" w:hanging="360"/>
      </w:pPr>
      <w:r w:rsidDel="00000000" w:rsidR="00000000" w:rsidRPr="00000000">
        <w:rPr>
          <w:rtl w:val="0"/>
        </w:rPr>
        <w:t xml:space="preserve">Suggested using hypoallergenic and fragrance-free skincare products.</w:t>
      </w:r>
    </w:p>
    <w:p w:rsidR="00000000" w:rsidDel="00000000" w:rsidP="00000000" w:rsidRDefault="00000000" w:rsidRPr="00000000" w14:paraId="00000086">
      <w:pPr>
        <w:numPr>
          <w:ilvl w:val="0"/>
          <w:numId w:val="4"/>
        </w:numPr>
        <w:spacing w:after="0" w:afterAutospacing="0" w:before="0" w:beforeAutospacing="0" w:lineRule="auto"/>
        <w:ind w:left="720" w:hanging="360"/>
      </w:pPr>
      <w:r w:rsidDel="00000000" w:rsidR="00000000" w:rsidRPr="00000000">
        <w:rPr>
          <w:b w:val="1"/>
          <w:rtl w:val="0"/>
        </w:rPr>
        <w:t xml:space="preserve">Environmental Controls</w:t>
      </w:r>
    </w:p>
    <w:p w:rsidR="00000000" w:rsidDel="00000000" w:rsidP="00000000" w:rsidRDefault="00000000" w:rsidRPr="00000000" w14:paraId="00000087">
      <w:pPr>
        <w:numPr>
          <w:ilvl w:val="1"/>
          <w:numId w:val="4"/>
        </w:numPr>
        <w:spacing w:after="0" w:afterAutospacing="0" w:before="0" w:beforeAutospacing="0" w:lineRule="auto"/>
        <w:ind w:left="1440" w:hanging="360"/>
      </w:pPr>
      <w:r w:rsidDel="00000000" w:rsidR="00000000" w:rsidRPr="00000000">
        <w:rPr>
          <w:rtl w:val="0"/>
        </w:rPr>
        <w:t xml:space="preserve">Advised keeping Aarav’s environment clean and free from potential allergens and irritants such as dust mites, pet dander, and smoke.</w:t>
      </w:r>
    </w:p>
    <w:p w:rsidR="00000000" w:rsidDel="00000000" w:rsidP="00000000" w:rsidRDefault="00000000" w:rsidRPr="00000000" w14:paraId="00000088">
      <w:pPr>
        <w:numPr>
          <w:ilvl w:val="1"/>
          <w:numId w:val="4"/>
        </w:numPr>
        <w:spacing w:after="0" w:afterAutospacing="0" w:before="0" w:beforeAutospacing="0" w:lineRule="auto"/>
        <w:ind w:left="1440" w:hanging="360"/>
      </w:pPr>
      <w:r w:rsidDel="00000000" w:rsidR="00000000" w:rsidRPr="00000000">
        <w:rPr>
          <w:rtl w:val="0"/>
        </w:rPr>
        <w:t xml:space="preserve">Recommended using a humidifier to maintain optimal humidity levels in his living space.</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b w:val="1"/>
          <w:rtl w:val="0"/>
        </w:rPr>
        <w:t xml:space="preserve">Monitoring and Follow-Up</w:t>
      </w:r>
    </w:p>
    <w:p w:rsidR="00000000" w:rsidDel="00000000" w:rsidP="00000000" w:rsidRDefault="00000000" w:rsidRPr="00000000" w14:paraId="0000008A">
      <w:pPr>
        <w:numPr>
          <w:ilvl w:val="1"/>
          <w:numId w:val="4"/>
        </w:numPr>
        <w:spacing w:after="0" w:afterAutospacing="0" w:before="0" w:beforeAutospacing="0" w:lineRule="auto"/>
        <w:ind w:left="1440" w:hanging="360"/>
      </w:pPr>
      <w:r w:rsidDel="00000000" w:rsidR="00000000" w:rsidRPr="00000000">
        <w:rPr>
          <w:rtl w:val="0"/>
        </w:rPr>
        <w:t xml:space="preserve">Scheduled follow-up appointments to monitor the response to treatment and make necessary adjustments.</w:t>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b w:val="1"/>
          <w:rtl w:val="0"/>
        </w:rPr>
        <w:t xml:space="preserve">Education</w:t>
      </w:r>
    </w:p>
    <w:p w:rsidR="00000000" w:rsidDel="00000000" w:rsidP="00000000" w:rsidRDefault="00000000" w:rsidRPr="00000000" w14:paraId="0000008C">
      <w:pPr>
        <w:numPr>
          <w:ilvl w:val="1"/>
          <w:numId w:val="4"/>
        </w:numPr>
        <w:spacing w:after="0" w:afterAutospacing="0" w:before="0" w:beforeAutospacing="0" w:lineRule="auto"/>
        <w:ind w:left="1440" w:hanging="360"/>
      </w:pPr>
      <w:r w:rsidDel="00000000" w:rsidR="00000000" w:rsidRPr="00000000">
        <w:rPr>
          <w:rtl w:val="0"/>
        </w:rPr>
        <w:t xml:space="preserve">Educated parents on recognizing signs of infection and the importance of adhering to the treatment regimen.</w:t>
      </w:r>
    </w:p>
    <w:p w:rsidR="00000000" w:rsidDel="00000000" w:rsidP="00000000" w:rsidRDefault="00000000" w:rsidRPr="00000000" w14:paraId="0000008D">
      <w:pPr>
        <w:numPr>
          <w:ilvl w:val="1"/>
          <w:numId w:val="4"/>
        </w:numPr>
        <w:spacing w:after="240" w:before="0" w:beforeAutospacing="0" w:lineRule="auto"/>
        <w:ind w:left="1440" w:hanging="360"/>
      </w:pPr>
      <w:r w:rsidDel="00000000" w:rsidR="00000000" w:rsidRPr="00000000">
        <w:rPr>
          <w:rtl w:val="0"/>
        </w:rPr>
        <w:t xml:space="preserve">Provided guidance on preventive measures, including proper skincare and environmental management.</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qbbttkunta2z" w:id="28"/>
      <w:bookmarkEnd w:id="28"/>
      <w:r w:rsidDel="00000000" w:rsidR="00000000" w:rsidRPr="00000000">
        <w:rPr>
          <w:b w:val="1"/>
          <w:color w:val="000000"/>
          <w:sz w:val="22"/>
          <w:szCs w:val="22"/>
          <w:rtl w:val="0"/>
        </w:rPr>
        <w:t xml:space="preserve">Follow-Up</w:t>
      </w:r>
    </w:p>
    <w:p w:rsidR="00000000" w:rsidDel="00000000" w:rsidP="00000000" w:rsidRDefault="00000000" w:rsidRPr="00000000" w14:paraId="0000008F">
      <w:pPr>
        <w:spacing w:after="240" w:before="240" w:lineRule="auto"/>
        <w:rPr/>
      </w:pPr>
      <w:r w:rsidDel="00000000" w:rsidR="00000000" w:rsidRPr="00000000">
        <w:rPr>
          <w:rtl w:val="0"/>
        </w:rPr>
        <w:t xml:space="preserve">At the 2-week follow-up, Aarav’s skin condition had significantly improved. The redness, swelling, and oozing had subsided, and he reported less itching and discomfort. The combination of antibiotic treatment, proper skincare, and environmental controls helped maintain the improvement.</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yu1fiqtozqpa" w:id="29"/>
      <w:bookmarkEnd w:id="29"/>
      <w:r w:rsidDel="00000000" w:rsidR="00000000" w:rsidRPr="00000000">
        <w:rPr>
          <w:b w:val="1"/>
          <w:color w:val="000000"/>
          <w:sz w:val="22"/>
          <w:szCs w:val="22"/>
          <w:rtl w:val="0"/>
        </w:rPr>
        <w:t xml:space="preserve">Conclusion</w:t>
      </w:r>
    </w:p>
    <w:p w:rsidR="00000000" w:rsidDel="00000000" w:rsidP="00000000" w:rsidRDefault="00000000" w:rsidRPr="00000000" w14:paraId="00000091">
      <w:pPr>
        <w:spacing w:after="240" w:before="240" w:lineRule="auto"/>
        <w:rPr/>
      </w:pPr>
      <w:r w:rsidDel="00000000" w:rsidR="00000000" w:rsidRPr="00000000">
        <w:rPr>
          <w:rtl w:val="0"/>
        </w:rPr>
        <w:t xml:space="preserve">This case highlights the importance of proactive strategies in preventing infection in atopic dermatitis. Regular skincare routines and environmental controls are crucial in reducing the risk of infections and maintaining skin health. Healthcare providers should emphasize the importance of these preventive measures to caregivers, ensuring comprehensive management of atopic dermatitis and preventing complications.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