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jc w:val="center"/>
      </w:pPr>
      <w:r>
        <w:rPr>
          <w:rFonts w:ascii="Arial" w:cs="Arial" w:eastAsia="Arial" w:hAnsi="Arial"/>
          <w:b/>
          <w:bCs/>
          <w:color w:val="1F497D"/>
          <w:sz w:val="72"/>
          <w:szCs w:val="72"/>
        </w:rPr>
        <w:t xml:space="preserve">mmrunners.org</w:t>
      </w:r>
    </w:p>
    <w:p>
      <w:pPr>
        <w:spacing w:after="80" w:before="120"/>
        <w:jc w:val="center"/>
      </w:pPr>
      <w:r>
        <w:rPr>
          <w:rFonts w:ascii="Arial" w:cs="Arial" w:eastAsia="Arial" w:hAnsi="Arial"/>
          <w:b/>
          <w:bCs/>
          <w:color w:val="E86033"/>
          <w:sz w:val="40"/>
          <w:szCs w:val="40"/>
        </w:rPr>
        <w:t xml:space="preserve">Website Audit &amp; Membership System Blueprint</w:t>
      </w:r>
    </w:p>
    <w:p>
      <w:pPr>
        <w:spacing w:after="60" w:before="60"/>
        <w:jc w:val="center"/>
      </w:pPr>
      <w:r>
        <w:rPr>
          <w:rFonts w:ascii="Arial" w:cs="Arial" w:eastAsia="Arial" w:hAnsi="Arial"/>
          <w:color w:val="555555"/>
          <w:sz w:val="26"/>
          <w:szCs w:val="26"/>
        </w:rPr>
        <w:t xml:space="preserve">From Google Sheets to a Fully Integrated Member Portal on Azure</w:t>
      </w:r>
    </w:p>
    <w:p>
      <w:pPr>
        <w:spacing w:after="0" w:before="24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single" w:color="CCCCCC" w:sz="1"/>
              <w:left w:val="single" w:color="CCCCCC" w:sz="1"/>
              <w:bottom w:val="single" w:color="CCCCCC" w:sz="1"/>
              <w:right w:val="single" w:color="CCCCCC" w:sz="1"/>
            </w:tcBorders>
            <w:shd w:fill="FFEBEE" w:val="clear"/>
            <w:tcMar>
              <w:top w:type="dxa" w:w="120"/>
              <w:left w:type="dxa" w:w="160"/>
              <w:bottom w:type="dxa" w:w="120"/>
              <w:right w:type="dxa" w:w="160"/>
            </w:tcMar>
          </w:tcPr>
          <w:p>
            <w:pPr>
              <w:jc w:val="center"/>
            </w:pPr>
            <w:r>
              <w:rPr>
                <w:rFonts w:ascii="Arial" w:cs="Arial" w:eastAsia="Arial" w:hAnsi="Arial"/>
                <w:b/>
                <w:bCs/>
                <w:color w:val="C62828"/>
                <w:sz w:val="48"/>
                <w:szCs w:val="48"/>
              </w:rPr>
              <w:t xml:space="preserve">4</w:t>
            </w:r>
          </w:p>
          <w:p>
            <w:pPr>
              <w:jc w:val="center"/>
            </w:pPr>
            <w:r>
              <w:rPr>
                <w:rFonts w:ascii="Arial" w:cs="Arial" w:eastAsia="Arial" w:hAnsi="Arial"/>
                <w:color w:val="555555"/>
                <w:sz w:val="20"/>
                <w:szCs w:val="20"/>
              </w:rPr>
              <w:t xml:space="preserve">Critical Issues Found</w:t>
            </w:r>
          </w:p>
        </w:tc>
        <w:tc>
          <w:tcPr>
            <w:tcW w:type="dxa" w:w="24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jc w:val="center"/>
            </w:pPr>
            <w:r>
              <w:rPr>
                <w:rFonts w:ascii="Arial" w:cs="Arial" w:eastAsia="Arial" w:hAnsi="Arial"/>
                <w:b/>
                <w:bCs/>
                <w:color w:val="1F497D"/>
                <w:sz w:val="48"/>
                <w:szCs w:val="48"/>
              </w:rPr>
              <w:t xml:space="preserve">6</w:t>
            </w:r>
          </w:p>
          <w:p>
            <w:pPr>
              <w:jc w:val="center"/>
            </w:pPr>
            <w:r>
              <w:rPr>
                <w:rFonts w:ascii="Arial" w:cs="Arial" w:eastAsia="Arial" w:hAnsi="Arial"/>
                <w:color w:val="555555"/>
                <w:sz w:val="20"/>
                <w:szCs w:val="20"/>
              </w:rPr>
              <w:t xml:space="preserve">Migration Phases</w:t>
            </w:r>
          </w:p>
        </w:tc>
        <w:tc>
          <w:tcPr>
            <w:tcW w:type="dxa" w:w="240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jc w:val="center"/>
            </w:pPr>
            <w:r>
              <w:rPr>
                <w:rFonts w:ascii="Arial" w:cs="Arial" w:eastAsia="Arial" w:hAnsi="Arial"/>
                <w:b/>
                <w:bCs/>
                <w:color w:val="2E7D32"/>
                <w:sz w:val="48"/>
                <w:szCs w:val="48"/>
              </w:rPr>
              <w:t xml:space="preserve">$0</w:t>
            </w:r>
          </w:p>
          <w:p>
            <w:pPr>
              <w:jc w:val="center"/>
            </w:pPr>
            <w:r>
              <w:rPr>
                <w:rFonts w:ascii="Arial" w:cs="Arial" w:eastAsia="Arial" w:hAnsi="Arial"/>
                <w:color w:val="555555"/>
                <w:sz w:val="20"/>
                <w:szCs w:val="20"/>
              </w:rPr>
              <w:t xml:space="preserve">Extra cost (in Azure credit)</w:t>
            </w:r>
          </w:p>
        </w:tc>
      </w:tr>
    </w:tbl>
    <w:p>
      <w:pPr>
        <w:spacing w:after="0" w:before="240"/>
      </w:pPr>
      <w:r>
        <w:t xml:space="preserve"/>
      </w:r>
    </w:p>
    <w:p>
      <w:pPr>
        <w:jc w:val="center"/>
      </w:pPr>
      <w:r>
        <w:rPr>
          <w:rFonts w:ascii="Arial" w:cs="Arial" w:eastAsia="Arial" w:hAnsi="Arial"/>
          <w:color w:val="555555"/>
          <w:sz w:val="22"/>
          <w:szCs w:val="22"/>
        </w:rPr>
        <w:t xml:space="preserve">March 2026  —  Prepared for the MMR Board of Directors</w:t>
      </w:r>
    </w:p>
    <w:p>
      <w:r>
        <w:br w:type="page"/>
      </w:r>
    </w:p>
    <w:p>
      <w:pPr>
        <w:pStyle w:val="Heading1"/>
        <w:pBdr>
          <w:bottom w:val="single" w:color="E86033" w:sz="4" w:space="6"/>
        </w:pBdr>
        <w:spacing w:after="180" w:before="400"/>
      </w:pPr>
      <w:r>
        <w:rPr>
          <w:rFonts w:ascii="Arial" w:cs="Arial" w:eastAsia="Arial" w:hAnsi="Arial"/>
          <w:b/>
          <w:bCs/>
          <w:color w:val="1F497D"/>
          <w:sz w:val="32"/>
          <w:szCs w:val="32"/>
        </w:rPr>
        <w:t xml:space="preserve">1.  Current Website Audit</w:t>
      </w:r>
    </w:p>
    <w:p>
      <w:pPr>
        <w:spacing w:after="80" w:before="80"/>
      </w:pPr>
      <w:r>
        <w:rPr>
          <w:rFonts w:ascii="Arial" w:cs="Arial" w:eastAsia="Arial" w:hAnsi="Arial"/>
          <w:color w:val="1A1A1A"/>
          <w:sz w:val="22"/>
          <w:szCs w:val="22"/>
        </w:rPr>
        <w:t xml:space="preserve">The current mmrunners.org site is built on Google Sites, a free platform that requires no technical knowledge to maintain but imposes strict limitations on functionality, design, and integration. Below is a candid assessment of what the site does and does not offer.</w:t>
      </w:r>
    </w:p>
    <w:p>
      <w:pPr>
        <w:spacing w:after="0" w:before="80"/>
      </w:pPr>
      <w:r>
        <w:t xml:space="preserve"/>
      </w:r>
    </w:p>
    <w:p>
      <w:pPr>
        <w:pStyle w:val="Heading2"/>
        <w:spacing w:after="120" w:before="280"/>
      </w:pPr>
      <w:r>
        <w:rPr>
          <w:rFonts w:ascii="Arial" w:cs="Arial" w:eastAsia="Arial" w:hAnsi="Arial"/>
          <w:b/>
          <w:bCs/>
          <w:color w:val="1F497D"/>
          <w:sz w:val="26"/>
          <w:szCs w:val="26"/>
        </w:rPr>
        <w:t xml:space="preserve">1.1  Navigation &amp; Content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760"/>
        <w:gridCol w:w="3000"/>
      </w:tblGrid>
      <w:tr>
        <w:trPr>
          <w:tblHeader/>
        </w:trPr>
        <w:tc>
          <w:tcPr>
            <w:tcW w:type="dxa" w:w="20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Section</w:t>
            </w:r>
          </w:p>
        </w:tc>
        <w:tc>
          <w:tcPr>
            <w:tcW w:type="dxa" w:w="26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Current Content</w:t>
            </w:r>
          </w:p>
        </w:tc>
        <w:tc>
          <w:tcPr>
            <w:tcW w:type="dxa" w:w="176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Status</w:t>
            </w:r>
          </w:p>
        </w:tc>
        <w:tc>
          <w:tcPr>
            <w:tcW w:type="dxa" w:w="30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Recommendation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About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History, Board, Mission, Code of Conduct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20"/>
                <w:szCs w:val="20"/>
              </w:rPr>
              <w:t xml:space="preserve">✓ Adequate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Migrate content to WordPress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Running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Group runs, NYRR races, resources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E7D32"/>
                <w:sz w:val="20"/>
                <w:szCs w:val="20"/>
              </w:rPr>
              <w:t xml:space="preserve">✓ Adequate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Add event calendar with registration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Battle Reports, Articles, Photos, Videos, Guides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No search or filtering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searchable gallery + YouTube embeds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NYCM 2025</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Dedicated marathon section</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E7D32"/>
                <w:sz w:val="20"/>
                <w:szCs w:val="20"/>
              </w:rPr>
              <w:t xml:space="preserve">✓ Good idea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Replicate as a reusable event template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Join Us / Member Portal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3-step manual process, Zelle/Venmo only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62828"/>
                <w:sz w:val="20"/>
                <w:szCs w:val="20"/>
              </w:rPr>
              <w:t xml:space="preserve">❌ Critical gap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Replace with fully automated system</w:t>
            </w:r>
          </w:p>
        </w:tc>
      </w:tr>
    </w:tbl>
    <w:p>
      <w:pPr>
        <w:spacing w:after="0" w:before="100"/>
      </w:pPr>
      <w:r>
        <w:t xml:space="preserve"/>
      </w:r>
    </w:p>
    <w:p>
      <w:pPr>
        <w:pStyle w:val="Heading2"/>
        <w:spacing w:after="120" w:before="280"/>
      </w:pPr>
      <w:r>
        <w:rPr>
          <w:rFonts w:ascii="Arial" w:cs="Arial" w:eastAsia="Arial" w:hAnsi="Arial"/>
          <w:b/>
          <w:bCs/>
          <w:color w:val="1F497D"/>
          <w:sz w:val="26"/>
          <w:szCs w:val="26"/>
        </w:rPr>
        <w:t xml:space="preserve">1.2  Technical Limitations of Google 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200"/>
        <w:gridCol w:w="2760"/>
      </w:tblGrid>
      <w:tr>
        <w:trPr>
          <w:tblHeader/>
        </w:trPr>
        <w:tc>
          <w:tcPr>
            <w:tcW w:type="dxa" w:w="26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Capability</w:t>
            </w:r>
          </w:p>
        </w:tc>
        <w:tc>
          <w:tcPr>
            <w:tcW w:type="dxa" w:w="18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Google Sites</w:t>
            </w:r>
          </w:p>
        </w:tc>
        <w:tc>
          <w:tcPr>
            <w:tcW w:type="dxa" w:w="22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WordPress on Azure</w:t>
            </w:r>
          </w:p>
        </w:tc>
        <w:tc>
          <w:tcPr>
            <w:tcW w:type="dxa" w:w="276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Impact if Unchanged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 member login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62828"/>
                <w:sz w:val="20"/>
                <w:szCs w:val="20"/>
              </w:rPr>
              <w:t xml:space="preserve">❌ Not possible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20"/>
                <w:szCs w:val="20"/>
              </w:rPr>
              <w:t xml:space="preserve">✓ Azure AD B2C (free)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Members cannot access gated content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Payment processing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62828"/>
                <w:sz w:val="20"/>
                <w:szCs w:val="20"/>
              </w:rPr>
              <w:t xml:space="preserve">❌ Not possible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E7D32"/>
                <w:sz w:val="20"/>
                <w:szCs w:val="20"/>
              </w:rPr>
              <w:t xml:space="preserve">✓ Stripe via WooCommerce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Manual Zelle/Venmo forever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 member ID generation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62828"/>
                <w:sz w:val="20"/>
                <w:szCs w:val="20"/>
              </w:rPr>
              <w:t xml:space="preserve">❌ Not possible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20"/>
                <w:szCs w:val="20"/>
              </w:rPr>
              <w:t xml:space="preserve">✓ Plugin (PMPro)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Human error in ID assignment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Database / member records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62828"/>
                <w:sz w:val="20"/>
                <w:szCs w:val="20"/>
              </w:rPr>
              <w:t xml:space="preserve">❌ Not possible (Google Sheets external)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E7D32"/>
                <w:sz w:val="20"/>
                <w:szCs w:val="20"/>
              </w:rPr>
              <w:t xml:space="preserve">✓ MySQL on Azure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Data inconsistency continues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Event registration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62828"/>
                <w:sz w:val="20"/>
                <w:szCs w:val="20"/>
              </w:rPr>
              <w:t xml:space="preserve">❌ Not possible natively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20"/>
                <w:szCs w:val="20"/>
              </w:rPr>
              <w:t xml:space="preserve">✓ The Events Calendar + form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Members must use external tools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NYRR rankings display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62828"/>
                <w:sz w:val="20"/>
                <w:szCs w:val="20"/>
              </w:rPr>
              <w:t xml:space="preserve">❌ Not possible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E7D32"/>
                <w:sz w:val="20"/>
                <w:szCs w:val="20"/>
              </w:rPr>
              <w:t xml:space="preserve">✓ Custom widget or API embed</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Members have no club dashboard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 automation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62828"/>
                <w:sz w:val="20"/>
                <w:szCs w:val="20"/>
              </w:rPr>
              <w:t xml:space="preserve">❌ Not possible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20"/>
                <w:szCs w:val="20"/>
              </w:rPr>
              <w:t xml:space="preserve">✓ Azure Communication Services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renewal reminders, no alerts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WeChat group sync check</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62828"/>
                <w:sz w:val="20"/>
                <w:szCs w:val="20"/>
              </w:rPr>
              <w:t xml:space="preserve">❌ Not possible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E7D32"/>
                <w:sz w:val="20"/>
                <w:szCs w:val="20"/>
              </w:rPr>
              <w:t xml:space="preserve">✓ Admin reconciliation tool</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Manual WeChat roster checking continues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SEO control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Very limited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20"/>
                <w:szCs w:val="20"/>
              </w:rPr>
              <w:t xml:space="preserve">✓ Yoast SEO plugin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Poor search engine visibility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Mobile performance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Mediocre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E7D32"/>
                <w:sz w:val="20"/>
                <w:szCs w:val="20"/>
              </w:rPr>
              <w:t xml:space="preserve">✓ Optimized theme + Azure CDN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Slow on mobile, poor user experience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 domain 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Gmail workaround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20"/>
                <w:szCs w:val="20"/>
              </w:rPr>
              <w:t xml:space="preserve">✓ Microsoft 365 Nonprofit (free)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Unprofessional @gmail.com addresses</w:t>
            </w:r>
          </w:p>
        </w:tc>
      </w:tr>
    </w:tbl>
    <w:p>
      <w:pPr>
        <w:spacing w:after="0" w:before="120"/>
      </w:pPr>
      <w:r>
        <w:t xml:space="preserve"/>
      </w:r>
    </w:p>
    <w:p>
      <w:pPr>
        <w:pStyle w:val="Heading1"/>
        <w:pBdr>
          <w:bottom w:val="single" w:color="E86033" w:sz="4" w:space="6"/>
        </w:pBdr>
        <w:spacing w:after="180" w:before="400"/>
      </w:pPr>
      <w:r>
        <w:rPr>
          <w:rFonts w:ascii="Arial" w:cs="Arial" w:eastAsia="Arial" w:hAnsi="Arial"/>
          <w:b/>
          <w:bCs/>
          <w:color w:val="1F497D"/>
          <w:sz w:val="32"/>
          <w:szCs w:val="32"/>
        </w:rPr>
        <w:t xml:space="preserve">2.  Current Membership System — Pain Point Analysis</w:t>
      </w:r>
    </w:p>
    <w:p>
      <w:pPr>
        <w:spacing w:after="80" w:before="80"/>
      </w:pPr>
      <w:r>
        <w:rPr>
          <w:rFonts w:ascii="Arial" w:cs="Arial" w:eastAsia="Arial" w:hAnsi="Arial"/>
          <w:color w:val="1A1A1A"/>
          <w:sz w:val="22"/>
          <w:szCs w:val="22"/>
        </w:rPr>
        <w:t xml:space="preserve">The membership management process was described by the MMR team. Here are the four critical issues identified, with their root causes and impacts: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C62828"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460"/>
            <w:tcBorders>
              <w:top w:val="single" w:color="CCCCCC" w:sz="1"/>
              <w:left w:val="single" w:color="CCCCCC" w:sz="1"/>
              <w:bottom w:val="single" w:color="CCCCCC" w:sz="1"/>
              <w:right w:val="single" w:color="CCCCCC" w:sz="1"/>
            </w:tcBorders>
            <w:shd w:fill="FFEBEE" w:val="clear"/>
            <w:tcMar>
              <w:top w:type="dxa" w:w="100"/>
              <w:left w:type="dxa" w:w="160"/>
              <w:bottom w:type="dxa" w:w="100"/>
              <w:right w:type="dxa" w:w="120"/>
            </w:tcMar>
          </w:tcPr>
          <w:p>
            <w:pPr>
              <w:spacing w:after="60" w:before="0"/>
            </w:pPr>
            <w:r>
              <w:rPr>
                <w:rFonts w:ascii="Arial" w:cs="Arial" w:eastAsia="Arial" w:hAnsi="Arial"/>
                <w:b/>
                <w:bCs/>
                <w:color w:val="C62828"/>
                <w:sz w:val="22"/>
                <w:szCs w:val="22"/>
              </w:rPr>
              <w:t xml:space="preserve">Payment Cannot Auto-Match to Members</w:t>
            </w:r>
          </w:p>
          <w:p>
            <w:pPr>
              <w:spacing w:after="60" w:before="0"/>
            </w:pPr>
            <w:r>
              <w:rPr>
                <w:rFonts w:ascii="Arial" w:cs="Arial" w:eastAsia="Arial" w:hAnsi="Arial"/>
                <w:color w:val="1A1A1A"/>
                <w:sz w:val="20"/>
                <w:szCs w:val="20"/>
              </w:rPr>
              <w:t xml:space="preserve">Members pay via Zelle or Venmo and must type their membership ID (e.g., A12345) in the memo field. In practice, many forget the memo, type a wrong ID, or the payment name does not match the member's registered name. Admins then manually search Google Sheets to reconcile each transaction.</w:t>
            </w:r>
          </w:p>
          <w:p>
            <w:pPr>
              <w:spacing w:after="0" w:before="0"/>
            </w:pPr>
            <w:r>
              <w:rPr>
                <w:rFonts w:ascii="Arial" w:cs="Arial" w:eastAsia="Arial" w:hAnsi="Arial"/>
                <w:b/>
                <w:bCs/>
                <w:color w:val="C62828"/>
                <w:sz w:val="20"/>
                <w:szCs w:val="20"/>
              </w:rPr>
              <w:t xml:space="preserve">Impact: </w:t>
            </w:r>
            <w:r>
              <w:rPr>
                <w:rFonts w:ascii="Arial" w:cs="Arial" w:eastAsia="Arial" w:hAnsi="Arial"/>
                <w:color w:val="1A1A1A"/>
                <w:sz w:val="20"/>
                <w:szCs w:val="20"/>
              </w:rPr>
              <w:t xml:space="preserve">Every renewal period requires hours of admin time. Payments slip through unmatched, memberships expire by mistake, and members are incorrectly marked inactive.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C62828"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460"/>
            <w:tcBorders>
              <w:top w:val="single" w:color="CCCCCC" w:sz="1"/>
              <w:left w:val="single" w:color="CCCCCC" w:sz="1"/>
              <w:bottom w:val="single" w:color="CCCCCC" w:sz="1"/>
              <w:right w:val="single" w:color="CCCCCC" w:sz="1"/>
            </w:tcBorders>
            <w:shd w:fill="FFEBEE" w:val="clear"/>
            <w:tcMar>
              <w:top w:type="dxa" w:w="100"/>
              <w:left w:type="dxa" w:w="160"/>
              <w:bottom w:type="dxa" w:w="100"/>
              <w:right w:type="dxa" w:w="120"/>
            </w:tcMar>
          </w:tcPr>
          <w:p>
            <w:pPr>
              <w:spacing w:after="60" w:before="0"/>
            </w:pPr>
            <w:r>
              <w:rPr>
                <w:rFonts w:ascii="Arial" w:cs="Arial" w:eastAsia="Arial" w:hAnsi="Arial"/>
                <w:b/>
                <w:bCs/>
                <w:color w:val="C62828"/>
                <w:sz w:val="22"/>
                <w:szCs w:val="22"/>
              </w:rPr>
              <w:t xml:space="preserve">Renewal Data Cannot Be Verified Against WeChat Group</w:t>
            </w:r>
          </w:p>
          <w:p>
            <w:pPr>
              <w:spacing w:after="60" w:before="0"/>
            </w:pPr>
            <w:r>
              <w:rPr>
                <w:rFonts w:ascii="Arial" w:cs="Arial" w:eastAsia="Arial" w:hAnsi="Arial"/>
                <w:color w:val="1A1A1A"/>
                <w:sz w:val="20"/>
                <w:szCs w:val="20"/>
              </w:rPr>
              <w:t xml:space="preserve">The WeChat group is the primary communication channel for members. Admins must manually compare the paid member list in Google Sheets against the current WeChat group roster to identify who has paid and who should be removed. WeChat provides no API for this.</w:t>
            </w:r>
          </w:p>
          <w:p>
            <w:pPr>
              <w:spacing w:after="0" w:before="0"/>
            </w:pPr>
            <w:r>
              <w:rPr>
                <w:rFonts w:ascii="Arial" w:cs="Arial" w:eastAsia="Arial" w:hAnsi="Arial"/>
                <w:b/>
                <w:bCs/>
                <w:color w:val="C62828"/>
                <w:sz w:val="20"/>
                <w:szCs w:val="20"/>
              </w:rPr>
              <w:t xml:space="preserve">Impact: </w:t>
            </w:r>
            <w:r>
              <w:rPr>
                <w:rFonts w:ascii="Arial" w:cs="Arial" w:eastAsia="Arial" w:hAnsi="Arial"/>
                <w:color w:val="1A1A1A"/>
                <w:sz w:val="20"/>
                <w:szCs w:val="20"/>
              </w:rPr>
              <w:t xml:space="preserve">Unpaid members stay in the WeChat group; paid members who changed WeChat handles go unverified. The process takes significant volunteer time each renewal cycle.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C62828"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460"/>
            <w:tcBorders>
              <w:top w:val="single" w:color="CCCCCC" w:sz="1"/>
              <w:left w:val="single" w:color="CCCCCC" w:sz="1"/>
              <w:bottom w:val="single" w:color="CCCCCC" w:sz="1"/>
              <w:right w:val="single" w:color="CCCCCC" w:sz="1"/>
            </w:tcBorders>
            <w:shd w:fill="FFEBEE" w:val="clear"/>
            <w:tcMar>
              <w:top w:type="dxa" w:w="100"/>
              <w:left w:type="dxa" w:w="160"/>
              <w:bottom w:type="dxa" w:w="100"/>
              <w:right w:type="dxa" w:w="120"/>
            </w:tcMar>
          </w:tcPr>
          <w:p>
            <w:pPr>
              <w:spacing w:after="60" w:before="0"/>
            </w:pPr>
            <w:r>
              <w:rPr>
                <w:rFonts w:ascii="Arial" w:cs="Arial" w:eastAsia="Arial" w:hAnsi="Arial"/>
                <w:b/>
                <w:bCs/>
                <w:color w:val="C62828"/>
                <w:sz w:val="22"/>
                <w:szCs w:val="22"/>
              </w:rPr>
              <w:t xml:space="preserve">Logic Bugs: New Member Status Errors</w:t>
            </w:r>
          </w:p>
          <w:p>
            <w:pPr>
              <w:spacing w:after="60" w:before="0"/>
            </w:pPr>
            <w:r>
              <w:rPr>
                <w:rFonts w:ascii="Arial" w:cs="Arial" w:eastAsia="Arial" w:hAnsi="Arial"/>
                <w:color w:val="1A1A1A"/>
                <w:sz w:val="20"/>
                <w:szCs w:val="20"/>
              </w:rPr>
              <w:t xml:space="preserve">When an admin searches for a member in the Google Sheets system, the query logic incorrectly creates a new member record if no exact match is found, assigning a new member ID. This results in duplicate records, phantom members, and incorrect member count statistics.</w:t>
            </w:r>
          </w:p>
          <w:p>
            <w:pPr>
              <w:spacing w:after="0" w:before="0"/>
            </w:pPr>
            <w:r>
              <w:rPr>
                <w:rFonts w:ascii="Arial" w:cs="Arial" w:eastAsia="Arial" w:hAnsi="Arial"/>
                <w:b/>
                <w:bCs/>
                <w:color w:val="C62828"/>
                <w:sz w:val="20"/>
                <w:szCs w:val="20"/>
              </w:rPr>
              <w:t xml:space="preserve">Impact: </w:t>
            </w:r>
            <w:r>
              <w:rPr>
                <w:rFonts w:ascii="Arial" w:cs="Arial" w:eastAsia="Arial" w:hAnsi="Arial"/>
                <w:color w:val="1A1A1A"/>
                <w:sz w:val="20"/>
                <w:szCs w:val="20"/>
              </w:rPr>
              <w:t xml:space="preserve">Database integrity is compromised. Reports on membership numbers are unreliable. Admins cannot trust the data.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C62828"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8460"/>
            <w:tcBorders>
              <w:top w:val="single" w:color="CCCCCC" w:sz="1"/>
              <w:left w:val="single" w:color="CCCCCC" w:sz="1"/>
              <w:bottom w:val="single" w:color="CCCCCC" w:sz="1"/>
              <w:right w:val="single" w:color="CCCCCC" w:sz="1"/>
            </w:tcBorders>
            <w:shd w:fill="FFEBEE" w:val="clear"/>
            <w:tcMar>
              <w:top w:type="dxa" w:w="100"/>
              <w:left w:type="dxa" w:w="160"/>
              <w:bottom w:type="dxa" w:w="100"/>
              <w:right w:type="dxa" w:w="120"/>
            </w:tcMar>
          </w:tcPr>
          <w:p>
            <w:pPr>
              <w:spacing w:after="60" w:before="0"/>
            </w:pPr>
            <w:r>
              <w:rPr>
                <w:rFonts w:ascii="Arial" w:cs="Arial" w:eastAsia="Arial" w:hAnsi="Arial"/>
                <w:b/>
                <w:bCs/>
                <w:color w:val="C62828"/>
                <w:sz w:val="22"/>
                <w:szCs w:val="22"/>
              </w:rPr>
              <w:t xml:space="preserve">No Single Source of Truth</w:t>
            </w:r>
          </w:p>
          <w:p>
            <w:pPr>
              <w:spacing w:after="60" w:before="0"/>
            </w:pPr>
            <w:r>
              <w:rPr>
                <w:rFonts w:ascii="Arial" w:cs="Arial" w:eastAsia="Arial" w:hAnsi="Arial"/>
                <w:color w:val="1A1A1A"/>
                <w:sz w:val="20"/>
                <w:szCs w:val="20"/>
              </w:rPr>
              <w:t xml:space="preserve">Member data exists across Google Sheets (master record), Zelle/Venmo transaction logs (payment), and WeChat group roster (access). These three sources are never fully synchronized. Each admin may be looking at a different version of the truth.</w:t>
            </w:r>
          </w:p>
          <w:p>
            <w:pPr>
              <w:spacing w:after="0" w:before="0"/>
            </w:pPr>
            <w:r>
              <w:rPr>
                <w:rFonts w:ascii="Arial" w:cs="Arial" w:eastAsia="Arial" w:hAnsi="Arial"/>
                <w:b/>
                <w:bCs/>
                <w:color w:val="C62828"/>
                <w:sz w:val="20"/>
                <w:szCs w:val="20"/>
              </w:rPr>
              <w:t xml:space="preserve">Impact: </w:t>
            </w:r>
            <w:r>
              <w:rPr>
                <w:rFonts w:ascii="Arial" w:cs="Arial" w:eastAsia="Arial" w:hAnsi="Arial"/>
                <w:color w:val="1A1A1A"/>
                <w:sz w:val="20"/>
                <w:szCs w:val="20"/>
              </w:rPr>
              <w:t xml:space="preserve">Decisions are made on stale data. Members are frustrated when their payment is not recognized. New admins take months to understand the system.</w:t>
            </w:r>
          </w:p>
        </w:tc>
      </w:tr>
    </w:tbl>
    <w:p>
      <w:pPr>
        <w:spacing w:after="0" w:before="120"/>
      </w:pPr>
      <w:r>
        <w:t xml:space="preserve"/>
      </w:r>
    </w:p>
    <w:p>
      <w:pPr>
        <w:pStyle w:val="Heading1"/>
        <w:pBdr>
          <w:bottom w:val="single" w:color="E86033" w:sz="4" w:space="6"/>
        </w:pBdr>
        <w:spacing w:after="180" w:before="400"/>
      </w:pPr>
      <w:r>
        <w:rPr>
          <w:rFonts w:ascii="Arial" w:cs="Arial" w:eastAsia="Arial" w:hAnsi="Arial"/>
          <w:b/>
          <w:bCs/>
          <w:color w:val="1F497D"/>
          <w:sz w:val="32"/>
          <w:szCs w:val="32"/>
        </w:rPr>
        <w:t xml:space="preserve">3.  Proposed Integrated Membership Architecture</w:t>
      </w:r>
    </w:p>
    <w:p>
      <w:pPr>
        <w:spacing w:after="80" w:before="80"/>
      </w:pPr>
      <w:r>
        <w:rPr>
          <w:rFonts w:ascii="Arial" w:cs="Arial" w:eastAsia="Arial" w:hAnsi="Arial"/>
          <w:color w:val="1A1A1A"/>
          <w:sz w:val="22"/>
          <w:szCs w:val="22"/>
        </w:rPr>
        <w:t xml:space="preserve">The solution replaces the Google Sheets workflow with a database-backed membership system built into the WordPress website, using free and open-source plugins running on your existing Azure credit.</w:t>
      </w:r>
    </w:p>
    <w:p>
      <w:pPr>
        <w:spacing w:after="0" w:before="80"/>
      </w:pPr>
      <w:r>
        <w:t xml:space="preserve"/>
      </w:r>
    </w:p>
    <w:p>
      <w:pPr>
        <w:pStyle w:val="Heading2"/>
        <w:spacing w:after="120" w:before="280"/>
      </w:pPr>
      <w:r>
        <w:rPr>
          <w:rFonts w:ascii="Arial" w:cs="Arial" w:eastAsia="Arial" w:hAnsi="Arial"/>
          <w:b/>
          <w:bCs/>
          <w:color w:val="1F497D"/>
          <w:sz w:val="26"/>
          <w:szCs w:val="26"/>
        </w:rPr>
        <w:t xml:space="preserve">3.1  The New Member Journey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97D" w:val="clear"/>
            <w:tcMar>
              <w:top w:type="dxa" w:w="120"/>
              <w:left w:type="dxa" w:w="100"/>
              <w:bottom w:type="dxa" w:w="120"/>
              <w:right w:type="dxa" w:w="100"/>
            </w:tcMar>
            <w:vAlign w:val="center"/>
          </w:tcPr>
          <w:p>
            <w:pPr>
              <w:jc w:val="center"/>
            </w:pPr>
            <w:r>
              <w:rPr>
                <w:rFonts w:ascii="Arial" w:cs="Arial" w:eastAsia="Arial" w:hAnsi="Arial"/>
                <w:color w:val="FFFFFF"/>
                <w:sz w:val="24"/>
                <w:szCs w:val="24"/>
              </w:rPr>
              <w:t xml:space="preserve">1</w:t>
            </w:r>
          </w:p>
          <w:p>
            <w:pPr>
              <w:jc w:val="center"/>
            </w:pPr>
            <w:r>
              <w:rPr>
                <w:rFonts w:ascii="Arial" w:cs="Arial" w:eastAsia="Arial" w:hAnsi="Arial"/>
                <w:b/>
                <w:bCs/>
                <w:color w:val="FFFFFF"/>
                <w:sz w:val="18"/>
                <w:szCs w:val="18"/>
              </w:rPr>
              <w:t xml:space="preserve">Register</w:t>
            </w:r>
          </w:p>
          <w:p>
            <w:pPr>
              <w:jc w:val="center"/>
            </w:pPr>
            <w:r>
              <w:rPr>
                <w:rFonts w:ascii="Arial" w:cs="Arial" w:eastAsia="Arial" w:hAnsi="Arial"/>
                <w:color w:val="DDDDDD"/>
                <w:sz w:val="16"/>
                <w:szCs w:val="16"/>
              </w:rPr>
              <w:t xml:space="preserve">Fill form on website</w:t>
            </w:r>
          </w:p>
        </w:tc>
        <w:tc>
          <w:tcPr>
            <w:tcW w:type="dxa" w:w="1872"/>
            <w:tcBorders>
              <w:top w:val="single" w:color="CCCCCC" w:sz="1"/>
              <w:left w:val="single" w:color="CCCCCC" w:sz="1"/>
              <w:bottom w:val="single" w:color="CCCCCC" w:sz="1"/>
              <w:right w:val="single" w:color="CCCCCC" w:sz="1"/>
            </w:tcBorders>
            <w:shd w:fill="D6E4F0" w:val="clear"/>
            <w:tcMar>
              <w:top w:type="dxa" w:w="120"/>
              <w:left w:type="dxa" w:w="100"/>
              <w:bottom w:type="dxa" w:w="120"/>
              <w:right w:type="dxa" w:w="100"/>
            </w:tcMar>
            <w:vAlign w:val="center"/>
          </w:tcPr>
          <w:p>
            <w:pPr>
              <w:jc w:val="center"/>
            </w:pPr>
            <w:r>
              <w:rPr>
                <w:rFonts w:ascii="Arial" w:cs="Arial" w:eastAsia="Arial" w:hAnsi="Arial"/>
                <w:color w:val="1F497D"/>
                <w:sz w:val="24"/>
                <w:szCs w:val="24"/>
              </w:rPr>
              <w:t xml:space="preserve">2</w:t>
            </w:r>
          </w:p>
          <w:p>
            <w:pPr>
              <w:jc w:val="center"/>
            </w:pPr>
            <w:r>
              <w:rPr>
                <w:rFonts w:ascii="Arial" w:cs="Arial" w:eastAsia="Arial" w:hAnsi="Arial"/>
                <w:b/>
                <w:bCs/>
                <w:color w:val="1F497D"/>
                <w:sz w:val="18"/>
                <w:szCs w:val="18"/>
              </w:rPr>
              <w:t xml:space="preserve">Pay Online</w:t>
            </w:r>
          </w:p>
          <w:p>
            <w:pPr>
              <w:jc w:val="center"/>
            </w:pPr>
            <w:r>
              <w:rPr>
                <w:rFonts w:ascii="Arial" w:cs="Arial" w:eastAsia="Arial" w:hAnsi="Arial"/>
                <w:color w:val="555555"/>
                <w:sz w:val="16"/>
                <w:szCs w:val="16"/>
              </w:rPr>
              <w:t xml:space="preserve">Stripe / PayPal</w:t>
            </w:r>
          </w:p>
        </w:tc>
        <w:tc>
          <w:tcPr>
            <w:tcW w:type="dxa" w:w="1872"/>
            <w:tcBorders>
              <w:top w:val="single" w:color="CCCCCC" w:sz="1"/>
              <w:left w:val="single" w:color="CCCCCC" w:sz="1"/>
              <w:bottom w:val="single" w:color="CCCCCC" w:sz="1"/>
              <w:right w:val="single" w:color="CCCCCC" w:sz="1"/>
            </w:tcBorders>
            <w:shd w:fill="1F497D" w:val="clear"/>
            <w:tcMar>
              <w:top w:type="dxa" w:w="120"/>
              <w:left w:type="dxa" w:w="100"/>
              <w:bottom w:type="dxa" w:w="120"/>
              <w:right w:type="dxa" w:w="100"/>
            </w:tcMar>
            <w:vAlign w:val="center"/>
          </w:tcPr>
          <w:p>
            <w:pPr>
              <w:jc w:val="center"/>
            </w:pPr>
            <w:r>
              <w:rPr>
                <w:rFonts w:ascii="Arial" w:cs="Arial" w:eastAsia="Arial" w:hAnsi="Arial"/>
                <w:color w:val="FFFFFF"/>
                <w:sz w:val="24"/>
                <w:szCs w:val="24"/>
              </w:rPr>
              <w:t xml:space="preserve">3</w:t>
            </w:r>
          </w:p>
          <w:p>
            <w:pPr>
              <w:jc w:val="center"/>
            </w:pPr>
            <w:r>
              <w:rPr>
                <w:rFonts w:ascii="Arial" w:cs="Arial" w:eastAsia="Arial" w:hAnsi="Arial"/>
                <w:b/>
                <w:bCs/>
                <w:color w:val="FFFFFF"/>
                <w:sz w:val="18"/>
                <w:szCs w:val="18"/>
              </w:rPr>
              <w:t xml:space="preserve">ID Auto-Generated</w:t>
            </w:r>
          </w:p>
          <w:p>
            <w:pPr>
              <w:jc w:val="center"/>
            </w:pPr>
            <w:r>
              <w:rPr>
                <w:rFonts w:ascii="Arial" w:cs="Arial" w:eastAsia="Arial" w:hAnsi="Arial"/>
                <w:color w:val="DDDDDD"/>
                <w:sz w:val="16"/>
                <w:szCs w:val="16"/>
              </w:rPr>
              <w:t xml:space="preserve">e.g., MMR-2026-0042</w:t>
            </w:r>
          </w:p>
        </w:tc>
        <w:tc>
          <w:tcPr>
            <w:tcW w:type="dxa" w:w="1872"/>
            <w:tcBorders>
              <w:top w:val="single" w:color="CCCCCC" w:sz="1"/>
              <w:left w:val="single" w:color="CCCCCC" w:sz="1"/>
              <w:bottom w:val="single" w:color="CCCCCC" w:sz="1"/>
              <w:right w:val="single" w:color="CCCCCC" w:sz="1"/>
            </w:tcBorders>
            <w:shd w:fill="D6E4F0" w:val="clear"/>
            <w:tcMar>
              <w:top w:type="dxa" w:w="120"/>
              <w:left w:type="dxa" w:w="100"/>
              <w:bottom w:type="dxa" w:w="120"/>
              <w:right w:type="dxa" w:w="100"/>
            </w:tcMar>
            <w:vAlign w:val="center"/>
          </w:tcPr>
          <w:p>
            <w:pPr>
              <w:jc w:val="center"/>
            </w:pPr>
            <w:r>
              <w:rPr>
                <w:rFonts w:ascii="Arial" w:cs="Arial" w:eastAsia="Arial" w:hAnsi="Arial"/>
                <w:color w:val="1F497D"/>
                <w:sz w:val="24"/>
                <w:szCs w:val="24"/>
              </w:rPr>
              <w:t xml:space="preserve">4</w:t>
            </w:r>
          </w:p>
          <w:p>
            <w:pPr>
              <w:jc w:val="center"/>
            </w:pPr>
            <w:r>
              <w:rPr>
                <w:rFonts w:ascii="Arial" w:cs="Arial" w:eastAsia="Arial" w:hAnsi="Arial"/>
                <w:b/>
                <w:bCs/>
                <w:color w:val="1F497D"/>
                <w:sz w:val="18"/>
                <w:szCs w:val="18"/>
              </w:rPr>
              <w:t xml:space="preserve">Email + WeChat</w:t>
            </w:r>
          </w:p>
          <w:p>
            <w:pPr>
              <w:jc w:val="center"/>
            </w:pPr>
            <w:r>
              <w:rPr>
                <w:rFonts w:ascii="Arial" w:cs="Arial" w:eastAsia="Arial" w:hAnsi="Arial"/>
                <w:color w:val="555555"/>
                <w:sz w:val="16"/>
                <w:szCs w:val="16"/>
              </w:rPr>
              <w:t xml:space="preserve">Welcome + QR code</w:t>
            </w:r>
          </w:p>
        </w:tc>
        <w:tc>
          <w:tcPr>
            <w:tcW w:type="dxa" w:w="1872"/>
            <w:tcBorders>
              <w:top w:val="single" w:color="CCCCCC" w:sz="1"/>
              <w:left w:val="single" w:color="CCCCCC" w:sz="1"/>
              <w:bottom w:val="single" w:color="CCCCCC" w:sz="1"/>
              <w:right w:val="single" w:color="CCCCCC" w:sz="1"/>
            </w:tcBorders>
            <w:shd w:fill="1F497D" w:val="clear"/>
            <w:tcMar>
              <w:top w:type="dxa" w:w="120"/>
              <w:left w:type="dxa" w:w="100"/>
              <w:bottom w:type="dxa" w:w="120"/>
              <w:right w:type="dxa" w:w="100"/>
            </w:tcMar>
            <w:vAlign w:val="center"/>
          </w:tcPr>
          <w:p>
            <w:pPr>
              <w:jc w:val="center"/>
            </w:pPr>
            <w:r>
              <w:rPr>
                <w:rFonts w:ascii="Arial" w:cs="Arial" w:eastAsia="Arial" w:hAnsi="Arial"/>
                <w:color w:val="FFFFFF"/>
                <w:sz w:val="24"/>
                <w:szCs w:val="24"/>
              </w:rPr>
              <w:t xml:space="preserve">5</w:t>
            </w:r>
          </w:p>
          <w:p>
            <w:pPr>
              <w:jc w:val="center"/>
            </w:pPr>
            <w:r>
              <w:rPr>
                <w:rFonts w:ascii="Arial" w:cs="Arial" w:eastAsia="Arial" w:hAnsi="Arial"/>
                <w:b/>
                <w:bCs/>
                <w:color w:val="FFFFFF"/>
                <w:sz w:val="18"/>
                <w:szCs w:val="18"/>
              </w:rPr>
              <w:t xml:space="preserve">Member Portal</w:t>
            </w:r>
          </w:p>
          <w:p>
            <w:pPr>
              <w:jc w:val="center"/>
            </w:pPr>
            <w:r>
              <w:rPr>
                <w:rFonts w:ascii="Arial" w:cs="Arial" w:eastAsia="Arial" w:hAnsi="Arial"/>
                <w:color w:val="DDDDDD"/>
                <w:sz w:val="16"/>
                <w:szCs w:val="16"/>
              </w:rPr>
              <w:t xml:space="preserve">Login, content, dashboard</w:t>
            </w:r>
          </w:p>
        </w:tc>
      </w:tr>
    </w:tbl>
    <w:p>
      <w:pPr>
        <w:spacing w:after="0" w:before="100"/>
      </w:pPr>
      <w:r>
        <w:t xml:space="preserve"/>
      </w:r>
    </w:p>
    <w:p>
      <w:pPr>
        <w:pStyle w:val="Heading2"/>
        <w:spacing w:after="120" w:before="280"/>
      </w:pPr>
      <w:r>
        <w:rPr>
          <w:rFonts w:ascii="Arial" w:cs="Arial" w:eastAsia="Arial" w:hAnsi="Arial"/>
          <w:b/>
          <w:bCs/>
          <w:color w:val="1F497D"/>
          <w:sz w:val="26"/>
          <w:szCs w:val="26"/>
        </w:rPr>
        <w:t xml:space="preserve">3.2  The Renewal Journey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97D" w:val="clear"/>
            <w:tcMar>
              <w:top w:type="dxa" w:w="120"/>
              <w:left w:type="dxa" w:w="100"/>
              <w:bottom w:type="dxa" w:w="120"/>
              <w:right w:type="dxa" w:w="100"/>
            </w:tcMar>
            <w:vAlign w:val="center"/>
          </w:tcPr>
          <w:p>
            <w:pPr>
              <w:jc w:val="center"/>
            </w:pPr>
            <w:r>
              <w:rPr>
                <w:rFonts w:ascii="Arial" w:cs="Arial" w:eastAsia="Arial" w:hAnsi="Arial"/>
                <w:color w:val="FFFFFF"/>
                <w:sz w:val="24"/>
                <w:szCs w:val="24"/>
              </w:rPr>
              <w:t xml:space="preserve">30d</w:t>
            </w:r>
          </w:p>
          <w:p>
            <w:pPr>
              <w:jc w:val="center"/>
            </w:pPr>
            <w:r>
              <w:rPr>
                <w:rFonts w:ascii="Arial" w:cs="Arial" w:eastAsia="Arial" w:hAnsi="Arial"/>
                <w:b/>
                <w:bCs/>
                <w:color w:val="FFFFFF"/>
                <w:sz w:val="18"/>
                <w:szCs w:val="18"/>
              </w:rPr>
              <w:t xml:space="preserve">Reminder Email</w:t>
            </w:r>
          </w:p>
          <w:p>
            <w:pPr>
              <w:jc w:val="center"/>
            </w:pPr>
            <w:r>
              <w:rPr>
                <w:rFonts w:ascii="Arial" w:cs="Arial" w:eastAsia="Arial" w:hAnsi="Arial"/>
                <w:color w:val="DDDDDD"/>
                <w:sz w:val="16"/>
                <w:szCs w:val="16"/>
              </w:rPr>
              <w:t xml:space="preserve">Auto-sent by Azure Function</w:t>
            </w:r>
          </w:p>
        </w:tc>
        <w:tc>
          <w:tcPr>
            <w:tcW w:type="dxa" w:w="1872"/>
            <w:tcBorders>
              <w:top w:val="single" w:color="CCCCCC" w:sz="1"/>
              <w:left w:val="single" w:color="CCCCCC" w:sz="1"/>
              <w:bottom w:val="single" w:color="CCCCCC" w:sz="1"/>
              <w:right w:val="single" w:color="CCCCCC" w:sz="1"/>
            </w:tcBorders>
            <w:shd w:fill="D6E4F0" w:val="clear"/>
            <w:tcMar>
              <w:top w:type="dxa" w:w="120"/>
              <w:left w:type="dxa" w:w="100"/>
              <w:bottom w:type="dxa" w:w="120"/>
              <w:right w:type="dxa" w:w="100"/>
            </w:tcMar>
            <w:vAlign w:val="center"/>
          </w:tcPr>
          <w:p>
            <w:pPr>
              <w:jc w:val="center"/>
            </w:pPr>
            <w:r>
              <w:rPr>
                <w:rFonts w:ascii="Arial" w:cs="Arial" w:eastAsia="Arial" w:hAnsi="Arial"/>
                <w:color w:val="1F497D"/>
                <w:sz w:val="24"/>
                <w:szCs w:val="24"/>
              </w:rPr>
              <w:t xml:space="preserve">↻</w:t>
            </w:r>
          </w:p>
          <w:p>
            <w:pPr>
              <w:jc w:val="center"/>
            </w:pPr>
            <w:r>
              <w:rPr>
                <w:rFonts w:ascii="Arial" w:cs="Arial" w:eastAsia="Arial" w:hAnsi="Arial"/>
                <w:b/>
                <w:bCs/>
                <w:color w:val="1F497D"/>
                <w:sz w:val="18"/>
                <w:szCs w:val="18"/>
              </w:rPr>
              <w:t xml:space="preserve">Renew Online</w:t>
            </w:r>
          </w:p>
          <w:p>
            <w:pPr>
              <w:jc w:val="center"/>
            </w:pPr>
            <w:r>
              <w:rPr>
                <w:rFonts w:ascii="Arial" w:cs="Arial" w:eastAsia="Arial" w:hAnsi="Arial"/>
                <w:color w:val="555555"/>
                <w:sz w:val="16"/>
                <w:szCs w:val="16"/>
              </w:rPr>
              <w:t xml:space="preserve">One-click payment</w:t>
            </w:r>
          </w:p>
        </w:tc>
        <w:tc>
          <w:tcPr>
            <w:tcW w:type="dxa" w:w="1872"/>
            <w:tcBorders>
              <w:top w:val="single" w:color="CCCCCC" w:sz="1"/>
              <w:left w:val="single" w:color="CCCCCC" w:sz="1"/>
              <w:bottom w:val="single" w:color="CCCCCC" w:sz="1"/>
              <w:right w:val="single" w:color="CCCCCC" w:sz="1"/>
            </w:tcBorders>
            <w:shd w:fill="1F497D" w:val="clear"/>
            <w:tcMar>
              <w:top w:type="dxa" w:w="120"/>
              <w:left w:type="dxa" w:w="100"/>
              <w:bottom w:type="dxa" w:w="120"/>
              <w:right w:type="dxa" w:w="100"/>
            </w:tcMar>
            <w:vAlign w:val="center"/>
          </w:tcPr>
          <w:p>
            <w:pPr>
              <w:jc w:val="center"/>
            </w:pPr>
            <w:r>
              <w:rPr>
                <w:rFonts w:ascii="Arial" w:cs="Arial" w:eastAsia="Arial" w:hAnsi="Arial"/>
                <w:color w:val="FFFFFF"/>
                <w:sz w:val="24"/>
                <w:szCs w:val="24"/>
              </w:rPr>
              <w:t xml:space="preserve">✔</w:t>
            </w:r>
          </w:p>
          <w:p>
            <w:pPr>
              <w:jc w:val="center"/>
            </w:pPr>
            <w:r>
              <w:rPr>
                <w:rFonts w:ascii="Arial" w:cs="Arial" w:eastAsia="Arial" w:hAnsi="Arial"/>
                <w:b/>
                <w:bCs/>
                <w:color w:val="FFFFFF"/>
                <w:sz w:val="18"/>
                <w:szCs w:val="18"/>
              </w:rPr>
              <w:t xml:space="preserve">Auto-Reconciled</w:t>
            </w:r>
          </w:p>
          <w:p>
            <w:pPr>
              <w:jc w:val="center"/>
            </w:pPr>
            <w:r>
              <w:rPr>
                <w:rFonts w:ascii="Arial" w:cs="Arial" w:eastAsia="Arial" w:hAnsi="Arial"/>
                <w:color w:val="DDDDDD"/>
                <w:sz w:val="16"/>
                <w:szCs w:val="16"/>
              </w:rPr>
              <w:t xml:space="preserve">No admin action needed</w:t>
            </w:r>
          </w:p>
        </w:tc>
        <w:tc>
          <w:tcPr>
            <w:tcW w:type="dxa" w:w="1872"/>
            <w:tcBorders>
              <w:top w:val="single" w:color="CCCCCC" w:sz="1"/>
              <w:left w:val="single" w:color="CCCCCC" w:sz="1"/>
              <w:bottom w:val="single" w:color="CCCCCC" w:sz="1"/>
              <w:right w:val="single" w:color="CCCCCC" w:sz="1"/>
            </w:tcBorders>
            <w:shd w:fill="D6E4F0" w:val="clear"/>
            <w:tcMar>
              <w:top w:type="dxa" w:w="120"/>
              <w:left w:type="dxa" w:w="100"/>
              <w:bottom w:type="dxa" w:w="120"/>
              <w:right w:type="dxa" w:w="100"/>
            </w:tcMar>
            <w:vAlign w:val="center"/>
          </w:tcPr>
          <w:p>
            <w:pPr>
              <w:jc w:val="center"/>
            </w:pPr>
            <w:r>
              <w:rPr>
                <w:rFonts w:ascii="Arial" w:cs="Arial" w:eastAsia="Arial" w:hAnsi="Arial"/>
                <w:color w:val="1F497D"/>
                <w:sz w:val="24"/>
                <w:szCs w:val="24"/>
              </w:rPr>
              <w:t xml:space="preserve">⚠</w:t>
            </w:r>
          </w:p>
          <w:p>
            <w:pPr>
              <w:jc w:val="center"/>
            </w:pPr>
            <w:r>
              <w:rPr>
                <w:rFonts w:ascii="Arial" w:cs="Arial" w:eastAsia="Arial" w:hAnsi="Arial"/>
                <w:b/>
                <w:bCs/>
                <w:color w:val="1F497D"/>
                <w:sz w:val="18"/>
                <w:szCs w:val="18"/>
              </w:rPr>
              <w:t xml:space="preserve">If Not Renewed</w:t>
            </w:r>
          </w:p>
          <w:p>
            <w:pPr>
              <w:jc w:val="center"/>
            </w:pPr>
            <w:r>
              <w:rPr>
                <w:rFonts w:ascii="Arial" w:cs="Arial" w:eastAsia="Arial" w:hAnsi="Arial"/>
                <w:color w:val="555555"/>
                <w:sz w:val="16"/>
                <w:szCs w:val="16"/>
              </w:rPr>
              <w:t xml:space="preserve">Auto-expires, email sent</w:t>
            </w:r>
          </w:p>
        </w:tc>
        <w:tc>
          <w:tcPr>
            <w:tcW w:type="dxa" w:w="1872"/>
            <w:tcBorders>
              <w:top w:val="single" w:color="CCCCCC" w:sz="1"/>
              <w:left w:val="single" w:color="CCCCCC" w:sz="1"/>
              <w:bottom w:val="single" w:color="CCCCCC" w:sz="1"/>
              <w:right w:val="single" w:color="CCCCCC" w:sz="1"/>
            </w:tcBorders>
            <w:shd w:fill="1F497D" w:val="clear"/>
            <w:tcMar>
              <w:top w:type="dxa" w:w="120"/>
              <w:left w:type="dxa" w:w="100"/>
              <w:bottom w:type="dxa" w:w="120"/>
              <w:right w:type="dxa" w:w="100"/>
            </w:tcMar>
            <w:vAlign w:val="center"/>
          </w:tcPr>
          <w:p>
            <w:pPr>
              <w:jc w:val="center"/>
            </w:pPr>
            <w:r>
              <w:rPr>
                <w:rFonts w:ascii="Arial" w:cs="Arial" w:eastAsia="Arial" w:hAnsi="Arial"/>
                <w:color w:val="FFFFFF"/>
                <w:sz w:val="24"/>
                <w:szCs w:val="24"/>
              </w:rPr>
              <w:t xml:space="preserve">⛔</w:t>
            </w:r>
          </w:p>
          <w:p>
            <w:pPr>
              <w:jc w:val="center"/>
            </w:pPr>
            <w:r>
              <w:rPr>
                <w:rFonts w:ascii="Arial" w:cs="Arial" w:eastAsia="Arial" w:hAnsi="Arial"/>
                <w:b/>
                <w:bCs/>
                <w:color w:val="FFFFFF"/>
                <w:sz w:val="18"/>
                <w:szCs w:val="18"/>
              </w:rPr>
              <w:t xml:space="preserve">WeChat Flag</w:t>
            </w:r>
          </w:p>
          <w:p>
            <w:pPr>
              <w:jc w:val="center"/>
            </w:pPr>
            <w:r>
              <w:rPr>
                <w:rFonts w:ascii="Arial" w:cs="Arial" w:eastAsia="Arial" w:hAnsi="Arial"/>
                <w:color w:val="DDDDDD"/>
                <w:sz w:val="16"/>
                <w:szCs w:val="16"/>
              </w:rPr>
              <w:t xml:space="preserve">Admin notified to remove</w:t>
            </w:r>
          </w:p>
        </w:tc>
      </w:tr>
    </w:tbl>
    <w:p>
      <w:pPr>
        <w:spacing w:after="0" w:before="100"/>
      </w:pPr>
      <w:r>
        <w:t xml:space="preserve"/>
      </w:r>
    </w:p>
    <w:p>
      <w:pPr>
        <w:pStyle w:val="Heading2"/>
        <w:spacing w:after="120" w:before="280"/>
      </w:pPr>
      <w:r>
        <w:rPr>
          <w:rFonts w:ascii="Arial" w:cs="Arial" w:eastAsia="Arial" w:hAnsi="Arial"/>
          <w:b/>
          <w:bCs/>
          <w:color w:val="1F497D"/>
          <w:sz w:val="26"/>
          <w:szCs w:val="26"/>
        </w:rPr>
        <w:t xml:space="preserve">3.3  Core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600"/>
        <w:gridCol w:w="2760"/>
      </w:tblGrid>
      <w:tr>
        <w:trPr>
          <w:tblHeader/>
        </w:trPr>
        <w:tc>
          <w:tcPr>
            <w:tcW w:type="dxa" w:w="24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Technology</w:t>
            </w:r>
          </w:p>
        </w:tc>
        <w:tc>
          <w:tcPr>
            <w:tcW w:type="dxa" w:w="16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Cost</w:t>
            </w:r>
          </w:p>
        </w:tc>
        <w:tc>
          <w:tcPr>
            <w:tcW w:type="dxa" w:w="276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Why This Choice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Membership engine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Paid Memberships Pro (PMPro)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(open source)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Mature plugin, 100K+ sites, exactly fits club use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Payment processing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Stripe via PMPro gateway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2.9% + $0.30 per charge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Industry standard, automatic reconciliation, no manual matching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Member database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MySQL on Azure (managed)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~$15/month (in Azure credit)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Reliable, backed up daily, no Google Sheets bugs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Member ID generation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PMPro + custom code snippet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FREE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Generates sequential IDs (MMR-YYYY-NNNN) on payment confirmation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 automation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Azure Communication Services + PMPro hooks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~$1/month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Renewal reminders 30/7 days out, welcome emails, expiry notices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Member login / auth</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Azure AD B2C + WordPress plugin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FREE up to 50,000 users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Enterprise password security, no OTP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reconciliation tool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PMPro Orders dashboard + custom export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Single screen showing all payments, status, WeChat handle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WeChat group tool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Custom admin page (CSV import)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FREE (dev time ~4 hours)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Upload WeChat export, system flags mismatches automatically</w:t>
            </w:r>
          </w:p>
        </w:tc>
      </w:tr>
    </w:tbl>
    <w:p>
      <w:pPr>
        <w:spacing w:after="0" w:before="120"/>
      </w:pPr>
      <w:r>
        <w:t xml:space="preserve"/>
      </w:r>
    </w:p>
    <w:p>
      <w:pPr>
        <w:pStyle w:val="Heading1"/>
        <w:pBdr>
          <w:bottom w:val="single" w:color="E86033" w:sz="4" w:space="6"/>
        </w:pBdr>
        <w:spacing w:after="180" w:before="400"/>
      </w:pPr>
      <w:r>
        <w:rPr>
          <w:rFonts w:ascii="Arial" w:cs="Arial" w:eastAsia="Arial" w:hAnsi="Arial"/>
          <w:b/>
          <w:bCs/>
          <w:color w:val="1F497D"/>
          <w:sz w:val="32"/>
          <w:szCs w:val="32"/>
        </w:rPr>
        <w:t xml:space="preserve">4.  Payment System Migration (Zelle/Venmo → Stripe)</w:t>
      </w:r>
    </w:p>
    <w:p>
      <w:pPr>
        <w:spacing w:after="80" w:before="80"/>
      </w:pPr>
      <w:r>
        <w:rPr>
          <w:rFonts w:ascii="Arial" w:cs="Arial" w:eastAsia="Arial" w:hAnsi="Arial"/>
          <w:color w:val="1A1A1A"/>
          <w:sz w:val="22"/>
          <w:szCs w:val="22"/>
        </w:rPr>
        <w:t xml:space="preserve">Moving to Stripe resolves Issue #1 permanently. Every payment is automatically matched to the member record because payment is initiated from the member's own login session on the website — there is no memo field to forget.</w:t>
      </w:r>
    </w:p>
    <w:p>
      <w:pPr>
        <w:spacing w:after="0" w:before="80"/>
      </w:pPr>
      <w:r>
        <w:t xml:space="preserve"/>
      </w:r>
    </w:p>
    <w:p>
      <w:pPr>
        <w:pStyle w:val="Heading2"/>
        <w:spacing w:after="120" w:before="280"/>
      </w:pPr>
      <w:r>
        <w:rPr>
          <w:rFonts w:ascii="Arial" w:cs="Arial" w:eastAsia="Arial" w:hAnsi="Arial"/>
          <w:b/>
          <w:bCs/>
          <w:color w:val="1F497D"/>
          <w:sz w:val="26"/>
          <w:szCs w:val="26"/>
        </w:rPr>
        <w:t xml:space="preserve">4.1  Why Stripe Is the Right Choice for MMR</w:t>
      </w:r>
    </w:p>
    <w:p>
      <w:pPr>
        <w:pStyle w:val="ListParagraph"/>
        <w:numPr>
          <w:ilvl w:val="0"/>
          <w:numId w:val="2"/>
        </w:numPr>
        <w:spacing w:after="60" w:before="60"/>
      </w:pPr>
      <w:r>
        <w:rPr>
          <w:rFonts w:ascii="Arial" w:cs="Arial" w:eastAsia="Arial" w:hAnsi="Arial"/>
          <w:color w:val="1A1A1A"/>
          <w:sz w:val="22"/>
          <w:szCs w:val="22"/>
        </w:rPr>
        <w:t xml:space="preserve">Stripe is the most common payment processor for WordPress membership plugins</w:t>
      </w:r>
    </w:p>
    <w:p>
      <w:pPr>
        <w:pStyle w:val="ListParagraph"/>
        <w:numPr>
          <w:ilvl w:val="0"/>
          <w:numId w:val="2"/>
        </w:numPr>
        <w:spacing w:after="60" w:before="60"/>
      </w:pPr>
      <w:r>
        <w:rPr>
          <w:rFonts w:ascii="Arial" w:cs="Arial" w:eastAsia="Arial" w:hAnsi="Arial"/>
          <w:color w:val="1A1A1A"/>
          <w:sz w:val="22"/>
          <w:szCs w:val="22"/>
        </w:rPr>
        <w:t xml:space="preserve">Stripe fee: 2.9% + $0.30 per transaction. On a $30 membership: MMR nets $28.83 (fee = $1.17)</w:t>
      </w:r>
    </w:p>
    <w:p>
      <w:pPr>
        <w:pStyle w:val="ListParagraph"/>
        <w:numPr>
          <w:ilvl w:val="0"/>
          <w:numId w:val="2"/>
        </w:numPr>
        <w:spacing w:after="60" w:before="60"/>
      </w:pPr>
      <w:r>
        <w:rPr>
          <w:rFonts w:ascii="Arial" w:cs="Arial" w:eastAsia="Arial" w:hAnsi="Arial"/>
          <w:color w:val="1A1A1A"/>
          <w:sz w:val="22"/>
          <w:szCs w:val="22"/>
        </w:rPr>
        <w:t xml:space="preserve">Stripe automatically links every payment to the member record — zero manual reconciliation</w:t>
      </w:r>
    </w:p>
    <w:p>
      <w:pPr>
        <w:pStyle w:val="ListParagraph"/>
        <w:numPr>
          <w:ilvl w:val="0"/>
          <w:numId w:val="2"/>
        </w:numPr>
        <w:spacing w:after="60" w:before="60"/>
      </w:pPr>
      <w:r>
        <w:rPr>
          <w:rFonts w:ascii="Arial" w:cs="Arial" w:eastAsia="Arial" w:hAnsi="Arial"/>
          <w:color w:val="1A1A1A"/>
          <w:sz w:val="22"/>
          <w:szCs w:val="22"/>
        </w:rPr>
        <w:t xml:space="preserve">Stripe's dashboard provides a complete audit trail for all transactions (important for a 501(c)(3))</w:t>
      </w:r>
    </w:p>
    <w:p>
      <w:pPr>
        <w:pStyle w:val="ListParagraph"/>
        <w:numPr>
          <w:ilvl w:val="0"/>
          <w:numId w:val="2"/>
        </w:numPr>
        <w:spacing w:after="60" w:before="60"/>
      </w:pPr>
      <w:r>
        <w:rPr>
          <w:rFonts w:ascii="Arial" w:cs="Arial" w:eastAsia="Arial" w:hAnsi="Arial"/>
          <w:color w:val="1A1A1A"/>
          <w:sz w:val="22"/>
          <w:szCs w:val="22"/>
        </w:rPr>
        <w:t xml:space="preserve">Stripe Nonprofit Program offers reduced rates for registered 501(c)(3) organizations — apply at stripe.com/docs/nonprofit</w:t>
      </w:r>
    </w:p>
    <w:p>
      <w:pPr>
        <w:pStyle w:val="ListParagraph"/>
        <w:numPr>
          <w:ilvl w:val="0"/>
          <w:numId w:val="2"/>
        </w:numPr>
        <w:spacing w:after="60" w:before="60"/>
      </w:pPr>
      <w:r>
        <w:rPr>
          <w:rFonts w:ascii="Arial" w:cs="Arial" w:eastAsia="Arial" w:hAnsi="Arial"/>
          <w:color w:val="1A1A1A"/>
          <w:sz w:val="22"/>
          <w:szCs w:val="22"/>
        </w:rPr>
        <w:t xml:space="preserve">PayPal is a valid alternative if members prefer it; PMPro supports both simultaneously</w:t>
      </w:r>
    </w:p>
    <w:p>
      <w:pPr>
        <w:spacing w:after="0" w:before="80"/>
      </w:pPr>
      <w:r>
        <w:t xml:space="preserve"/>
      </w:r>
    </w:p>
    <w:p>
      <w:pPr>
        <w:pStyle w:val="Heading2"/>
        <w:spacing w:after="120" w:before="280"/>
      </w:pPr>
      <w:r>
        <w:rPr>
          <w:rFonts w:ascii="Arial" w:cs="Arial" w:eastAsia="Arial" w:hAnsi="Arial"/>
          <w:b/>
          <w:bCs/>
          <w:color w:val="1F497D"/>
          <w:sz w:val="26"/>
          <w:szCs w:val="26"/>
        </w:rPr>
        <w:t xml:space="preserve">4.2  Handling the Transition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Scenario</w:t>
            </w:r>
          </w:p>
        </w:tc>
        <w:tc>
          <w:tcPr>
            <w:tcW w:type="dxa" w:w="656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Handling Strategy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Existing members renewing (first year)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Send renewal link via email; Stripe payment auto-updates their record. No Zelle/Venmo needed.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Members who refuse online payment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Admins can manually mark a payment as received in PMPro Orders with a note ('Zelle received 03/15/2026')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Members who already paid Zelle this year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marks their account as paid for current year in the new system during data migration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Zelle/Venmo refund period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Keep the old Zelle/Venmo account active for 60 days post-launch as a fallback, then close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Annual IRS reporting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Stripe provides 1099-K automatically for amounts over the threshold; keeps MMR books clean</w:t>
            </w:r>
          </w:p>
        </w:tc>
      </w:tr>
    </w:tbl>
    <w:p>
      <w:pPr>
        <w:spacing w:after="0" w:before="120"/>
      </w:pPr>
      <w:r>
        <w:t xml:space="preserve"/>
      </w:r>
    </w:p>
    <w:p>
      <w:pPr>
        <w:pStyle w:val="Heading1"/>
        <w:pBdr>
          <w:bottom w:val="single" w:color="E86033" w:sz="4" w:space="6"/>
        </w:pBdr>
        <w:spacing w:after="180" w:before="400"/>
      </w:pPr>
      <w:r>
        <w:rPr>
          <w:rFonts w:ascii="Arial" w:cs="Arial" w:eastAsia="Arial" w:hAnsi="Arial"/>
          <w:b/>
          <w:bCs/>
          <w:color w:val="1F497D"/>
          <w:sz w:val="32"/>
          <w:szCs w:val="32"/>
        </w:rPr>
        <w:t xml:space="preserve">5.  WeChat Group Integration Strategy</w:t>
      </w:r>
    </w:p>
    <w:p>
      <w:pPr>
        <w:spacing w:after="80" w:before="80"/>
      </w:pPr>
      <w:r>
        <w:rPr>
          <w:rFonts w:ascii="Arial" w:cs="Arial" w:eastAsia="Arial" w:hAnsi="Arial"/>
          <w:color w:val="1A1A1A"/>
          <w:sz w:val="22"/>
          <w:szCs w:val="22"/>
        </w:rPr>
        <w:t xml:space="preserve">WeChat does not provide a public API, so full automation is not possible. However, the burden of manual comparison can be reduced from hours to minutes with the right admin tool.</w:t>
      </w:r>
    </w:p>
    <w:p>
      <w:pPr>
        <w:spacing w:after="0" w:before="80"/>
      </w:pPr>
      <w:r>
        <w:t xml:space="preserve"/>
      </w:r>
    </w:p>
    <w:p>
      <w:pPr>
        <w:pStyle w:val="Heading2"/>
        <w:spacing w:after="120" w:before="280"/>
      </w:pPr>
      <w:r>
        <w:rPr>
          <w:rFonts w:ascii="Arial" w:cs="Arial" w:eastAsia="Arial" w:hAnsi="Arial"/>
          <w:b/>
          <w:bCs/>
          <w:color w:val="1F497D"/>
          <w:sz w:val="26"/>
          <w:szCs w:val="26"/>
        </w:rPr>
        <w:t xml:space="preserve">5.1  WeChat Group Roster Reconciliation Tool</w:t>
      </w:r>
    </w:p>
    <w:p>
      <w:pPr>
        <w:spacing w:after="80" w:before="80"/>
      </w:pPr>
      <w:r>
        <w:rPr>
          <w:rFonts w:ascii="Arial" w:cs="Arial" w:eastAsia="Arial" w:hAnsi="Arial"/>
          <w:color w:val="1A1A1A"/>
          <w:sz w:val="22"/>
          <w:szCs w:val="22"/>
        </w:rPr>
        <w:t xml:space="preserve">This is a custom admin page inside WordPress (built once, ~4 hours of developer time) that works as follows:</w:t>
      </w:r>
    </w:p>
    <w:p>
      <w:pPr>
        <w:spacing w:after="0" w:before="60"/>
      </w:pPr>
      <w:r>
        <w:t xml:space="preserve"/>
      </w:r>
    </w:p>
    <w:p>
      <w:pPr>
        <w:pStyle w:val="ListParagraph"/>
        <w:numPr>
          <w:ilvl w:val="0"/>
          <w:numId w:val="2"/>
        </w:numPr>
        <w:spacing w:after="60" w:before="60"/>
      </w:pPr>
      <w:r>
        <w:rPr>
          <w:rFonts w:ascii="Arial" w:cs="Arial" w:eastAsia="Arial" w:hAnsi="Arial"/>
          <w:color w:val="1A1A1A"/>
          <w:sz w:val="22"/>
          <w:szCs w:val="22"/>
        </w:rPr>
        <w:t xml:space="preserve">Admin exports the WeChat group member list as a CSV (WeChat group → Group Settings → Members → Export, or screenshot-to-text tool)</w:t>
      </w:r>
    </w:p>
    <w:p>
      <w:pPr>
        <w:pStyle w:val="ListParagraph"/>
        <w:numPr>
          <w:ilvl w:val="0"/>
          <w:numId w:val="2"/>
        </w:numPr>
        <w:spacing w:after="60" w:before="60"/>
      </w:pPr>
      <w:r>
        <w:rPr>
          <w:rFonts w:ascii="Arial" w:cs="Arial" w:eastAsia="Arial" w:hAnsi="Arial"/>
          <w:color w:val="1A1A1A"/>
          <w:sz w:val="22"/>
          <w:szCs w:val="22"/>
        </w:rPr>
        <w:t xml:space="preserve">Admin uploads the CSV to the reconciliation page in the WordPress admin panel</w:t>
      </w:r>
    </w:p>
    <w:p>
      <w:pPr>
        <w:pStyle w:val="ListParagraph"/>
        <w:numPr>
          <w:ilvl w:val="0"/>
          <w:numId w:val="2"/>
        </w:numPr>
        <w:spacing w:after="60" w:before="60"/>
      </w:pPr>
      <w:r>
        <w:rPr>
          <w:rFonts w:ascii="Arial" w:cs="Arial" w:eastAsia="Arial" w:hAnsi="Arial"/>
          <w:color w:val="1A1A1A"/>
          <w:sz w:val="22"/>
          <w:szCs w:val="22"/>
        </w:rPr>
        <w:t xml:space="preserve">System compares the WeChat names against the member database (matching on WeChat handle field stored during registration)</w:t>
      </w:r>
    </w:p>
    <w:p>
      <w:pPr>
        <w:pStyle w:val="ListParagraph"/>
        <w:numPr>
          <w:ilvl w:val="0"/>
          <w:numId w:val="2"/>
        </w:numPr>
        <w:spacing w:after="60" w:before="60"/>
      </w:pPr>
      <w:r>
        <w:rPr>
          <w:rFonts w:ascii="Arial" w:cs="Arial" w:eastAsia="Arial" w:hAnsi="Arial"/>
          <w:color w:val="1A1A1A"/>
          <w:sz w:val="22"/>
          <w:szCs w:val="22"/>
        </w:rPr>
        <w:t xml:space="preserve">System displays three lists: (1) Paid members NOT in WeChat group, (2) WeChat group members NOT in the paid database, (3) Perfect matches</w:t>
      </w:r>
    </w:p>
    <w:p>
      <w:pPr>
        <w:pStyle w:val="ListParagraph"/>
        <w:numPr>
          <w:ilvl w:val="0"/>
          <w:numId w:val="2"/>
        </w:numPr>
        <w:spacing w:after="60" w:before="60"/>
      </w:pPr>
      <w:r>
        <w:rPr>
          <w:rFonts w:ascii="Arial" w:cs="Arial" w:eastAsia="Arial" w:hAnsi="Arial"/>
          <w:color w:val="1A1A1A"/>
          <w:sz w:val="22"/>
          <w:szCs w:val="22"/>
        </w:rPr>
        <w:t xml:space="preserve">Admin can one-click email the “not in WeChat” members with a join link</w:t>
      </w:r>
    </w:p>
    <w:p>
      <w:pPr>
        <w:pStyle w:val="ListParagraph"/>
        <w:numPr>
          <w:ilvl w:val="0"/>
          <w:numId w:val="2"/>
        </w:numPr>
        <w:spacing w:after="60" w:before="60"/>
      </w:pPr>
      <w:r>
        <w:rPr>
          <w:rFonts w:ascii="Arial" w:cs="Arial" w:eastAsia="Arial" w:hAnsi="Arial"/>
          <w:color w:val="1A1A1A"/>
          <w:sz w:val="22"/>
          <w:szCs w:val="22"/>
        </w:rPr>
        <w:t xml:space="preserve">Admin can one-click flag the “not paid” WeChat members for removal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40" w:before="40"/>
            </w:pPr>
            <w:r>
              <w:rPr>
                <w:rFonts w:ascii="Arial" w:cs="Arial" w:eastAsia="Arial" w:hAnsi="Arial"/>
                <w:b/>
                <w:bCs/>
                <w:color w:val="1A1A1A"/>
                <w:sz w:val="20"/>
                <w:szCs w:val="20"/>
              </w:rPr>
              <w:t xml:space="preserve">ℹ WeChat Handle Field:  </w:t>
            </w:r>
            <w:r>
              <w:rPr>
                <w:rFonts w:ascii="Arial" w:cs="Arial" w:eastAsia="Arial" w:hAnsi="Arial"/>
                <w:color w:val="1A1A1A"/>
                <w:sz w:val="20"/>
                <w:szCs w:val="20"/>
              </w:rPr>
              <w:t xml:space="preserve">During new member registration on the website, add a required field: 'WeChat Name (the name displayed in your WeChat groups)'. This becomes the matching key. Remind members on the renewal form to keep this updated.</w:t>
            </w:r>
          </w:p>
        </w:tc>
      </w:tr>
    </w:tbl>
    <w:p>
      <w:pPr>
        <w:spacing w:after="0" w:before="80"/>
      </w:pPr>
      <w:r>
        <w:t xml:space="preserve"/>
      </w:r>
    </w:p>
    <w:p>
      <w:pPr>
        <w:pStyle w:val="Heading2"/>
        <w:spacing w:after="120" w:before="280"/>
      </w:pPr>
      <w:r>
        <w:rPr>
          <w:rFonts w:ascii="Arial" w:cs="Arial" w:eastAsia="Arial" w:hAnsi="Arial"/>
          <w:b/>
          <w:bCs/>
          <w:color w:val="1F497D"/>
          <w:sz w:val="26"/>
          <w:szCs w:val="26"/>
        </w:rPr>
        <w:t xml:space="preserve">5.2  WeChat Mini-Program (Future Enhancement)</w:t>
      </w:r>
    </w:p>
    <w:p>
      <w:pPr>
        <w:spacing w:after="80" w:before="80"/>
      </w:pPr>
      <w:r>
        <w:rPr>
          <w:rFonts w:ascii="Arial" w:cs="Arial" w:eastAsia="Arial" w:hAnsi="Arial"/>
          <w:color w:val="1A1A1A"/>
          <w:sz w:val="22"/>
          <w:szCs w:val="22"/>
        </w:rPr>
        <w:t xml:space="preserve">A longer-term option: develop a WeChat Mini-Program that lets members check their own membership status directly within WeChat. This requires a WeChat developer account and approximately 40–60 hours of development. It is not required for Phase 1 but is worth planning for Year 2.</w:t>
      </w:r>
    </w:p>
    <w:p>
      <w:pPr>
        <w:spacing w:after="0" w:before="120"/>
      </w:pPr>
      <w:r>
        <w:t xml:space="preserve"/>
      </w:r>
    </w:p>
    <w:p>
      <w:pPr>
        <w:pStyle w:val="Heading1"/>
        <w:pBdr>
          <w:bottom w:val="single" w:color="E86033" w:sz="4" w:space="6"/>
        </w:pBdr>
        <w:spacing w:after="180" w:before="400"/>
      </w:pPr>
      <w:r>
        <w:rPr>
          <w:rFonts w:ascii="Arial" w:cs="Arial" w:eastAsia="Arial" w:hAnsi="Arial"/>
          <w:b/>
          <w:bCs/>
          <w:color w:val="1F497D"/>
          <w:sz w:val="32"/>
          <w:szCs w:val="32"/>
        </w:rPr>
        <w:t xml:space="preserve">6.  Member Portal Feature Design</w:t>
      </w:r>
    </w:p>
    <w:p>
      <w:pPr>
        <w:spacing w:after="80" w:before="80"/>
      </w:pPr>
      <w:r>
        <w:rPr>
          <w:rFonts w:ascii="Arial" w:cs="Arial" w:eastAsia="Arial" w:hAnsi="Arial"/>
          <w:color w:val="1A1A1A"/>
          <w:sz w:val="22"/>
          <w:szCs w:val="22"/>
        </w:rPr>
        <w:t xml:space="preserve">Once logged in, members see a personalized dashboard with content that is not available to the public. This is the core value proposition of having a membership system.</w:t>
      </w:r>
    </w:p>
    <w:p>
      <w:pPr>
        <w:spacing w:after="0" w:before="80"/>
      </w:pPr>
      <w:r>
        <w:t xml:space="preserve"/>
      </w:r>
    </w:p>
    <w:p>
      <w:pPr>
        <w:pStyle w:val="Heading2"/>
        <w:spacing w:after="120" w:before="280"/>
      </w:pPr>
      <w:r>
        <w:rPr>
          <w:rFonts w:ascii="Arial" w:cs="Arial" w:eastAsia="Arial" w:hAnsi="Arial"/>
          <w:b/>
          <w:bCs/>
          <w:color w:val="1F497D"/>
          <w:sz w:val="26"/>
          <w:szCs w:val="26"/>
        </w:rPr>
        <w:t xml:space="preserve">6.1  Member Dashboard — Feature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760"/>
        <w:gridCol w:w="1800"/>
      </w:tblGrid>
      <w:tr>
        <w:trPr>
          <w:tblHeader/>
        </w:trPr>
        <w:tc>
          <w:tcPr>
            <w:tcW w:type="dxa" w:w="22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Feature</w:t>
            </w:r>
          </w:p>
        </w:tc>
        <w:tc>
          <w:tcPr>
            <w:tcW w:type="dxa" w:w="26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Technical Implementation</w:t>
            </w:r>
          </w:p>
        </w:tc>
        <w:tc>
          <w:tcPr>
            <w:tcW w:type="dxa" w:w="18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Membership status card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Shows: status (Active/Expired), member ID, renewal date, tier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PMPro member object + custom template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 (Launch)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NYRR rankings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Link to member's NYRR profile or embed team standings page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External link or NYRR iframe embed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P1 (Launch)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Event registration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Register for upcoming MMR events, view past registrations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Events Calendar + PMPro integration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 (Launch)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Training plans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Access to gated training guides (marathon, 10K, etc.)</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PMPro content restriction on posts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P1 (Launch)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Discount codes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Exclusive codes for race entries, gear partners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PMPro discount code system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 (Launch)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Race results history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Personal race history imported from Google Drive CSVs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Custom post type + WP All Import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P2 (Post-launch)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Photo albums (members-only)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Private albums from club events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PMPro gated galleries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P2 (Post-launch)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Digital membership card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Downloadable PDF with name, ID, QR code, year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Azure Function + PDF library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P2 (Post-launch)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WeChat QR code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Current MMR WeChat group join QR (auto-updated by admin)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Simple media field on a restricted page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 (Launch)</w:t>
            </w:r>
          </w:p>
        </w:tc>
      </w:tr>
    </w:tbl>
    <w:p>
      <w:pPr>
        <w:spacing w:after="0" w:before="80"/>
      </w:pPr>
      <w:r>
        <w:t xml:space="preserve"/>
      </w:r>
    </w:p>
    <w:p>
      <w:pPr>
        <w:pStyle w:val="Heading2"/>
        <w:spacing w:after="120" w:before="280"/>
      </w:pPr>
      <w:r>
        <w:rPr>
          <w:rFonts w:ascii="Arial" w:cs="Arial" w:eastAsia="Arial" w:hAnsi="Arial"/>
          <w:b/>
          <w:bCs/>
          <w:color w:val="1F497D"/>
          <w:sz w:val="26"/>
          <w:szCs w:val="26"/>
        </w:rPr>
        <w:t xml:space="preserve">6.2  Admin Dashboard — What Admins See</w:t>
      </w:r>
    </w:p>
    <w:p>
      <w:pPr>
        <w:pStyle w:val="ListParagraph"/>
        <w:numPr>
          <w:ilvl w:val="0"/>
          <w:numId w:val="2"/>
        </w:numPr>
        <w:spacing w:after="60" w:before="60"/>
      </w:pPr>
      <w:r>
        <w:rPr>
          <w:rFonts w:ascii="Arial" w:cs="Arial" w:eastAsia="Arial" w:hAnsi="Arial"/>
          <w:color w:val="1A1A1A"/>
          <w:sz w:val="22"/>
          <w:szCs w:val="22"/>
        </w:rPr>
        <w:t xml:space="preserve">Full member list with: member ID, name, email, WeChat handle, tier, join date, renewal date, payment history</w:t>
      </w:r>
    </w:p>
    <w:p>
      <w:pPr>
        <w:pStyle w:val="ListParagraph"/>
        <w:numPr>
          <w:ilvl w:val="0"/>
          <w:numId w:val="2"/>
        </w:numPr>
        <w:spacing w:after="60" w:before="60"/>
      </w:pPr>
      <w:r>
        <w:rPr>
          <w:rFonts w:ascii="Arial" w:cs="Arial" w:eastAsia="Arial" w:hAnsi="Arial"/>
          <w:color w:val="1A1A1A"/>
          <w:sz w:val="22"/>
          <w:szCs w:val="22"/>
        </w:rPr>
        <w:t xml:space="preserve">One-click email to any member or all members of a segment (e.g., 'expiring in 30 days')</w:t>
      </w:r>
    </w:p>
    <w:p>
      <w:pPr>
        <w:pStyle w:val="ListParagraph"/>
        <w:numPr>
          <w:ilvl w:val="0"/>
          <w:numId w:val="2"/>
        </w:numPr>
        <w:spacing w:after="60" w:before="60"/>
      </w:pPr>
      <w:r>
        <w:rPr>
          <w:rFonts w:ascii="Arial" w:cs="Arial" w:eastAsia="Arial" w:hAnsi="Arial"/>
          <w:color w:val="1A1A1A"/>
          <w:sz w:val="22"/>
          <w:szCs w:val="22"/>
        </w:rPr>
        <w:t xml:space="preserve">Payment ledger: every Stripe transaction matched to a member, with export to Excel/CSV</w:t>
      </w:r>
    </w:p>
    <w:p>
      <w:pPr>
        <w:pStyle w:val="ListParagraph"/>
        <w:numPr>
          <w:ilvl w:val="0"/>
          <w:numId w:val="2"/>
        </w:numPr>
        <w:spacing w:after="60" w:before="60"/>
      </w:pPr>
      <w:r>
        <w:rPr>
          <w:rFonts w:ascii="Arial" w:cs="Arial" w:eastAsia="Arial" w:hAnsi="Arial"/>
          <w:color w:val="1A1A1A"/>
          <w:sz w:val="22"/>
          <w:szCs w:val="22"/>
        </w:rPr>
        <w:t xml:space="preserve">WeChat reconciliation tool (see Section 5.1)</w:t>
      </w:r>
    </w:p>
    <w:p>
      <w:pPr>
        <w:pStyle w:val="ListParagraph"/>
        <w:numPr>
          <w:ilvl w:val="0"/>
          <w:numId w:val="2"/>
        </w:numPr>
        <w:spacing w:after="60" w:before="60"/>
      </w:pPr>
      <w:r>
        <w:rPr>
          <w:rFonts w:ascii="Arial" w:cs="Arial" w:eastAsia="Arial" w:hAnsi="Arial"/>
          <w:color w:val="1A1A1A"/>
          <w:sz w:val="22"/>
          <w:szCs w:val="22"/>
        </w:rPr>
        <w:t xml:space="preserve">Member count dashboard: total active, expired, new this month, renewed this month</w:t>
      </w:r>
    </w:p>
    <w:p>
      <w:pPr>
        <w:pStyle w:val="ListParagraph"/>
        <w:numPr>
          <w:ilvl w:val="0"/>
          <w:numId w:val="2"/>
        </w:numPr>
        <w:spacing w:after="60" w:before="60"/>
      </w:pPr>
      <w:r>
        <w:rPr>
          <w:rFonts w:ascii="Arial" w:cs="Arial" w:eastAsia="Arial" w:hAnsi="Arial"/>
          <w:color w:val="1A1A1A"/>
          <w:sz w:val="22"/>
          <w:szCs w:val="22"/>
        </w:rPr>
        <w:t xml:space="preserve">Event registrations: see who registered for each event, export attendance list</w:t>
      </w:r>
    </w:p>
    <w:p>
      <w:pPr>
        <w:spacing w:after="0" w:before="120"/>
      </w:pPr>
      <w:r>
        <w:t xml:space="preserve"/>
      </w:r>
    </w:p>
    <w:p>
      <w:pPr>
        <w:pStyle w:val="Heading1"/>
        <w:pBdr>
          <w:bottom w:val="single" w:color="E86033" w:sz="4" w:space="6"/>
        </w:pBdr>
        <w:spacing w:after="180" w:before="400"/>
      </w:pPr>
      <w:r>
        <w:rPr>
          <w:rFonts w:ascii="Arial" w:cs="Arial" w:eastAsia="Arial" w:hAnsi="Arial"/>
          <w:b/>
          <w:bCs/>
          <w:color w:val="1F497D"/>
          <w:sz w:val="32"/>
          <w:szCs w:val="32"/>
        </w:rPr>
        <w:t xml:space="preserve">7.  Data Migration from Google Sheets</w:t>
      </w:r>
    </w:p>
    <w:p>
      <w:pPr>
        <w:spacing w:after="80" w:before="80"/>
      </w:pPr>
      <w:r>
        <w:rPr>
          <w:rFonts w:ascii="Arial" w:cs="Arial" w:eastAsia="Arial" w:hAnsi="Arial"/>
          <w:color w:val="1A1A1A"/>
          <w:sz w:val="22"/>
          <w:szCs w:val="22"/>
        </w:rPr>
        <w:t xml:space="preserve">Migrating existing member data is a one-time operation. Done correctly, no member needs to re-register and no historical data is lost.</w:t>
      </w:r>
    </w:p>
    <w:p>
      <w:pPr>
        <w:spacing w:after="0" w:before="80"/>
      </w:pPr>
      <w:r>
        <w:t xml:space="preserve"/>
      </w:r>
    </w:p>
    <w:p>
      <w:pPr>
        <w:pStyle w:val="Heading2"/>
        <w:spacing w:after="120" w:before="280"/>
      </w:pPr>
      <w:r>
        <w:rPr>
          <w:rFonts w:ascii="Arial" w:cs="Arial" w:eastAsia="Arial" w:hAnsi="Arial"/>
          <w:b/>
          <w:bCs/>
          <w:color w:val="1F497D"/>
          <w:sz w:val="26"/>
          <w:szCs w:val="26"/>
        </w:rPr>
        <w:t xml:space="preserve">7.1  Migration Steps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760"/>
        <w:gridCol w:w="1000"/>
      </w:tblGrid>
      <w:tr>
        <w:trPr>
          <w:tblHeader/>
        </w:trPr>
        <w:tc>
          <w:tcPr>
            <w:tcW w:type="dxa" w:w="4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Action</w:t>
            </w:r>
          </w:p>
        </w:tc>
        <w:tc>
          <w:tcPr>
            <w:tcW w:type="dxa" w:w="276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Tool</w:t>
            </w:r>
          </w:p>
        </w:tc>
        <w:tc>
          <w:tcPr>
            <w:tcW w:type="dxa" w:w="10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Time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Export Google Sheets member database as CSV</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Google Sheets → File → Export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 min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Clean the CSV: fix duplicate IDs, blank emails, status errors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Excel / Google Sheets manually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2–4 hours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Map columns: Member ID, Name, Email, Phone, Tier, Join Date, Expiry, WeChat handle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Excel column rename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 min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Import into WordPress via PMPro CSV Import add-on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PMPro admin panel</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 hour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Validate: spot-check 10% of records in new system against original sheet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Manual review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hour</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Mark imported records with payment year in Stripe (for current-year paid members)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PMPro Orders manual entry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 hours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 all existing members: 'We have migrated. Your login is your email. Set a password at this link.'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Azure Communication Services bulk email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hour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120"/>
              <w:left w:type="dxa" w:w="180"/>
              <w:bottom w:type="dxa" w:w="120"/>
              <w:right w:type="dxa" w:w="180"/>
            </w:tcMar>
          </w:tcPr>
          <w:p>
            <w:pPr>
              <w:spacing w:after="40" w:before="40"/>
            </w:pPr>
            <w:r>
              <w:rPr>
                <w:rFonts w:ascii="Arial" w:cs="Arial" w:eastAsia="Arial" w:hAnsi="Arial"/>
                <w:b/>
                <w:bCs/>
                <w:color w:val="C62828"/>
                <w:sz w:val="20"/>
                <w:szCs w:val="20"/>
              </w:rPr>
              <w:t xml:space="preserve">⚠ Important:  </w:t>
            </w:r>
            <w:r>
              <w:rPr>
                <w:rFonts w:ascii="Arial" w:cs="Arial" w:eastAsia="Arial" w:hAnsi="Arial"/>
                <w:color w:val="1A1A1A"/>
                <w:sz w:val="20"/>
                <w:szCs w:val="20"/>
              </w:rPr>
              <w:t xml:space="preserve">Do NOT delete the Google Sheets database until the new system has been running successfully for at least 60 days. Keep it as a read-only backup during the transition period.</w:t>
            </w:r>
          </w:p>
        </w:tc>
      </w:tr>
    </w:tbl>
    <w:p>
      <w:pPr>
        <w:spacing w:after="0" w:before="120"/>
      </w:pPr>
      <w:r>
        <w:t xml:space="preserve"/>
      </w:r>
    </w:p>
    <w:p>
      <w:pPr>
        <w:pStyle w:val="Heading1"/>
        <w:pBdr>
          <w:bottom w:val="single" w:color="E86033" w:sz="4" w:space="6"/>
        </w:pBdr>
        <w:spacing w:after="180" w:before="400"/>
      </w:pPr>
      <w:r>
        <w:rPr>
          <w:rFonts w:ascii="Arial" w:cs="Arial" w:eastAsia="Arial" w:hAnsi="Arial"/>
          <w:b/>
          <w:bCs/>
          <w:color w:val="1F497D"/>
          <w:sz w:val="32"/>
          <w:szCs w:val="32"/>
        </w:rPr>
        <w:t xml:space="preserve">8.  Complete Recommended Plugin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200"/>
        <w:gridCol w:w="2760"/>
      </w:tblGrid>
      <w:tr>
        <w:trPr>
          <w:tblHeader/>
        </w:trPr>
        <w:tc>
          <w:tcPr>
            <w:tcW w:type="dxa" w:w="28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Plugin</w:t>
            </w:r>
          </w:p>
        </w:tc>
        <w:tc>
          <w:tcPr>
            <w:tcW w:type="dxa" w:w="26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Function</w:t>
            </w:r>
          </w:p>
        </w:tc>
        <w:tc>
          <w:tcPr>
            <w:tcW w:type="dxa" w:w="12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Cost</w:t>
            </w:r>
          </w:p>
        </w:tc>
        <w:tc>
          <w:tcPr>
            <w:tcW w:type="dxa" w:w="276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Download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Paid Memberships Pro (PMPro)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 membership engine: levels, payments, gating, member IDs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wordpress.org/plugins/paid-memberships-pro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PMPro Stripe Gateway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Connect PMPro to Stripe for online payments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FREE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wordpress.org/plugins/pmpro-stripe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Events Calendar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Event management, race calendar, registration links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wordpress.org/plugins/the-events-calendar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WP All Import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Bulk import race results and member data from CSV/Excel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FREE (basic)</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wordpress.org/plugins/wp-all-import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WP Offload Media Lite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Store all uploaded media in Azure Blob Storage (not server disk)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wordpress.org/plugins/amazon-s3-and-cloudfront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WP Mail SMTP</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Send all emails via Azure Communication Services SMTP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FREE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wordpress.org/plugins/wp-mail-smtp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OpenID Connect Generic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Connect WordPress login to Azure AD B2C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wordpress.org/plugins/daggerhart-openid-connect-generic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Yoast SEO</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Search engine optimization for all content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FREE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wordpress.org/plugins/wordpress-seo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WPForms Lite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Contact forms, volunteer sign-ups, feedback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wordpress.org/plugins/wpforms-lite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Smush Image Compression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Auto-compress uploaded photos to save Blob Storage cost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FREE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wordpress.org/plugins/wp-smushit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PublishPress Permissions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Role-based content access for content contributors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wordpress.org/plugins/press-permit-core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WooCommerce (optional)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If more complex e-commerce (e.g., gear store) is needed later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FREE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wordpress.org/plugins/woocommerce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40" w:before="40"/>
            </w:pPr>
            <w:r>
              <w:rPr>
                <w:rFonts w:ascii="Arial" w:cs="Arial" w:eastAsia="Arial" w:hAnsi="Arial"/>
                <w:b/>
                <w:bCs/>
                <w:color w:val="2E7D32"/>
                <w:sz w:val="20"/>
                <w:szCs w:val="20"/>
              </w:rPr>
              <w:t xml:space="preserve">✅ Total plugin cost: $0  </w:t>
            </w:r>
            <w:r>
              <w:rPr>
                <w:rFonts w:ascii="Arial" w:cs="Arial" w:eastAsia="Arial" w:hAnsi="Arial"/>
                <w:color w:val="1A1A1A"/>
                <w:sz w:val="20"/>
                <w:szCs w:val="20"/>
              </w:rPr>
              <w:t xml:space="preserve">Every plugin in this stack has a fully functional free tier. The only recurring cost is Stripe's per-transaction fee (2.9% + $0.30), which is charged to the payment processor — not billed to you separately.</w:t>
            </w:r>
          </w:p>
        </w:tc>
      </w:tr>
    </w:tbl>
    <w:p>
      <w:pPr>
        <w:spacing w:after="0" w:before="120"/>
      </w:pPr>
      <w:r>
        <w:t xml:space="preserve"/>
      </w:r>
    </w:p>
    <w:p>
      <w:pPr>
        <w:pStyle w:val="Heading1"/>
        <w:pBdr>
          <w:bottom w:val="single" w:color="E86033" w:sz="4" w:space="6"/>
        </w:pBdr>
        <w:spacing w:after="180" w:before="400"/>
      </w:pPr>
      <w:r>
        <w:rPr>
          <w:rFonts w:ascii="Arial" w:cs="Arial" w:eastAsia="Arial" w:hAnsi="Arial"/>
          <w:b/>
          <w:bCs/>
          <w:color w:val="1F497D"/>
          <w:sz w:val="32"/>
          <w:szCs w:val="32"/>
        </w:rPr>
        <w:t xml:space="preserve">9.  Revised Azure Budget (With Membership System)</w:t>
      </w:r>
    </w:p>
    <w:p>
      <w:pPr>
        <w:spacing w:after="80" w:before="80"/>
      </w:pPr>
      <w:r>
        <w:rPr>
          <w:rFonts w:ascii="Arial" w:cs="Arial" w:eastAsia="Arial" w:hAnsi="Arial"/>
          <w:color w:val="1A1A1A"/>
          <w:sz w:val="22"/>
          <w:szCs w:val="22"/>
        </w:rPr>
        <w:t xml:space="preserve">Adding the membership system does not meaningfully change the Azure cost estimate from the previous roadmap, because the database and App Service were already in the plan.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760"/>
        <w:gridCol w:w="1700"/>
        <w:gridCol w:w="1700"/>
      </w:tblGrid>
      <w:tr>
        <w:trPr>
          <w:tblHeader/>
        </w:trPr>
        <w:tc>
          <w:tcPr>
            <w:tcW w:type="dxa" w:w="32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Service</w:t>
            </w:r>
          </w:p>
        </w:tc>
        <w:tc>
          <w:tcPr>
            <w:tcW w:type="dxa" w:w="276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Purpose</w:t>
            </w:r>
          </w:p>
        </w:tc>
        <w:tc>
          <w:tcPr>
            <w:tcW w:type="dxa" w:w="17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Est. Monthly</w:t>
            </w:r>
          </w:p>
        </w:tc>
        <w:tc>
          <w:tcPr>
            <w:tcW w:type="dxa" w:w="17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Est. Annual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Azure App Service (B1)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WordPress + PMPro membership engine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$156</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Azure Database for MySQL (Burstable B1)</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All member data, posts, event registrations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$15</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$180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Azure Blob Storage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Media, backups, files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$24</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Azure Static Web Apps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Optional: fast front-end pages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Azure AD B2C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Member login (up to 50,000 users)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Azure Communication Services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Transactional email (welcome, renewal, alerts)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Azure Functions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Auto-renewal logic, WeChat flag alerts, backups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Azure CDN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Fast media delivery globally</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Azure Logic Apps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Google Drive → Blob photo sync</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Azure Key Vault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Stripe API keys, DB credentials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Buffer / Contingency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Traffic spikes, new features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$240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TOTAL</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~$56/month</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~$672/year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Azure Credit Available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$166/month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$2,000/year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Remaining Credit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+$110/month</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+$1,328/year</w:t>
            </w:r>
          </w:p>
        </w:tc>
      </w:tr>
    </w:tbl>
    <w:p>
      <w:pPr>
        <w:spacing w:after="0" w:before="120"/>
      </w:pPr>
      <w:r>
        <w:t xml:space="preserve"/>
      </w:r>
    </w:p>
    <w:p>
      <w:pPr>
        <w:pStyle w:val="Heading1"/>
        <w:pBdr>
          <w:bottom w:val="single" w:color="E86033" w:sz="4" w:space="6"/>
        </w:pBdr>
        <w:spacing w:after="180" w:before="400"/>
      </w:pPr>
      <w:r>
        <w:rPr>
          <w:rFonts w:ascii="Arial" w:cs="Arial" w:eastAsia="Arial" w:hAnsi="Arial"/>
          <w:b/>
          <w:bCs/>
          <w:color w:val="1F497D"/>
          <w:sz w:val="32"/>
          <w:szCs w:val="32"/>
        </w:rPr>
        <w:t xml:space="preserve">10.  Phased Migration Plan</w:t>
      </w:r>
    </w:p>
    <w:p>
      <w:pPr>
        <w:spacing w:after="80" w:before="80"/>
      </w:pPr>
      <w:r>
        <w:rPr>
          <w:rFonts w:ascii="Arial" w:cs="Arial" w:eastAsia="Arial" w:hAnsi="Arial"/>
          <w:color w:val="1A1A1A"/>
          <w:sz w:val="22"/>
          <w:szCs w:val="22"/>
        </w:rPr>
        <w:t xml:space="preserve">Note: The ChatGPT tutorial link you shared requires a login to access, so we could not parse it. If you share the tutorial content directly, we can cross-reference and incorporate any additional steps. The phasing below is based on the full requirements analysis.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97D"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Phase 1</w:t>
            </w:r>
          </w:p>
          <w:p>
            <w:pPr>
              <w:jc w:val="center"/>
            </w:pPr>
            <w:r>
              <w:rPr>
                <w:rFonts w:ascii="Arial" w:cs="Arial" w:eastAsia="Arial" w:hAnsi="Arial"/>
                <w:b/>
                <w:bCs/>
                <w:color w:val="FFFFFF"/>
                <w:sz w:val="18"/>
                <w:szCs w:val="18"/>
              </w:rPr>
              <w:t xml:space="preserve">Foundation</w:t>
            </w:r>
          </w:p>
          <w:p>
            <w:pPr>
              <w:jc w:val="center"/>
            </w:pPr>
            <w:r>
              <w:rPr>
                <w:rFonts w:ascii="Arial" w:cs="Arial" w:eastAsia="Arial" w:hAnsi="Arial"/>
                <w:color w:val="DDDDDD"/>
                <w:sz w:val="16"/>
                <w:szCs w:val="16"/>
              </w:rPr>
              <w:t xml:space="preserve">Weeks 1–2</w:t>
            </w:r>
          </w:p>
        </w:tc>
        <w:tc>
          <w:tcPr>
            <w:tcW w:type="dxa" w:w="7560"/>
            <w:tcBorders>
              <w:top w:val="single" w:color="CCCCCC" w:sz="1"/>
              <w:left w:val="single" w:color="CCCCCC" w:sz="1"/>
              <w:bottom w:val="single" w:color="CCCCCC" w:sz="1"/>
              <w:right w:val="single" w:color="CCCCCC" w:sz="1"/>
            </w:tcBorders>
            <w:shd w:fill="FDE9E2" w:val="clear"/>
            <w:tcMar>
              <w:top w:type="dxa" w:w="100"/>
              <w:left w:type="dxa" w:w="160"/>
              <w:bottom w:type="dxa" w:w="100"/>
              <w:right w:type="dxa" w:w="120"/>
            </w:tcMar>
          </w:tcPr>
          <w:p>
            <w:pPr>
              <w:pStyle w:val="ListParagraph"/>
              <w:numPr>
                <w:ilvl w:val="0"/>
                <w:numId w:val="2"/>
              </w:numPr>
              <w:spacing w:after="40" w:before="40"/>
            </w:pPr>
            <w:r>
              <w:rPr>
                <w:rFonts w:ascii="Arial" w:cs="Arial" w:eastAsia="Arial" w:hAnsi="Arial"/>
                <w:color w:val="1A1A1A"/>
                <w:sz w:val="20"/>
                <w:szCs w:val="20"/>
              </w:rPr>
              <w:t xml:space="preserve">Set up Azure subscription, apply $2,000 nonprofit credit, create Resource Group</w:t>
            </w:r>
          </w:p>
          <w:p>
            <w:pPr>
              <w:pStyle w:val="ListParagraph"/>
              <w:numPr>
                <w:ilvl w:val="0"/>
                <w:numId w:val="2"/>
              </w:numPr>
              <w:spacing w:after="40" w:before="40"/>
            </w:pPr>
            <w:r>
              <w:rPr>
                <w:rFonts w:ascii="Arial" w:cs="Arial" w:eastAsia="Arial" w:hAnsi="Arial"/>
                <w:color w:val="1A1A1A"/>
                <w:sz w:val="20"/>
                <w:szCs w:val="20"/>
              </w:rPr>
              <w:t xml:space="preserve">Configure Azure AD B2C with MMR branding for member authentication</w:t>
            </w:r>
          </w:p>
          <w:p>
            <w:pPr>
              <w:pStyle w:val="ListParagraph"/>
              <w:numPr>
                <w:ilvl w:val="0"/>
                <w:numId w:val="2"/>
              </w:numPr>
              <w:spacing w:after="40" w:before="40"/>
            </w:pPr>
            <w:r>
              <w:rPr>
                <w:rFonts w:ascii="Arial" w:cs="Arial" w:eastAsia="Arial" w:hAnsi="Arial"/>
                <w:color w:val="1A1A1A"/>
                <w:sz w:val="20"/>
                <w:szCs w:val="20"/>
              </w:rPr>
              <w:t xml:space="preserve">Transfer mmrunners.org DNS to Cloudflare (free DDoS + SSL)</w:t>
            </w:r>
          </w:p>
          <w:p>
            <w:pPr>
              <w:pStyle w:val="ListParagraph"/>
              <w:numPr>
                <w:ilvl w:val="0"/>
                <w:numId w:val="2"/>
              </w:numPr>
              <w:spacing w:after="40" w:before="40"/>
            </w:pPr>
            <w:r>
              <w:rPr>
                <w:rFonts w:ascii="Arial" w:cs="Arial" w:eastAsia="Arial" w:hAnsi="Arial"/>
                <w:color w:val="1A1A1A"/>
                <w:sz w:val="20"/>
                <w:szCs w:val="20"/>
              </w:rPr>
              <w:t xml:space="preserve">Create GitHub organization (apply for GitHub for Good nonprofit plan)</w:t>
            </w:r>
          </w:p>
          <w:p>
            <w:pPr>
              <w:pStyle w:val="ListParagraph"/>
              <w:numPr>
                <w:ilvl w:val="0"/>
                <w:numId w:val="2"/>
              </w:numPr>
              <w:spacing w:after="40" w:before="40"/>
            </w:pPr>
            <w:r>
              <w:rPr>
                <w:rFonts w:ascii="Arial" w:cs="Arial" w:eastAsia="Arial" w:hAnsi="Arial"/>
                <w:color w:val="1A1A1A"/>
                <w:sz w:val="20"/>
                <w:szCs w:val="20"/>
              </w:rPr>
              <w:t xml:space="preserve">Set up Azure DevOps project for CI/CD pipeline</w:t>
            </w:r>
          </w:p>
          <w:p>
            <w:pPr>
              <w:pStyle w:val="ListParagraph"/>
              <w:numPr>
                <w:ilvl w:val="0"/>
                <w:numId w:val="2"/>
              </w:numPr>
              <w:spacing w:after="40" w:before="40"/>
            </w:pPr>
            <w:r>
              <w:rPr>
                <w:rFonts w:ascii="Arial" w:cs="Arial" w:eastAsia="Arial" w:hAnsi="Arial"/>
                <w:color w:val="1A1A1A"/>
                <w:sz w:val="20"/>
                <w:szCs w:val="20"/>
              </w:rPr>
              <w:t xml:space="preserve">Create Stripe account, apply for Stripe Nonprofit rate, connect to bank account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97D"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Phase 2</w:t>
            </w:r>
          </w:p>
          <w:p>
            <w:pPr>
              <w:jc w:val="center"/>
            </w:pPr>
            <w:r>
              <w:rPr>
                <w:rFonts w:ascii="Arial" w:cs="Arial" w:eastAsia="Arial" w:hAnsi="Arial"/>
                <w:b/>
                <w:bCs/>
                <w:color w:val="FFFFFF"/>
                <w:sz w:val="18"/>
                <w:szCs w:val="18"/>
              </w:rPr>
              <w:t xml:space="preserve">WordPress on Azure</w:t>
            </w:r>
          </w:p>
          <w:p>
            <w:pPr>
              <w:jc w:val="center"/>
            </w:pPr>
            <w:r>
              <w:rPr>
                <w:rFonts w:ascii="Arial" w:cs="Arial" w:eastAsia="Arial" w:hAnsi="Arial"/>
                <w:color w:val="DDDDDD"/>
                <w:sz w:val="16"/>
                <w:szCs w:val="16"/>
              </w:rPr>
              <w:t xml:space="preserve">Weeks 3–5</w:t>
            </w:r>
          </w:p>
        </w:tc>
        <w:tc>
          <w:tcPr>
            <w:tcW w:type="dxa" w:w="7560"/>
            <w:tcBorders>
              <w:top w:val="single" w:color="CCCCCC" w:sz="1"/>
              <w:left w:val="single" w:color="CCCCCC" w:sz="1"/>
              <w:bottom w:val="single" w:color="CCCCCC" w:sz="1"/>
              <w:right w:val="single" w:color="CCCCCC" w:sz="1"/>
            </w:tcBorders>
            <w:shd w:fill="FDE9E2" w:val="clear"/>
            <w:tcMar>
              <w:top w:type="dxa" w:w="100"/>
              <w:left w:type="dxa" w:w="160"/>
              <w:bottom w:type="dxa" w:w="100"/>
              <w:right w:type="dxa" w:w="120"/>
            </w:tcMar>
          </w:tcPr>
          <w:p>
            <w:pPr>
              <w:pStyle w:val="ListParagraph"/>
              <w:numPr>
                <w:ilvl w:val="0"/>
                <w:numId w:val="2"/>
              </w:numPr>
              <w:spacing w:after="40" w:before="40"/>
            </w:pPr>
            <w:r>
              <w:rPr>
                <w:rFonts w:ascii="Arial" w:cs="Arial" w:eastAsia="Arial" w:hAnsi="Arial"/>
                <w:color w:val="1A1A1A"/>
                <w:sz w:val="20"/>
                <w:szCs w:val="20"/>
              </w:rPr>
              <w:t xml:space="preserve">Provision Azure App Service (B1) + Azure MySQL Flexible Server</w:t>
            </w:r>
          </w:p>
          <w:p>
            <w:pPr>
              <w:pStyle w:val="ListParagraph"/>
              <w:numPr>
                <w:ilvl w:val="0"/>
                <w:numId w:val="2"/>
              </w:numPr>
              <w:spacing w:after="40" w:before="40"/>
            </w:pPr>
            <w:r>
              <w:rPr>
                <w:rFonts w:ascii="Arial" w:cs="Arial" w:eastAsia="Arial" w:hAnsi="Arial"/>
                <w:color w:val="1A1A1A"/>
                <w:sz w:val="20"/>
                <w:szCs w:val="20"/>
              </w:rPr>
              <w:t xml:space="preserve">Deploy WordPress via GitHub Actions automated deployment</w:t>
            </w:r>
          </w:p>
          <w:p>
            <w:pPr>
              <w:pStyle w:val="ListParagraph"/>
              <w:numPr>
                <w:ilvl w:val="0"/>
                <w:numId w:val="2"/>
              </w:numPr>
              <w:spacing w:after="40" w:before="40"/>
            </w:pPr>
            <w:r>
              <w:rPr>
                <w:rFonts w:ascii="Arial" w:cs="Arial" w:eastAsia="Arial" w:hAnsi="Arial"/>
                <w:color w:val="1A1A1A"/>
                <w:sz w:val="20"/>
                <w:szCs w:val="20"/>
              </w:rPr>
              <w:t xml:space="preserve">Install all plugins from Section 8 and verify functionality</w:t>
            </w:r>
          </w:p>
          <w:p>
            <w:pPr>
              <w:pStyle w:val="ListParagraph"/>
              <w:numPr>
                <w:ilvl w:val="0"/>
                <w:numId w:val="2"/>
              </w:numPr>
              <w:spacing w:after="40" w:before="40"/>
            </w:pPr>
            <w:r>
              <w:rPr>
                <w:rFonts w:ascii="Arial" w:cs="Arial" w:eastAsia="Arial" w:hAnsi="Arial"/>
                <w:color w:val="1A1A1A"/>
                <w:sz w:val="20"/>
                <w:szCs w:val="20"/>
              </w:rPr>
              <w:t xml:space="preserve">Build site theme: responsive, mobile-first, MMR branding</w:t>
            </w:r>
          </w:p>
          <w:p>
            <w:pPr>
              <w:pStyle w:val="ListParagraph"/>
              <w:numPr>
                <w:ilvl w:val="0"/>
                <w:numId w:val="2"/>
              </w:numPr>
              <w:spacing w:after="40" w:before="40"/>
            </w:pPr>
            <w:r>
              <w:rPr>
                <w:rFonts w:ascii="Arial" w:cs="Arial" w:eastAsia="Arial" w:hAnsi="Arial"/>
                <w:color w:val="1A1A1A"/>
                <w:sz w:val="20"/>
                <w:szCs w:val="20"/>
              </w:rPr>
              <w:t xml:space="preserve">Create all page templates: Home, Events, Results, About, Member Portal</w:t>
            </w:r>
          </w:p>
          <w:p>
            <w:pPr>
              <w:pStyle w:val="ListParagraph"/>
              <w:numPr>
                <w:ilvl w:val="0"/>
                <w:numId w:val="2"/>
              </w:numPr>
              <w:spacing w:after="40" w:before="40"/>
            </w:pPr>
            <w:r>
              <w:rPr>
                <w:rFonts w:ascii="Arial" w:cs="Arial" w:eastAsia="Arial" w:hAnsi="Arial"/>
                <w:color w:val="1A1A1A"/>
                <w:sz w:val="20"/>
                <w:szCs w:val="20"/>
              </w:rPr>
              <w:t xml:space="preserve">Configure Azure Blob Storage as WordPress media library</w:t>
            </w:r>
          </w:p>
          <w:p>
            <w:pPr>
              <w:pStyle w:val="ListParagraph"/>
              <w:numPr>
                <w:ilvl w:val="0"/>
                <w:numId w:val="2"/>
              </w:numPr>
              <w:spacing w:after="40" w:before="40"/>
            </w:pPr>
            <w:r>
              <w:rPr>
                <w:rFonts w:ascii="Arial" w:cs="Arial" w:eastAsia="Arial" w:hAnsi="Arial"/>
                <w:color w:val="1A1A1A"/>
                <w:sz w:val="20"/>
                <w:szCs w:val="20"/>
              </w:rPr>
              <w:t xml:space="preserve">Set up staging environment (staging.mmrunners.org) for safe testing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6033"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Phase 3</w:t>
            </w:r>
          </w:p>
          <w:p>
            <w:pPr>
              <w:jc w:val="center"/>
            </w:pPr>
            <w:r>
              <w:rPr>
                <w:rFonts w:ascii="Arial" w:cs="Arial" w:eastAsia="Arial" w:hAnsi="Arial"/>
                <w:b/>
                <w:bCs/>
                <w:color w:val="FFFFFF"/>
                <w:sz w:val="18"/>
                <w:szCs w:val="18"/>
              </w:rPr>
              <w:t xml:space="preserve">Membership System</w:t>
            </w:r>
          </w:p>
          <w:p>
            <w:pPr>
              <w:jc w:val="center"/>
            </w:pPr>
            <w:r>
              <w:rPr>
                <w:rFonts w:ascii="Arial" w:cs="Arial" w:eastAsia="Arial" w:hAnsi="Arial"/>
                <w:color w:val="DDDDDD"/>
                <w:sz w:val="16"/>
                <w:szCs w:val="16"/>
              </w:rPr>
              <w:t xml:space="preserve">Weeks 6–9</w:t>
            </w:r>
          </w:p>
        </w:tc>
        <w:tc>
          <w:tcPr>
            <w:tcW w:type="dxa" w:w="7560"/>
            <w:tcBorders>
              <w:top w:val="single" w:color="CCCCCC" w:sz="1"/>
              <w:left w:val="single" w:color="CCCCCC" w:sz="1"/>
              <w:bottom w:val="single" w:color="CCCCCC" w:sz="1"/>
              <w:right w:val="single" w:color="CCCCCC" w:sz="1"/>
            </w:tcBorders>
            <w:shd w:fill="FDE9E2" w:val="clear"/>
            <w:tcMar>
              <w:top w:type="dxa" w:w="100"/>
              <w:left w:type="dxa" w:w="160"/>
              <w:bottom w:type="dxa" w:w="100"/>
              <w:right w:type="dxa" w:w="120"/>
            </w:tcMar>
          </w:tcPr>
          <w:p>
            <w:pPr>
              <w:pStyle w:val="ListParagraph"/>
              <w:numPr>
                <w:ilvl w:val="0"/>
                <w:numId w:val="2"/>
              </w:numPr>
              <w:spacing w:after="40" w:before="40"/>
            </w:pPr>
            <w:r>
              <w:rPr>
                <w:rFonts w:ascii="Arial" w:cs="Arial" w:eastAsia="Arial" w:hAnsi="Arial"/>
                <w:color w:val="1A1A1A"/>
                <w:sz w:val="20"/>
                <w:szCs w:val="20"/>
              </w:rPr>
              <w:t xml:space="preserve">Configure PMPro: Individual ($30/yr) and Family ($50/yr) membership levels</w:t>
            </w:r>
          </w:p>
          <w:p>
            <w:pPr>
              <w:pStyle w:val="ListParagraph"/>
              <w:numPr>
                <w:ilvl w:val="0"/>
                <w:numId w:val="2"/>
              </w:numPr>
              <w:spacing w:after="40" w:before="40"/>
            </w:pPr>
            <w:r>
              <w:rPr>
                <w:rFonts w:ascii="Arial" w:cs="Arial" w:eastAsia="Arial" w:hAnsi="Arial"/>
                <w:color w:val="1A1A1A"/>
                <w:sz w:val="20"/>
                <w:szCs w:val="20"/>
              </w:rPr>
              <w:t xml:space="preserve">Implement custom member ID generation (MMR-YYYY-NNNN format) on payment confirmation</w:t>
            </w:r>
          </w:p>
          <w:p>
            <w:pPr>
              <w:pStyle w:val="ListParagraph"/>
              <w:numPr>
                <w:ilvl w:val="0"/>
                <w:numId w:val="2"/>
              </w:numPr>
              <w:spacing w:after="40" w:before="40"/>
            </w:pPr>
            <w:r>
              <w:rPr>
                <w:rFonts w:ascii="Arial" w:cs="Arial" w:eastAsia="Arial" w:hAnsi="Arial"/>
                <w:color w:val="1A1A1A"/>
                <w:sz w:val="20"/>
                <w:szCs w:val="20"/>
              </w:rPr>
              <w:t xml:space="preserve">Connect Stripe payment gateway; test full registration-to-ID flow end-to-end</w:t>
            </w:r>
          </w:p>
          <w:p>
            <w:pPr>
              <w:pStyle w:val="ListParagraph"/>
              <w:numPr>
                <w:ilvl w:val="0"/>
                <w:numId w:val="2"/>
              </w:numPr>
              <w:spacing w:after="40" w:before="40"/>
            </w:pPr>
            <w:r>
              <w:rPr>
                <w:rFonts w:ascii="Arial" w:cs="Arial" w:eastAsia="Arial" w:hAnsi="Arial"/>
                <w:color w:val="1A1A1A"/>
                <w:sz w:val="20"/>
                <w:szCs w:val="20"/>
              </w:rPr>
              <w:t xml:space="preserve">Build member portal page: status card, events, training plans, discount codes, WeChat QR</w:t>
            </w:r>
          </w:p>
          <w:p>
            <w:pPr>
              <w:pStyle w:val="ListParagraph"/>
              <w:numPr>
                <w:ilvl w:val="0"/>
                <w:numId w:val="2"/>
              </w:numPr>
              <w:spacing w:after="40" w:before="40"/>
            </w:pPr>
            <w:r>
              <w:rPr>
                <w:rFonts w:ascii="Arial" w:cs="Arial" w:eastAsia="Arial" w:hAnsi="Arial"/>
                <w:color w:val="1A1A1A"/>
                <w:sz w:val="20"/>
                <w:szCs w:val="20"/>
              </w:rPr>
              <w:t xml:space="preserve">Configure Azure AD B2C OpenID Connect with WordPress for member login</w:t>
            </w:r>
          </w:p>
          <w:p>
            <w:pPr>
              <w:pStyle w:val="ListParagraph"/>
              <w:numPr>
                <w:ilvl w:val="0"/>
                <w:numId w:val="2"/>
              </w:numPr>
              <w:spacing w:after="40" w:before="40"/>
            </w:pPr>
            <w:r>
              <w:rPr>
                <w:rFonts w:ascii="Arial" w:cs="Arial" w:eastAsia="Arial" w:hAnsi="Arial"/>
                <w:color w:val="1A1A1A"/>
                <w:sz w:val="20"/>
                <w:szCs w:val="20"/>
              </w:rPr>
              <w:t xml:space="preserve">Set up email automation: welcome email, 30-day and 7-day renewal reminders, expiry notice</w:t>
            </w:r>
          </w:p>
          <w:p>
            <w:pPr>
              <w:pStyle w:val="ListParagraph"/>
              <w:numPr>
                <w:ilvl w:val="0"/>
                <w:numId w:val="2"/>
              </w:numPr>
              <w:spacing w:after="40" w:before="40"/>
            </w:pPr>
            <w:r>
              <w:rPr>
                <w:rFonts w:ascii="Arial" w:cs="Arial" w:eastAsia="Arial" w:hAnsi="Arial"/>
                <w:color w:val="1A1A1A"/>
                <w:sz w:val="20"/>
                <w:szCs w:val="20"/>
              </w:rPr>
              <w:t xml:space="preserve">Build WeChat reconciliation admin tool (CSV upload, auto-comparison, flag list)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D3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Phase 4</w:t>
            </w:r>
          </w:p>
          <w:p>
            <w:pPr>
              <w:jc w:val="center"/>
            </w:pPr>
            <w:r>
              <w:rPr>
                <w:rFonts w:ascii="Arial" w:cs="Arial" w:eastAsia="Arial" w:hAnsi="Arial"/>
                <w:b/>
                <w:bCs/>
                <w:color w:val="FFFFFF"/>
                <w:sz w:val="18"/>
                <w:szCs w:val="18"/>
              </w:rPr>
              <w:t xml:space="preserve">Data Migration</w:t>
            </w:r>
          </w:p>
          <w:p>
            <w:pPr>
              <w:jc w:val="center"/>
            </w:pPr>
            <w:r>
              <w:rPr>
                <w:rFonts w:ascii="Arial" w:cs="Arial" w:eastAsia="Arial" w:hAnsi="Arial"/>
                <w:color w:val="DDDDDD"/>
                <w:sz w:val="16"/>
                <w:szCs w:val="16"/>
              </w:rPr>
              <w:t xml:space="preserve">Weeks 10–11</w:t>
            </w:r>
          </w:p>
        </w:tc>
        <w:tc>
          <w:tcPr>
            <w:tcW w:type="dxa" w:w="7560"/>
            <w:tcBorders>
              <w:top w:val="single" w:color="CCCCCC" w:sz="1"/>
              <w:left w:val="single" w:color="CCCCCC" w:sz="1"/>
              <w:bottom w:val="single" w:color="CCCCCC" w:sz="1"/>
              <w:right w:val="single" w:color="CCCCCC" w:sz="1"/>
            </w:tcBorders>
            <w:shd w:fill="FDE9E2" w:val="clear"/>
            <w:tcMar>
              <w:top w:type="dxa" w:w="100"/>
              <w:left w:type="dxa" w:w="160"/>
              <w:bottom w:type="dxa" w:w="100"/>
              <w:right w:type="dxa" w:w="120"/>
            </w:tcMar>
          </w:tcPr>
          <w:p>
            <w:pPr>
              <w:pStyle w:val="ListParagraph"/>
              <w:numPr>
                <w:ilvl w:val="0"/>
                <w:numId w:val="2"/>
              </w:numPr>
              <w:spacing w:after="40" w:before="40"/>
            </w:pPr>
            <w:r>
              <w:rPr>
                <w:rFonts w:ascii="Arial" w:cs="Arial" w:eastAsia="Arial" w:hAnsi="Arial"/>
                <w:color w:val="1A1A1A"/>
                <w:sz w:val="20"/>
                <w:szCs w:val="20"/>
              </w:rPr>
              <w:t xml:space="preserve">Export and clean the Google Sheets member database (fix duplicates, errors, blank fields)</w:t>
            </w:r>
          </w:p>
          <w:p>
            <w:pPr>
              <w:pStyle w:val="ListParagraph"/>
              <w:numPr>
                <w:ilvl w:val="0"/>
                <w:numId w:val="2"/>
              </w:numPr>
              <w:spacing w:after="40" w:before="40"/>
            </w:pPr>
            <w:r>
              <w:rPr>
                <w:rFonts w:ascii="Arial" w:cs="Arial" w:eastAsia="Arial" w:hAnsi="Arial"/>
                <w:color w:val="1A1A1A"/>
                <w:sz w:val="20"/>
                <w:szCs w:val="20"/>
              </w:rPr>
              <w:t xml:space="preserve">Add WeChat handle field to member records (collect from existing members via email)</w:t>
            </w:r>
          </w:p>
          <w:p>
            <w:pPr>
              <w:pStyle w:val="ListParagraph"/>
              <w:numPr>
                <w:ilvl w:val="0"/>
                <w:numId w:val="2"/>
              </w:numPr>
              <w:spacing w:after="40" w:before="40"/>
            </w:pPr>
            <w:r>
              <w:rPr>
                <w:rFonts w:ascii="Arial" w:cs="Arial" w:eastAsia="Arial" w:hAnsi="Arial"/>
                <w:color w:val="1A1A1A"/>
                <w:sz w:val="20"/>
                <w:szCs w:val="20"/>
              </w:rPr>
              <w:t xml:space="preserve">Import cleaned data into WordPress/PMPro via CSV Import</w:t>
            </w:r>
          </w:p>
          <w:p>
            <w:pPr>
              <w:pStyle w:val="ListParagraph"/>
              <w:numPr>
                <w:ilvl w:val="0"/>
                <w:numId w:val="2"/>
              </w:numPr>
              <w:spacing w:after="40" w:before="40"/>
            </w:pPr>
            <w:r>
              <w:rPr>
                <w:rFonts w:ascii="Arial" w:cs="Arial" w:eastAsia="Arial" w:hAnsi="Arial"/>
                <w:color w:val="1A1A1A"/>
                <w:sz w:val="20"/>
                <w:szCs w:val="20"/>
              </w:rPr>
              <w:t xml:space="preserve">Validate 10% of records; cross-check payment status for current-year paid members</w:t>
            </w:r>
          </w:p>
          <w:p>
            <w:pPr>
              <w:pStyle w:val="ListParagraph"/>
              <w:numPr>
                <w:ilvl w:val="0"/>
                <w:numId w:val="2"/>
              </w:numPr>
              <w:spacing w:after="40" w:before="40"/>
            </w:pPr>
            <w:r>
              <w:rPr>
                <w:rFonts w:ascii="Arial" w:cs="Arial" w:eastAsia="Arial" w:hAnsi="Arial"/>
                <w:color w:val="1A1A1A"/>
                <w:sz w:val="20"/>
                <w:szCs w:val="20"/>
              </w:rPr>
              <w:t xml:space="preserve">Mark current-year paid members as active in the new system</w:t>
            </w:r>
          </w:p>
          <w:p>
            <w:pPr>
              <w:pStyle w:val="ListParagraph"/>
              <w:numPr>
                <w:ilvl w:val="0"/>
                <w:numId w:val="2"/>
              </w:numPr>
              <w:spacing w:after="40" w:before="40"/>
            </w:pPr>
            <w:r>
              <w:rPr>
                <w:rFonts w:ascii="Arial" w:cs="Arial" w:eastAsia="Arial" w:hAnsi="Arial"/>
                <w:color w:val="1A1A1A"/>
                <w:sz w:val="20"/>
                <w:szCs w:val="20"/>
              </w:rPr>
              <w:t xml:space="preserve">Send migration announcement email to all members: 'Set your password at this link'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D3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Phase 5</w:t>
            </w:r>
          </w:p>
          <w:p>
            <w:pPr>
              <w:jc w:val="center"/>
            </w:pPr>
            <w:r>
              <w:rPr>
                <w:rFonts w:ascii="Arial" w:cs="Arial" w:eastAsia="Arial" w:hAnsi="Arial"/>
                <w:b/>
                <w:bCs/>
                <w:color w:val="FFFFFF"/>
                <w:sz w:val="18"/>
                <w:szCs w:val="18"/>
              </w:rPr>
              <w:t xml:space="preserve">Content &amp; Events</w:t>
            </w:r>
          </w:p>
          <w:p>
            <w:pPr>
              <w:jc w:val="center"/>
            </w:pPr>
            <w:r>
              <w:rPr>
                <w:rFonts w:ascii="Arial" w:cs="Arial" w:eastAsia="Arial" w:hAnsi="Arial"/>
                <w:color w:val="DDDDDD"/>
                <w:sz w:val="16"/>
                <w:szCs w:val="16"/>
              </w:rPr>
              <w:t xml:space="preserve">Weeks 12–13</w:t>
            </w:r>
          </w:p>
        </w:tc>
        <w:tc>
          <w:tcPr>
            <w:tcW w:type="dxa" w:w="7560"/>
            <w:tcBorders>
              <w:top w:val="single" w:color="CCCCCC" w:sz="1"/>
              <w:left w:val="single" w:color="CCCCCC" w:sz="1"/>
              <w:bottom w:val="single" w:color="CCCCCC" w:sz="1"/>
              <w:right w:val="single" w:color="CCCCCC" w:sz="1"/>
            </w:tcBorders>
            <w:shd w:fill="FDE9E2" w:val="clear"/>
            <w:tcMar>
              <w:top w:type="dxa" w:w="100"/>
              <w:left w:type="dxa" w:w="160"/>
              <w:bottom w:type="dxa" w:w="100"/>
              <w:right w:type="dxa" w:w="120"/>
            </w:tcMar>
          </w:tcPr>
          <w:p>
            <w:pPr>
              <w:pStyle w:val="ListParagraph"/>
              <w:numPr>
                <w:ilvl w:val="0"/>
                <w:numId w:val="2"/>
              </w:numPr>
              <w:spacing w:after="40" w:before="40"/>
            </w:pPr>
            <w:r>
              <w:rPr>
                <w:rFonts w:ascii="Arial" w:cs="Arial" w:eastAsia="Arial" w:hAnsi="Arial"/>
                <w:color w:val="1A1A1A"/>
                <w:sz w:val="20"/>
                <w:szCs w:val="20"/>
              </w:rPr>
              <w:t xml:space="preserve">Migrate all existing website content from Google Sites to WordPress</w:t>
            </w:r>
          </w:p>
          <w:p>
            <w:pPr>
              <w:pStyle w:val="ListParagraph"/>
              <w:numPr>
                <w:ilvl w:val="0"/>
                <w:numId w:val="2"/>
              </w:numPr>
              <w:spacing w:after="40" w:before="40"/>
            </w:pPr>
            <w:r>
              <w:rPr>
                <w:rFonts w:ascii="Arial" w:cs="Arial" w:eastAsia="Arial" w:hAnsi="Arial"/>
                <w:color w:val="1A1A1A"/>
                <w:sz w:val="20"/>
                <w:szCs w:val="20"/>
              </w:rPr>
              <w:t xml:space="preserve">Import historical race results from Google Sheets/Drive CSVs</w:t>
            </w:r>
          </w:p>
          <w:p>
            <w:pPr>
              <w:pStyle w:val="ListParagraph"/>
              <w:numPr>
                <w:ilvl w:val="0"/>
                <w:numId w:val="2"/>
              </w:numPr>
              <w:spacing w:after="40" w:before="40"/>
            </w:pPr>
            <w:r>
              <w:rPr>
                <w:rFonts w:ascii="Arial" w:cs="Arial" w:eastAsia="Arial" w:hAnsi="Arial"/>
                <w:color w:val="1A1A1A"/>
                <w:sz w:val="20"/>
                <w:szCs w:val="20"/>
              </w:rPr>
              <w:t xml:space="preserve">Onboard content contributors: create accounts, record short training video</w:t>
            </w:r>
          </w:p>
          <w:p>
            <w:pPr>
              <w:pStyle w:val="ListParagraph"/>
              <w:numPr>
                <w:ilvl w:val="0"/>
                <w:numId w:val="2"/>
              </w:numPr>
              <w:spacing w:after="40" w:before="40"/>
            </w:pPr>
            <w:r>
              <w:rPr>
                <w:rFonts w:ascii="Arial" w:cs="Arial" w:eastAsia="Arial" w:hAnsi="Arial"/>
                <w:color w:val="1A1A1A"/>
                <w:sz w:val="20"/>
                <w:szCs w:val="20"/>
              </w:rPr>
              <w:t xml:space="preserve">Set up Google Drive → Azure Logic Apps auto-sync for new event photos</w:t>
            </w:r>
          </w:p>
          <w:p>
            <w:pPr>
              <w:pStyle w:val="ListParagraph"/>
              <w:numPr>
                <w:ilvl w:val="0"/>
                <w:numId w:val="2"/>
              </w:numPr>
              <w:spacing w:after="40" w:before="40"/>
            </w:pPr>
            <w:r>
              <w:rPr>
                <w:rFonts w:ascii="Arial" w:cs="Arial" w:eastAsia="Arial" w:hAnsi="Arial"/>
                <w:color w:val="1A1A1A"/>
                <w:sz w:val="20"/>
                <w:szCs w:val="20"/>
              </w:rPr>
              <w:t xml:space="preserve">Configure event registration forms linked to membership verification</w:t>
            </w:r>
          </w:p>
          <w:p>
            <w:pPr>
              <w:pStyle w:val="ListParagraph"/>
              <w:numPr>
                <w:ilvl w:val="0"/>
                <w:numId w:val="2"/>
              </w:numPr>
              <w:spacing w:after="40" w:before="40"/>
            </w:pPr>
            <w:r>
              <w:rPr>
                <w:rFonts w:ascii="Arial" w:cs="Arial" w:eastAsia="Arial" w:hAnsi="Arial"/>
                <w:color w:val="1A1A1A"/>
                <w:sz w:val="20"/>
                <w:szCs w:val="20"/>
              </w:rPr>
              <w:t xml:space="preserve">Apply for Google for Nonprofits, Canva for Nonprofits, Microsoft 365 Nonprofit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6A1B9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Phase 6</w:t>
            </w:r>
          </w:p>
          <w:p>
            <w:pPr>
              <w:jc w:val="center"/>
            </w:pPr>
            <w:r>
              <w:rPr>
                <w:rFonts w:ascii="Arial" w:cs="Arial" w:eastAsia="Arial" w:hAnsi="Arial"/>
                <w:b/>
                <w:bCs/>
                <w:color w:val="FFFFFF"/>
                <w:sz w:val="18"/>
                <w:szCs w:val="18"/>
              </w:rPr>
              <w:t xml:space="preserve">Launch &amp; Monitor</w:t>
            </w:r>
          </w:p>
          <w:p>
            <w:pPr>
              <w:jc w:val="center"/>
            </w:pPr>
            <w:r>
              <w:rPr>
                <w:rFonts w:ascii="Arial" w:cs="Arial" w:eastAsia="Arial" w:hAnsi="Arial"/>
                <w:color w:val="DDDDDD"/>
                <w:sz w:val="16"/>
                <w:szCs w:val="16"/>
              </w:rPr>
              <w:t xml:space="preserve">Weeks 14–16</w:t>
            </w:r>
          </w:p>
        </w:tc>
        <w:tc>
          <w:tcPr>
            <w:tcW w:type="dxa" w:w="7560"/>
            <w:tcBorders>
              <w:top w:val="single" w:color="CCCCCC" w:sz="1"/>
              <w:left w:val="single" w:color="CCCCCC" w:sz="1"/>
              <w:bottom w:val="single" w:color="CCCCCC" w:sz="1"/>
              <w:right w:val="single" w:color="CCCCCC" w:sz="1"/>
            </w:tcBorders>
            <w:shd w:fill="FDE9E2" w:val="clear"/>
            <w:tcMar>
              <w:top w:type="dxa" w:w="100"/>
              <w:left w:type="dxa" w:w="160"/>
              <w:bottom w:type="dxa" w:w="100"/>
              <w:right w:type="dxa" w:w="120"/>
            </w:tcMar>
          </w:tcPr>
          <w:p>
            <w:pPr>
              <w:pStyle w:val="ListParagraph"/>
              <w:numPr>
                <w:ilvl w:val="0"/>
                <w:numId w:val="2"/>
              </w:numPr>
              <w:spacing w:after="40" w:before="40"/>
            </w:pPr>
            <w:r>
              <w:rPr>
                <w:rFonts w:ascii="Arial" w:cs="Arial" w:eastAsia="Arial" w:hAnsi="Arial"/>
                <w:color w:val="1A1A1A"/>
                <w:sz w:val="20"/>
                <w:szCs w:val="20"/>
              </w:rPr>
              <w:t xml:space="preserve">Full QA on staging: all member flows, payment, email, mobile, WeChat tool</w:t>
            </w:r>
          </w:p>
          <w:p>
            <w:pPr>
              <w:pStyle w:val="ListParagraph"/>
              <w:numPr>
                <w:ilvl w:val="0"/>
                <w:numId w:val="2"/>
              </w:numPr>
              <w:spacing w:after="40" w:before="40"/>
            </w:pPr>
            <w:r>
              <w:rPr>
                <w:rFonts w:ascii="Arial" w:cs="Arial" w:eastAsia="Arial" w:hAnsi="Arial"/>
                <w:color w:val="1A1A1A"/>
                <w:sz w:val="20"/>
                <w:szCs w:val="20"/>
              </w:rPr>
              <w:t xml:space="preserve">DNS cutover from Google Sites to Azure-hosted WordPress</w:t>
            </w:r>
          </w:p>
          <w:p>
            <w:pPr>
              <w:pStyle w:val="ListParagraph"/>
              <w:numPr>
                <w:ilvl w:val="0"/>
                <w:numId w:val="2"/>
              </w:numPr>
              <w:spacing w:after="40" w:before="40"/>
            </w:pPr>
            <w:r>
              <w:rPr>
                <w:rFonts w:ascii="Arial" w:cs="Arial" w:eastAsia="Arial" w:hAnsi="Arial"/>
                <w:color w:val="1A1A1A"/>
                <w:sz w:val="20"/>
                <w:szCs w:val="20"/>
              </w:rPr>
              <w:t xml:space="preserve">Monitor Azure Application Insights for errors in first 48 hours</w:t>
            </w:r>
          </w:p>
          <w:p>
            <w:pPr>
              <w:pStyle w:val="ListParagraph"/>
              <w:numPr>
                <w:ilvl w:val="0"/>
                <w:numId w:val="2"/>
              </w:numPr>
              <w:spacing w:after="40" w:before="40"/>
            </w:pPr>
            <w:r>
              <w:rPr>
                <w:rFonts w:ascii="Arial" w:cs="Arial" w:eastAsia="Arial" w:hAnsi="Arial"/>
                <w:color w:val="1A1A1A"/>
                <w:sz w:val="20"/>
                <w:szCs w:val="20"/>
              </w:rPr>
              <w:t xml:space="preserve">Send launch announcement to all members via email and WeChat</w:t>
            </w:r>
          </w:p>
          <w:p>
            <w:pPr>
              <w:pStyle w:val="ListParagraph"/>
              <w:numPr>
                <w:ilvl w:val="0"/>
                <w:numId w:val="2"/>
              </w:numPr>
              <w:spacing w:after="40" w:before="40"/>
            </w:pPr>
            <w:r>
              <w:rPr>
                <w:rFonts w:ascii="Arial" w:cs="Arial" w:eastAsia="Arial" w:hAnsi="Arial"/>
                <w:color w:val="1A1A1A"/>
                <w:sz w:val="20"/>
                <w:szCs w:val="20"/>
              </w:rPr>
              <w:t xml:space="preserve">Run first WeChat reconciliation in the new tool; validate results vs. old process</w:t>
            </w:r>
          </w:p>
          <w:p>
            <w:pPr>
              <w:pStyle w:val="ListParagraph"/>
              <w:numPr>
                <w:ilvl w:val="0"/>
                <w:numId w:val="2"/>
              </w:numPr>
              <w:spacing w:after="40" w:before="40"/>
            </w:pPr>
            <w:r>
              <w:rPr>
                <w:rFonts w:ascii="Arial" w:cs="Arial" w:eastAsia="Arial" w:hAnsi="Arial"/>
                <w:color w:val="1A1A1A"/>
                <w:sz w:val="20"/>
                <w:szCs w:val="20"/>
              </w:rPr>
              <w:t xml:space="preserve">Deprecate Zelle/Venmo after 60-day overlap period; close old payment channels</w:t>
            </w:r>
          </w:p>
          <w:p>
            <w:pPr>
              <w:pStyle w:val="ListParagraph"/>
              <w:numPr>
                <w:ilvl w:val="0"/>
                <w:numId w:val="2"/>
              </w:numPr>
              <w:spacing w:after="40" w:before="40"/>
            </w:pPr>
            <w:r>
              <w:rPr>
                <w:rFonts w:ascii="Arial" w:cs="Arial" w:eastAsia="Arial" w:hAnsi="Arial"/>
                <w:color w:val="1A1A1A"/>
                <w:sz w:val="20"/>
                <w:szCs w:val="20"/>
              </w:rPr>
              <w:t xml:space="preserve">Schedule monthly Azure cost review and quarterly membership database audit</w:t>
            </w:r>
          </w:p>
        </w:tc>
      </w:tr>
    </w:tbl>
    <w:p>
      <w:pPr>
        <w:spacing w:after="0" w:before="120"/>
      </w:pPr>
      <w:r>
        <w:t xml:space="preserve"/>
      </w:r>
    </w:p>
    <w:p>
      <w:pPr>
        <w:pStyle w:val="Heading1"/>
        <w:pBdr>
          <w:bottom w:val="single" w:color="E86033" w:sz="4" w:space="6"/>
        </w:pBdr>
        <w:spacing w:after="180" w:before="400"/>
      </w:pPr>
      <w:r>
        <w:rPr>
          <w:rFonts w:ascii="Arial" w:cs="Arial" w:eastAsia="Arial" w:hAnsi="Arial"/>
          <w:b/>
          <w:bCs/>
          <w:color w:val="1F497D"/>
          <w:sz w:val="32"/>
          <w:szCs w:val="32"/>
        </w:rPr>
        <w:t xml:space="preserve">11.  Information Needed to Proceed</w:t>
      </w:r>
    </w:p>
    <w:p>
      <w:pPr>
        <w:spacing w:after="80" w:before="80"/>
      </w:pPr>
      <w:r>
        <w:rPr>
          <w:rFonts w:ascii="Arial" w:cs="Arial" w:eastAsia="Arial" w:hAnsi="Arial"/>
          <w:color w:val="1A1A1A"/>
          <w:sz w:val="22"/>
          <w:szCs w:val="22"/>
        </w:rPr>
        <w:t xml:space="preserve">To begin implementation, we need the following from the MMR board and admins: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2600"/>
      </w:tblGrid>
      <w:tr>
        <w:trPr>
          <w:tblHeader/>
        </w:trPr>
        <w:tc>
          <w:tcPr>
            <w:tcW w:type="dxa" w:w="32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Item Needed</w:t>
            </w:r>
          </w:p>
        </w:tc>
        <w:tc>
          <w:tcPr>
            <w:tcW w:type="dxa" w:w="356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Why It's Needed</w:t>
            </w:r>
          </w:p>
        </w:tc>
        <w:tc>
          <w:tcPr>
            <w:tcW w:type="dxa" w:w="26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Who Provides 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Google Sheets member database export (CSV)</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 plan data migration and field mapping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Membership Admin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Current membership count (approx.)</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To size Azure MySQL and estimate Stripe fees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Membership Admin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Zelle/Venmo account credentials (read-only)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 reconcile last 12 months of payments during migration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Treasurer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Azure for Nonprofits verification (TechSoup)</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To activate the $2,000 Azure credit under 501(c)(3) status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Board Officer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Stripe account or permission to create one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 set up payment processing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Treasurer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GitHub organization admin access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For CI/CD deployment pipeline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Tech Volunteer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mmrunners.org domain registrar login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 change DNS to Cloudflare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Webmaster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WeChat group admin access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To test the reconciliation tool with a real export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WeChat Admin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ChatGPT tutorial content (copy-paste)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Cannot access the link; share text directly for cross-reference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Board member</w:t>
            </w:r>
          </w:p>
        </w:tc>
      </w:tr>
    </w:tbl>
    <w:p>
      <w:pPr>
        <w:spacing w:after="0" w:before="120"/>
      </w:pPr>
      <w:r>
        <w:t xml:space="preserve"/>
      </w:r>
    </w:p>
    <w:p>
      <w:pPr>
        <w:pStyle w:val="Heading1"/>
        <w:pBdr>
          <w:bottom w:val="single" w:color="E86033" w:sz="4" w:space="6"/>
        </w:pBdr>
        <w:spacing w:after="180" w:before="400"/>
      </w:pPr>
      <w:r>
        <w:rPr>
          <w:rFonts w:ascii="Arial" w:cs="Arial" w:eastAsia="Arial" w:hAnsi="Arial"/>
          <w:b/>
          <w:bCs/>
          <w:color w:val="1F497D"/>
          <w:sz w:val="32"/>
          <w:szCs w:val="32"/>
        </w:rPr>
        <w:t xml:space="preserve">12.  Summary &amp; Recommendation</w:t>
      </w:r>
    </w:p>
    <w:p>
      <w:pPr>
        <w:spacing w:after="80" w:before="80"/>
      </w:pPr>
      <w:r>
        <w:rPr>
          <w:rFonts w:ascii="Arial" w:cs="Arial" w:eastAsia="Arial" w:hAnsi="Arial"/>
          <w:color w:val="1A1A1A"/>
          <w:sz w:val="22"/>
          <w:szCs w:val="22"/>
        </w:rPr>
        <w:t xml:space="preserve">The current mmrunners.org site, built on Google Sites, cannot support the membership management workflow the club needs. All four identified pain points — payment matching, WeChat reconciliation, database logic bugs, and fragmented data — stem from the same root cause: there is no integrated system. Every process is a manual bridge between three disconnected tools.</w:t>
      </w:r>
    </w:p>
    <w:p>
      <w:pPr>
        <w:spacing w:after="0" w:before="80"/>
      </w:pPr>
      <w:r>
        <w:t xml:space="preserve"/>
      </w:r>
    </w:p>
    <w:p>
      <w:pPr>
        <w:spacing w:after="80" w:before="80"/>
      </w:pPr>
      <w:r>
        <w:rPr>
          <w:rFonts w:ascii="Arial" w:cs="Arial" w:eastAsia="Arial" w:hAnsi="Arial"/>
          <w:color w:val="1A1A1A"/>
          <w:sz w:val="22"/>
          <w:szCs w:val="22"/>
        </w:rPr>
        <w:t xml:space="preserve">The proposed solution replaces all of this with a single, coherent platform: WordPress on Azure, Paid Memberships Pro, Stripe, and Azure AD B2C. The full stack costs approximately $672/year, leaving over $1,300 of the annual Azure credit unused. All membership plugins are free and open source. Stripe's per-transaction fee is the only variable cost, and it is minimal at MMR's membership scale.</w:t>
      </w:r>
    </w:p>
    <w:p>
      <w:pPr>
        <w:spacing w:after="0" w:before="80"/>
      </w:pPr>
      <w:r>
        <w:t xml:space="preserve"/>
      </w:r>
    </w:p>
    <w:p>
      <w:pPr>
        <w:spacing w:after="80" w:before="80"/>
      </w:pPr>
      <w:r>
        <w:rPr>
          <w:rFonts w:ascii="Arial" w:cs="Arial" w:eastAsia="Arial" w:hAnsi="Arial"/>
          <w:color w:val="1A1A1A"/>
          <w:sz w:val="22"/>
          <w:szCs w:val="22"/>
        </w:rPr>
        <w:t xml:space="preserve">The WeChat challenge cannot be fully automated, but the custom reconciliation tool reduces a multi-hour manual process to a 10-minute admin task. The admin uploads a CSV, sees exactly who is mismatched, and clicks to act.</w:t>
      </w:r>
    </w:p>
    <w:p>
      <w:pPr>
        <w:spacing w:after="0" w:before="80"/>
      </w:pPr>
      <w:r>
        <w:t xml:space="preserve"/>
      </w:r>
    </w:p>
    <w:p>
      <w:pPr>
        <w:spacing w:after="80" w:before="80"/>
      </w:pPr>
      <w:r>
        <w:rPr>
          <w:rFonts w:ascii="Arial" w:cs="Arial" w:eastAsia="Arial" w:hAnsi="Arial"/>
          <w:color w:val="1A1A1A"/>
          <w:sz w:val="22"/>
          <w:szCs w:val="22"/>
        </w:rPr>
        <w:t xml:space="preserve">The phased 16-week plan means the club operates normally throughout migration, with no downtime and no member disruption. Existing members simply receive an email asking them to set a password on the new site — their records, member IDs, and membership status are already in the new system waiting for them.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40" w:before="40"/>
            </w:pPr>
            <w:r>
              <w:rPr>
                <w:rFonts w:ascii="Arial" w:cs="Arial" w:eastAsia="Arial" w:hAnsi="Arial"/>
                <w:b/>
                <w:bCs/>
                <w:color w:val="2E7D32"/>
                <w:sz w:val="20"/>
                <w:szCs w:val="20"/>
              </w:rPr>
              <w:t xml:space="preserve">Next Step:  </w:t>
            </w:r>
            <w:r>
              <w:rPr>
                <w:rFonts w:ascii="Arial" w:cs="Arial" w:eastAsia="Arial" w:hAnsi="Arial"/>
                <w:color w:val="1A1A1A"/>
                <w:sz w:val="20"/>
                <w:szCs w:val="20"/>
              </w:rPr>
              <w:t xml:space="preserve">Share the Google Sheets database export and the ChatGPT tutorial content (paste the text), and we can begin the Phase 1 Azure setup immediately. The domain DNS change to Cloudflare can be done this week at zero cost and zero risk.</w:t>
            </w:r>
          </w:p>
        </w:tc>
      </w:tr>
    </w:tbl>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6033" w:sz="4" w:space="4"/>
      </w:pBdr>
      <w:spacing w:after="0" w:before="120"/>
    </w:pPr>
    <w:r>
      <w:rPr>
        <w:rFonts w:ascii="Arial" w:cs="Arial" w:eastAsia="Arial" w:hAnsi="Arial"/>
        <w:color w:val="555555"/>
        <w:sz w:val="18"/>
        <w:szCs w:val="18"/>
      </w:rPr>
      <w:t xml:space="preserve">Confidential  –  March 2026</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6033" w:sz="4" w:space="4"/>
      </w:pBdr>
      <w:spacing w:after="160" w:before="0"/>
    </w:pPr>
    <w:r>
      <w:rPr>
        <w:rFonts w:ascii="Arial" w:cs="Arial" w:eastAsia="Arial" w:hAnsi="Arial"/>
        <w:b/>
        <w:bCs/>
        <w:color w:val="1F497D"/>
        <w:sz w:val="20"/>
        <w:szCs w:val="20"/>
      </w:rPr>
      <w:t xml:space="preserve">mmrunners.org</w:t>
    </w:r>
    <w:r>
      <w:rPr>
        <w:rFonts w:ascii="Arial" w:cs="Arial" w:eastAsia="Arial" w:hAnsi="Arial"/>
        <w:color w:val="555555"/>
        <w:sz w:val="20"/>
        <w:szCs w:val="20"/>
      </w:rPr>
      <w:t xml:space="preserve">  |  Website Audit &amp; Integrated Membership System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F497D"/>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97D"/>
      <w:sz w:val="26"/>
      <w:szCs w:val="26"/>
    </w:rPr>
  </w:style>
  <w:style w:type="paragraph" w:styleId="Heading3">
    <w:name w:val="Heading 3"/>
    <w:basedOn w:val="Normal"/>
    <w:next w:val="Normal"/>
    <w:qFormat/>
    <w:pPr>
      <w:spacing w:after="80" w:before="200"/>
      <w:outlineLvl w:val="2"/>
    </w:pPr>
    <w:rPr>
      <w:rFonts w:ascii="Arial" w:cs="Arial" w:eastAsia="Arial" w:hAnsi="Arial"/>
      <w:b/>
      <w:bCs/>
      <w:color w:val="E860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2026-03-18T20:18:13.944Z</dcterms:created>
  <dcterms:modified xsi:type="dcterms:W3CDTF">2026-03-18T20:18:13.951Z</dcterms:modified>
</cp:coreProperties>
</file>

<file path=docProps/custom.xml><?xml version="1.0" encoding="utf-8"?>
<Properties xmlns="http://schemas.openxmlformats.org/officeDocument/2006/custom-properties" xmlns:vt="http://schemas.openxmlformats.org/officeDocument/2006/docPropsVTypes"/>
</file>